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B0" w:rsidRPr="00A236B0" w:rsidRDefault="00A236B0" w:rsidP="00A236B0">
      <w:pPr>
        <w:jc w:val="center"/>
        <w:rPr>
          <w:b/>
          <w:sz w:val="28"/>
          <w:szCs w:val="28"/>
        </w:rPr>
      </w:pPr>
      <w:bookmarkStart w:id="0" w:name="_GoBack"/>
      <w:bookmarkEnd w:id="0"/>
      <w:r w:rsidRPr="00A236B0">
        <w:rPr>
          <w:b/>
          <w:sz w:val="28"/>
          <w:szCs w:val="28"/>
        </w:rPr>
        <w:t>MEETING MINUTES</w:t>
      </w:r>
    </w:p>
    <w:p w:rsidR="00681EAB" w:rsidRDefault="00390CCC">
      <w:r>
        <w:rPr>
          <w:b/>
        </w:rPr>
        <w:t>FORUM</w:t>
      </w:r>
      <w:r w:rsidR="00A74AFD" w:rsidRPr="00A74AFD">
        <w:rPr>
          <w:b/>
        </w:rPr>
        <w:t>:</w:t>
      </w:r>
      <w:r w:rsidR="00A74AFD">
        <w:t xml:space="preserve"> SMPG SG</w:t>
      </w:r>
    </w:p>
    <w:p w:rsidR="00A74AFD" w:rsidRDefault="00A74AFD">
      <w:r w:rsidRPr="00A74AFD">
        <w:rPr>
          <w:b/>
        </w:rPr>
        <w:t>DATE</w:t>
      </w:r>
      <w:r w:rsidR="00F6162D">
        <w:rPr>
          <w:b/>
        </w:rPr>
        <w:t xml:space="preserve"> AND TIME</w:t>
      </w:r>
      <w:r w:rsidRPr="00A74AFD">
        <w:rPr>
          <w:b/>
        </w:rPr>
        <w:t>:</w:t>
      </w:r>
      <w:r>
        <w:t xml:space="preserve"> </w:t>
      </w:r>
      <w:r w:rsidR="00283576">
        <w:t>13</w:t>
      </w:r>
      <w:r>
        <w:t xml:space="preserve"> </w:t>
      </w:r>
      <w:r w:rsidR="00283576">
        <w:t>DECEMBER</w:t>
      </w:r>
      <w:r>
        <w:t xml:space="preserve"> 2012</w:t>
      </w:r>
      <w:r w:rsidR="00F6162D">
        <w:t>, 4PM</w:t>
      </w:r>
    </w:p>
    <w:p w:rsidR="00A74AFD" w:rsidRDefault="00A74AFD">
      <w:r w:rsidRPr="00A74AFD">
        <w:rPr>
          <w:b/>
        </w:rPr>
        <w:t>LOCATION:</w:t>
      </w:r>
      <w:r>
        <w:t xml:space="preserve"> </w:t>
      </w:r>
      <w:r w:rsidR="00283576">
        <w:t>STANDARD CHARTERED BANK, 7 CHANGI BUSINESS PARK CRESCENT, PAKISTAN ROOM</w:t>
      </w:r>
    </w:p>
    <w:p w:rsidR="00FD48A8" w:rsidRPr="00FD48A8" w:rsidRDefault="00FD48A8">
      <w:pPr>
        <w:rPr>
          <w:b/>
        </w:rPr>
      </w:pPr>
      <w:r w:rsidRPr="00FD48A8">
        <w:rPr>
          <w:b/>
        </w:rPr>
        <w:t>ATTENDEES:</w:t>
      </w:r>
    </w:p>
    <w:tbl>
      <w:tblPr>
        <w:tblStyle w:val="TableGrid"/>
        <w:tblW w:w="0" w:type="auto"/>
        <w:tblLook w:val="04A0" w:firstRow="1" w:lastRow="0" w:firstColumn="1" w:lastColumn="0" w:noHBand="0" w:noVBand="1"/>
      </w:tblPr>
      <w:tblGrid>
        <w:gridCol w:w="4788"/>
        <w:gridCol w:w="4788"/>
      </w:tblGrid>
      <w:tr w:rsidR="00FD48A8" w:rsidTr="00FD48A8">
        <w:tc>
          <w:tcPr>
            <w:tcW w:w="4788" w:type="dxa"/>
          </w:tcPr>
          <w:p w:rsidR="00FD48A8" w:rsidRPr="00FD48A8" w:rsidRDefault="00FD48A8">
            <w:pPr>
              <w:rPr>
                <w:b/>
              </w:rPr>
            </w:pPr>
            <w:r w:rsidRPr="00FD48A8">
              <w:rPr>
                <w:b/>
              </w:rPr>
              <w:t>NAME</w:t>
            </w:r>
          </w:p>
        </w:tc>
        <w:tc>
          <w:tcPr>
            <w:tcW w:w="4788" w:type="dxa"/>
          </w:tcPr>
          <w:p w:rsidR="00FD48A8" w:rsidRPr="00FD48A8" w:rsidRDefault="00FD48A8">
            <w:pPr>
              <w:rPr>
                <w:b/>
              </w:rPr>
            </w:pPr>
            <w:r w:rsidRPr="00FD48A8">
              <w:rPr>
                <w:b/>
              </w:rPr>
              <w:t>ORGANISATION</w:t>
            </w:r>
          </w:p>
        </w:tc>
      </w:tr>
      <w:tr w:rsidR="00393594" w:rsidTr="00FD48A8">
        <w:tc>
          <w:tcPr>
            <w:tcW w:w="4788" w:type="dxa"/>
          </w:tcPr>
          <w:p w:rsidR="00393594" w:rsidRDefault="00393594" w:rsidP="00862D0C">
            <w:r>
              <w:t>Elizabeth Chia</w:t>
            </w:r>
          </w:p>
        </w:tc>
        <w:tc>
          <w:tcPr>
            <w:tcW w:w="4788" w:type="dxa"/>
          </w:tcPr>
          <w:p w:rsidR="00393594" w:rsidRDefault="00393594" w:rsidP="00862D0C">
            <w:r>
              <w:t>BNP Securities Services</w:t>
            </w:r>
          </w:p>
        </w:tc>
      </w:tr>
      <w:tr w:rsidR="00393594" w:rsidTr="00FD48A8">
        <w:tc>
          <w:tcPr>
            <w:tcW w:w="4788" w:type="dxa"/>
          </w:tcPr>
          <w:p w:rsidR="00393594" w:rsidRDefault="00B4433F" w:rsidP="00862D0C">
            <w:proofErr w:type="spellStart"/>
            <w:r>
              <w:t>Siraz</w:t>
            </w:r>
            <w:proofErr w:type="spellEnd"/>
            <w:r>
              <w:t xml:space="preserve"> </w:t>
            </w:r>
            <w:proofErr w:type="spellStart"/>
            <w:r>
              <w:t>Mouhamadmoussa</w:t>
            </w:r>
            <w:proofErr w:type="spellEnd"/>
          </w:p>
        </w:tc>
        <w:tc>
          <w:tcPr>
            <w:tcW w:w="4788" w:type="dxa"/>
          </w:tcPr>
          <w:p w:rsidR="00393594" w:rsidRDefault="00B4433F" w:rsidP="00862D0C">
            <w:r>
              <w:t>BNP Securities Services</w:t>
            </w:r>
          </w:p>
        </w:tc>
      </w:tr>
      <w:tr w:rsidR="00393594" w:rsidTr="00FD48A8">
        <w:tc>
          <w:tcPr>
            <w:tcW w:w="4788" w:type="dxa"/>
          </w:tcPr>
          <w:p w:rsidR="00393594" w:rsidRDefault="00B4433F" w:rsidP="00862D0C">
            <w:r>
              <w:t xml:space="preserve">Teo Chai </w:t>
            </w:r>
            <w:proofErr w:type="spellStart"/>
            <w:r>
              <w:t>Sio</w:t>
            </w:r>
            <w:proofErr w:type="spellEnd"/>
          </w:p>
        </w:tc>
        <w:tc>
          <w:tcPr>
            <w:tcW w:w="4788" w:type="dxa"/>
          </w:tcPr>
          <w:p w:rsidR="00393594" w:rsidRDefault="00B4433F" w:rsidP="00862D0C">
            <w:r>
              <w:t xml:space="preserve">CIMB Securities (Singapore) </w:t>
            </w:r>
            <w:proofErr w:type="spellStart"/>
            <w:r>
              <w:t>Pte</w:t>
            </w:r>
            <w:proofErr w:type="spellEnd"/>
            <w:r>
              <w:t xml:space="preserve"> Ltd</w:t>
            </w:r>
          </w:p>
        </w:tc>
      </w:tr>
      <w:tr w:rsidR="00393594" w:rsidTr="00FD48A8">
        <w:tc>
          <w:tcPr>
            <w:tcW w:w="4788" w:type="dxa"/>
          </w:tcPr>
          <w:p w:rsidR="00393594" w:rsidRDefault="00B4433F" w:rsidP="00862D0C">
            <w:r>
              <w:t>Conrad De Souza</w:t>
            </w:r>
          </w:p>
        </w:tc>
        <w:tc>
          <w:tcPr>
            <w:tcW w:w="4788" w:type="dxa"/>
          </w:tcPr>
          <w:p w:rsidR="00393594" w:rsidRDefault="00B4433F" w:rsidP="00862D0C">
            <w:r>
              <w:t>Citibank</w:t>
            </w:r>
          </w:p>
        </w:tc>
      </w:tr>
      <w:tr w:rsidR="00393594" w:rsidTr="00FD48A8">
        <w:tc>
          <w:tcPr>
            <w:tcW w:w="4788" w:type="dxa"/>
          </w:tcPr>
          <w:p w:rsidR="00393594" w:rsidRDefault="00B4433F" w:rsidP="00862D0C">
            <w:proofErr w:type="spellStart"/>
            <w:r>
              <w:t>Amit</w:t>
            </w:r>
            <w:proofErr w:type="spellEnd"/>
            <w:r>
              <w:t xml:space="preserve"> </w:t>
            </w:r>
            <w:proofErr w:type="spellStart"/>
            <w:r>
              <w:t>Raghunath</w:t>
            </w:r>
            <w:proofErr w:type="spellEnd"/>
          </w:p>
        </w:tc>
        <w:tc>
          <w:tcPr>
            <w:tcW w:w="4788" w:type="dxa"/>
          </w:tcPr>
          <w:p w:rsidR="00393594" w:rsidRDefault="00B4433F" w:rsidP="00862D0C">
            <w:r>
              <w:t>Citibank</w:t>
            </w:r>
          </w:p>
        </w:tc>
      </w:tr>
      <w:tr w:rsidR="00BA35ED" w:rsidTr="00FD48A8">
        <w:tc>
          <w:tcPr>
            <w:tcW w:w="4788" w:type="dxa"/>
          </w:tcPr>
          <w:p w:rsidR="00BA35ED" w:rsidRDefault="00BA35ED" w:rsidP="009A72DE">
            <w:r>
              <w:t>Judy Yang</w:t>
            </w:r>
          </w:p>
        </w:tc>
        <w:tc>
          <w:tcPr>
            <w:tcW w:w="4788" w:type="dxa"/>
          </w:tcPr>
          <w:p w:rsidR="00BA35ED" w:rsidRDefault="00BA35ED" w:rsidP="009A72DE">
            <w:r>
              <w:t>DBS</w:t>
            </w:r>
          </w:p>
        </w:tc>
      </w:tr>
      <w:tr w:rsidR="00BA35ED" w:rsidTr="00FD48A8">
        <w:tc>
          <w:tcPr>
            <w:tcW w:w="4788" w:type="dxa"/>
          </w:tcPr>
          <w:p w:rsidR="00BA35ED" w:rsidRDefault="00BA35ED" w:rsidP="009A72DE">
            <w:proofErr w:type="spellStart"/>
            <w:r>
              <w:t>Eu</w:t>
            </w:r>
            <w:proofErr w:type="spellEnd"/>
            <w:r>
              <w:t xml:space="preserve"> </w:t>
            </w:r>
            <w:proofErr w:type="spellStart"/>
            <w:r>
              <w:t>Wai</w:t>
            </w:r>
            <w:proofErr w:type="spellEnd"/>
            <w:r>
              <w:t>-Ling</w:t>
            </w:r>
          </w:p>
        </w:tc>
        <w:tc>
          <w:tcPr>
            <w:tcW w:w="4788" w:type="dxa"/>
          </w:tcPr>
          <w:p w:rsidR="00BA35ED" w:rsidRDefault="00BA35ED" w:rsidP="009A72DE">
            <w:r>
              <w:t>Deutsche Bank</w:t>
            </w:r>
          </w:p>
        </w:tc>
      </w:tr>
      <w:tr w:rsidR="00393594" w:rsidTr="00FD48A8">
        <w:tc>
          <w:tcPr>
            <w:tcW w:w="4788" w:type="dxa"/>
          </w:tcPr>
          <w:p w:rsidR="00393594" w:rsidRDefault="00393594" w:rsidP="00862D0C">
            <w:proofErr w:type="spellStart"/>
            <w:r>
              <w:t>Dileep</w:t>
            </w:r>
            <w:proofErr w:type="spellEnd"/>
            <w:r>
              <w:t xml:space="preserve"> </w:t>
            </w:r>
            <w:proofErr w:type="spellStart"/>
            <w:r>
              <w:t>Venkatakrishnan</w:t>
            </w:r>
            <w:proofErr w:type="spellEnd"/>
          </w:p>
        </w:tc>
        <w:tc>
          <w:tcPr>
            <w:tcW w:w="4788" w:type="dxa"/>
          </w:tcPr>
          <w:p w:rsidR="00393594" w:rsidRDefault="00393594" w:rsidP="00862D0C">
            <w:r>
              <w:t>HSBC</w:t>
            </w:r>
          </w:p>
        </w:tc>
      </w:tr>
      <w:tr w:rsidR="00BA35ED" w:rsidTr="00FD48A8">
        <w:tc>
          <w:tcPr>
            <w:tcW w:w="4788" w:type="dxa"/>
          </w:tcPr>
          <w:p w:rsidR="00BA35ED" w:rsidRDefault="00BA35ED" w:rsidP="009A72DE">
            <w:r>
              <w:t>Daisy Lam</w:t>
            </w:r>
          </w:p>
        </w:tc>
        <w:tc>
          <w:tcPr>
            <w:tcW w:w="4788" w:type="dxa"/>
          </w:tcPr>
          <w:p w:rsidR="00BA35ED" w:rsidRDefault="00BA35ED" w:rsidP="009A72DE">
            <w:r>
              <w:t>HSBC</w:t>
            </w:r>
          </w:p>
        </w:tc>
      </w:tr>
      <w:tr w:rsidR="00393594" w:rsidTr="00FD48A8">
        <w:tc>
          <w:tcPr>
            <w:tcW w:w="4788" w:type="dxa"/>
          </w:tcPr>
          <w:p w:rsidR="00393594" w:rsidRDefault="00393594" w:rsidP="00862D0C">
            <w:r>
              <w:t>Janice Ow</w:t>
            </w:r>
          </w:p>
        </w:tc>
        <w:tc>
          <w:tcPr>
            <w:tcW w:w="4788" w:type="dxa"/>
          </w:tcPr>
          <w:p w:rsidR="00393594" w:rsidRDefault="00393594" w:rsidP="00862D0C">
            <w:r>
              <w:t>OCBC Bank</w:t>
            </w:r>
          </w:p>
        </w:tc>
      </w:tr>
      <w:tr w:rsidR="00393594" w:rsidTr="00FD48A8">
        <w:tc>
          <w:tcPr>
            <w:tcW w:w="4788" w:type="dxa"/>
          </w:tcPr>
          <w:p w:rsidR="00393594" w:rsidRDefault="00393594" w:rsidP="00862D0C">
            <w:r w:rsidRPr="00BF42B2">
              <w:t xml:space="preserve">Anand Adipudi </w:t>
            </w:r>
          </w:p>
        </w:tc>
        <w:tc>
          <w:tcPr>
            <w:tcW w:w="4788" w:type="dxa"/>
          </w:tcPr>
          <w:p w:rsidR="00393594" w:rsidRDefault="00393594" w:rsidP="00862D0C">
            <w:r>
              <w:t>SGX</w:t>
            </w:r>
          </w:p>
        </w:tc>
      </w:tr>
      <w:tr w:rsidR="00B4433F" w:rsidTr="00FD48A8">
        <w:tc>
          <w:tcPr>
            <w:tcW w:w="4788" w:type="dxa"/>
          </w:tcPr>
          <w:p w:rsidR="00B4433F" w:rsidRDefault="00B4433F" w:rsidP="00862D0C">
            <w:r>
              <w:t>Anthony Sim</w:t>
            </w:r>
          </w:p>
        </w:tc>
        <w:tc>
          <w:tcPr>
            <w:tcW w:w="4788" w:type="dxa"/>
          </w:tcPr>
          <w:p w:rsidR="00B4433F" w:rsidRDefault="00B4433F" w:rsidP="00862D0C">
            <w:r>
              <w:t>Standard Chartered Bank</w:t>
            </w:r>
          </w:p>
        </w:tc>
      </w:tr>
      <w:tr w:rsidR="00B4433F" w:rsidTr="00FD48A8">
        <w:tc>
          <w:tcPr>
            <w:tcW w:w="4788" w:type="dxa"/>
          </w:tcPr>
          <w:p w:rsidR="00B4433F" w:rsidRDefault="00BA35ED" w:rsidP="00862D0C">
            <w:r>
              <w:t>Garry Chan</w:t>
            </w:r>
          </w:p>
        </w:tc>
        <w:tc>
          <w:tcPr>
            <w:tcW w:w="4788" w:type="dxa"/>
          </w:tcPr>
          <w:p w:rsidR="00B4433F" w:rsidRDefault="00B4433F" w:rsidP="00862D0C">
            <w:r>
              <w:t>Standard Chartered Bank</w:t>
            </w:r>
          </w:p>
        </w:tc>
      </w:tr>
      <w:tr w:rsidR="00B4433F" w:rsidTr="00FD48A8">
        <w:tc>
          <w:tcPr>
            <w:tcW w:w="4788" w:type="dxa"/>
          </w:tcPr>
          <w:p w:rsidR="00B4433F" w:rsidRDefault="00BA35ED">
            <w:r>
              <w:t>Lim Ek Young</w:t>
            </w:r>
          </w:p>
        </w:tc>
        <w:tc>
          <w:tcPr>
            <w:tcW w:w="4788" w:type="dxa"/>
          </w:tcPr>
          <w:p w:rsidR="00B4433F" w:rsidRDefault="00B4433F">
            <w:r>
              <w:t>Standard Chartered Bank</w:t>
            </w:r>
          </w:p>
        </w:tc>
      </w:tr>
      <w:tr w:rsidR="00B4433F" w:rsidTr="00FD48A8">
        <w:tc>
          <w:tcPr>
            <w:tcW w:w="4788" w:type="dxa"/>
          </w:tcPr>
          <w:p w:rsidR="00B4433F" w:rsidRDefault="00B4433F">
            <w:r>
              <w:t xml:space="preserve">Alexandre </w:t>
            </w:r>
            <w:proofErr w:type="spellStart"/>
            <w:r>
              <w:t>Kech</w:t>
            </w:r>
            <w:proofErr w:type="spellEnd"/>
          </w:p>
        </w:tc>
        <w:tc>
          <w:tcPr>
            <w:tcW w:w="4788" w:type="dxa"/>
          </w:tcPr>
          <w:p w:rsidR="00B4433F" w:rsidRDefault="00B4433F" w:rsidP="00F6162D">
            <w:r>
              <w:t>SWIFT</w:t>
            </w:r>
          </w:p>
        </w:tc>
      </w:tr>
      <w:tr w:rsidR="00B4433F" w:rsidTr="00FD48A8">
        <w:tc>
          <w:tcPr>
            <w:tcW w:w="4788" w:type="dxa"/>
          </w:tcPr>
          <w:p w:rsidR="00B4433F" w:rsidRDefault="00B4433F">
            <w:r>
              <w:t>Cindy Foo</w:t>
            </w:r>
          </w:p>
        </w:tc>
        <w:tc>
          <w:tcPr>
            <w:tcW w:w="4788" w:type="dxa"/>
          </w:tcPr>
          <w:p w:rsidR="00B4433F" w:rsidRDefault="00B4433F">
            <w:r>
              <w:t>SWIFT</w:t>
            </w:r>
          </w:p>
        </w:tc>
      </w:tr>
      <w:tr w:rsidR="00B4433F" w:rsidTr="00FD48A8">
        <w:tc>
          <w:tcPr>
            <w:tcW w:w="4788" w:type="dxa"/>
          </w:tcPr>
          <w:p w:rsidR="00B4433F" w:rsidRDefault="00B4433F" w:rsidP="00862D0C">
            <w:r>
              <w:t>Grace Tan</w:t>
            </w:r>
          </w:p>
        </w:tc>
        <w:tc>
          <w:tcPr>
            <w:tcW w:w="4788" w:type="dxa"/>
          </w:tcPr>
          <w:p w:rsidR="00B4433F" w:rsidRDefault="00B4433F" w:rsidP="00862D0C">
            <w:r>
              <w:t>UOB</w:t>
            </w:r>
          </w:p>
        </w:tc>
      </w:tr>
    </w:tbl>
    <w:p w:rsidR="00FD48A8" w:rsidRDefault="00FD48A8"/>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p w:rsidR="00862D0C" w:rsidRDefault="00862D0C" w:rsidP="00862D0C">
      <w:pPr>
        <w:pStyle w:val="BodyText"/>
      </w:pPr>
    </w:p>
    <w:tbl>
      <w:tblPr>
        <w:tblStyle w:val="TableGrid"/>
        <w:tblW w:w="10080" w:type="dxa"/>
        <w:tblInd w:w="108" w:type="dxa"/>
        <w:tblLook w:val="04A0" w:firstRow="1" w:lastRow="0" w:firstColumn="1" w:lastColumn="0" w:noHBand="0" w:noVBand="1"/>
      </w:tblPr>
      <w:tblGrid>
        <w:gridCol w:w="10080"/>
      </w:tblGrid>
      <w:tr w:rsidR="00862D0C" w:rsidTr="00862D0C">
        <w:tc>
          <w:tcPr>
            <w:tcW w:w="10080" w:type="dxa"/>
            <w:tcBorders>
              <w:top w:val="single" w:sz="4" w:space="0" w:color="auto"/>
              <w:left w:val="single" w:sz="4" w:space="0" w:color="auto"/>
              <w:bottom w:val="single" w:sz="4" w:space="0" w:color="auto"/>
              <w:right w:val="single" w:sz="4" w:space="0" w:color="auto"/>
            </w:tcBorders>
            <w:hideMark/>
          </w:tcPr>
          <w:p w:rsidR="00862D0C" w:rsidRDefault="00862D0C">
            <w:pPr>
              <w:pStyle w:val="BodyText"/>
              <w:rPr>
                <w:b/>
              </w:rPr>
            </w:pPr>
            <w:r>
              <w:rPr>
                <w:b/>
              </w:rPr>
              <w:t>AGENDA</w:t>
            </w:r>
          </w:p>
        </w:tc>
      </w:tr>
      <w:tr w:rsidR="00862D0C" w:rsidTr="00862D0C">
        <w:tc>
          <w:tcPr>
            <w:tcW w:w="10080" w:type="dxa"/>
            <w:tcBorders>
              <w:top w:val="single" w:sz="4" w:space="0" w:color="auto"/>
              <w:left w:val="single" w:sz="4" w:space="0" w:color="auto"/>
              <w:bottom w:val="single" w:sz="4" w:space="0" w:color="auto"/>
              <w:right w:val="single" w:sz="4" w:space="0" w:color="auto"/>
            </w:tcBorders>
          </w:tcPr>
          <w:p w:rsidR="002410A6" w:rsidRPr="004000E3" w:rsidRDefault="004000E3" w:rsidP="004000E3">
            <w:pPr>
              <w:pStyle w:val="ListParagraph"/>
              <w:numPr>
                <w:ilvl w:val="0"/>
                <w:numId w:val="9"/>
              </w:numPr>
              <w:rPr>
                <w:rFonts w:eastAsia="Times New Roman"/>
              </w:rPr>
            </w:pPr>
            <w:r w:rsidRPr="004000E3">
              <w:rPr>
                <w:rFonts w:eastAsia="Times New Roman"/>
              </w:rPr>
              <w:t xml:space="preserve">Update of </w:t>
            </w:r>
            <w:r w:rsidRPr="004000E3">
              <w:rPr>
                <w:rFonts w:ascii="Calibri" w:hAnsi="Calibri" w:cs="Calibri"/>
                <w:sz w:val="24"/>
                <w:szCs w:val="24"/>
              </w:rPr>
              <w:t>progress by co-chairs of 3 sub-committee</w:t>
            </w:r>
            <w:r w:rsidR="00DD41FD">
              <w:rPr>
                <w:rFonts w:ascii="Calibri" w:hAnsi="Calibri" w:cs="Calibri"/>
                <w:sz w:val="24"/>
                <w:szCs w:val="24"/>
              </w:rPr>
              <w:t>s</w:t>
            </w:r>
          </w:p>
          <w:p w:rsidR="004000E3" w:rsidRPr="004000E3" w:rsidRDefault="004000E3" w:rsidP="004000E3">
            <w:pPr>
              <w:pStyle w:val="ListParagraph"/>
              <w:numPr>
                <w:ilvl w:val="0"/>
                <w:numId w:val="9"/>
              </w:numPr>
              <w:rPr>
                <w:rFonts w:eastAsia="Times New Roman"/>
              </w:rPr>
            </w:pPr>
            <w:r w:rsidRPr="004000E3">
              <w:rPr>
                <w:rFonts w:ascii="Calibri" w:hAnsi="Calibri" w:cs="Calibri"/>
                <w:sz w:val="24"/>
                <w:szCs w:val="24"/>
              </w:rPr>
              <w:t>Update of Global SMPG session held on 5-7 Nov in Osaka</w:t>
            </w:r>
          </w:p>
          <w:p w:rsidR="004000E3" w:rsidRPr="004000E3" w:rsidRDefault="004000E3" w:rsidP="004000E3">
            <w:pPr>
              <w:pStyle w:val="ListParagraph"/>
              <w:numPr>
                <w:ilvl w:val="0"/>
                <w:numId w:val="9"/>
              </w:numPr>
              <w:rPr>
                <w:rFonts w:eastAsia="Times New Roman"/>
              </w:rPr>
            </w:pPr>
            <w:r w:rsidRPr="004000E3">
              <w:rPr>
                <w:rFonts w:ascii="Calibri" w:hAnsi="Calibri" w:cs="Calibri"/>
                <w:sz w:val="24"/>
                <w:szCs w:val="24"/>
              </w:rPr>
              <w:t>Update on APAC RMPG scheduled to take place end of Nov</w:t>
            </w:r>
          </w:p>
          <w:p w:rsidR="004000E3" w:rsidRPr="004000E3" w:rsidRDefault="004000E3" w:rsidP="004000E3">
            <w:pPr>
              <w:pStyle w:val="ListParagraph"/>
              <w:numPr>
                <w:ilvl w:val="0"/>
                <w:numId w:val="9"/>
              </w:numPr>
              <w:rPr>
                <w:rFonts w:eastAsia="Times New Roman"/>
              </w:rPr>
            </w:pPr>
            <w:r w:rsidRPr="004000E3">
              <w:rPr>
                <w:rFonts w:ascii="Calibri" w:hAnsi="Calibri" w:cs="Calibri"/>
                <w:sz w:val="24"/>
                <w:szCs w:val="24"/>
              </w:rPr>
              <w:t>Explore adoption of Term</w:t>
            </w:r>
            <w:r w:rsidR="001922D5">
              <w:rPr>
                <w:rFonts w:ascii="Calibri" w:hAnsi="Calibri" w:cs="Calibri"/>
                <w:sz w:val="24"/>
                <w:szCs w:val="24"/>
              </w:rPr>
              <w:t>s</w:t>
            </w:r>
            <w:r w:rsidRPr="004000E3">
              <w:rPr>
                <w:rFonts w:ascii="Calibri" w:hAnsi="Calibri" w:cs="Calibri"/>
                <w:sz w:val="24"/>
                <w:szCs w:val="24"/>
              </w:rPr>
              <w:t xml:space="preserve"> of Reference and by-laws (similar to global SMPG or other NMPG in other countries)</w:t>
            </w:r>
          </w:p>
          <w:p w:rsidR="00862D0C" w:rsidRPr="00862D0C" w:rsidRDefault="004000E3" w:rsidP="004000E3">
            <w:pPr>
              <w:pStyle w:val="ListParagraph"/>
              <w:numPr>
                <w:ilvl w:val="0"/>
                <w:numId w:val="9"/>
              </w:numPr>
            </w:pPr>
            <w:r w:rsidRPr="004000E3">
              <w:rPr>
                <w:rFonts w:ascii="Calibri" w:hAnsi="Calibri" w:cs="Calibri"/>
                <w:sz w:val="24"/>
                <w:szCs w:val="24"/>
              </w:rPr>
              <w:t>Discussion on</w:t>
            </w:r>
            <w:r w:rsidRPr="004000E3">
              <w:rPr>
                <w:rFonts w:ascii="Times New Roman" w:hAnsi="Times New Roman" w:cs="Times New Roman"/>
                <w:sz w:val="24"/>
                <w:szCs w:val="24"/>
              </w:rPr>
              <w:t xml:space="preserve"> </w:t>
            </w:r>
            <w:r w:rsidRPr="004000E3">
              <w:rPr>
                <w:rFonts w:ascii="Calibri" w:hAnsi="Calibri" w:cs="Calibri"/>
                <w:sz w:val="24"/>
                <w:szCs w:val="24"/>
              </w:rPr>
              <w:t>country</w:t>
            </w:r>
            <w:r w:rsidRPr="004000E3">
              <w:rPr>
                <w:rFonts w:ascii="Times New Roman" w:hAnsi="Times New Roman" w:cs="Times New Roman"/>
                <w:sz w:val="24"/>
                <w:szCs w:val="24"/>
              </w:rPr>
              <w:t xml:space="preserve"> </w:t>
            </w:r>
            <w:r w:rsidRPr="004000E3">
              <w:rPr>
                <w:rFonts w:ascii="Calibri" w:hAnsi="Calibri" w:cs="Calibri"/>
                <w:sz w:val="24"/>
                <w:szCs w:val="24"/>
              </w:rPr>
              <w:t>representation</w:t>
            </w:r>
            <w:r w:rsidRPr="004000E3">
              <w:rPr>
                <w:rFonts w:ascii="Times New Roman" w:hAnsi="Times New Roman" w:cs="Times New Roman"/>
                <w:sz w:val="24"/>
                <w:szCs w:val="24"/>
              </w:rPr>
              <w:t xml:space="preserve"> </w:t>
            </w:r>
            <w:r w:rsidRPr="004000E3">
              <w:rPr>
                <w:rFonts w:ascii="Calibri" w:hAnsi="Calibri" w:cs="Calibri"/>
                <w:sz w:val="24"/>
                <w:szCs w:val="24"/>
              </w:rPr>
              <w:t>and topics of interest for next Global SMPG session held on April 23-25 2013 in Frankfurt, Germany</w:t>
            </w:r>
            <w:r w:rsidRPr="00862D0C">
              <w:t xml:space="preserve"> </w:t>
            </w:r>
          </w:p>
        </w:tc>
      </w:tr>
    </w:tbl>
    <w:p w:rsidR="00862D0C" w:rsidRDefault="00862D0C"/>
    <w:tbl>
      <w:tblPr>
        <w:tblStyle w:val="TableGrid"/>
        <w:tblW w:w="10080" w:type="dxa"/>
        <w:tblInd w:w="108" w:type="dxa"/>
        <w:tblLook w:val="04A0" w:firstRow="1" w:lastRow="0" w:firstColumn="1" w:lastColumn="0" w:noHBand="0" w:noVBand="1"/>
      </w:tblPr>
      <w:tblGrid>
        <w:gridCol w:w="10080"/>
      </w:tblGrid>
      <w:tr w:rsidR="00862D0C" w:rsidTr="00862D0C">
        <w:tc>
          <w:tcPr>
            <w:tcW w:w="10080" w:type="dxa"/>
            <w:tcBorders>
              <w:top w:val="single" w:sz="4" w:space="0" w:color="auto"/>
              <w:left w:val="single" w:sz="4" w:space="0" w:color="auto"/>
              <w:bottom w:val="single" w:sz="4" w:space="0" w:color="auto"/>
              <w:right w:val="single" w:sz="4" w:space="0" w:color="auto"/>
            </w:tcBorders>
            <w:hideMark/>
          </w:tcPr>
          <w:p w:rsidR="00862D0C" w:rsidRDefault="0030039C" w:rsidP="00862D0C">
            <w:pPr>
              <w:pStyle w:val="BodyText"/>
              <w:rPr>
                <w:b/>
              </w:rPr>
            </w:pPr>
            <w:r>
              <w:rPr>
                <w:b/>
              </w:rPr>
              <w:t>MINUTES</w:t>
            </w:r>
          </w:p>
        </w:tc>
      </w:tr>
      <w:tr w:rsidR="00862D0C" w:rsidTr="00862D0C">
        <w:tc>
          <w:tcPr>
            <w:tcW w:w="10080" w:type="dxa"/>
            <w:tcBorders>
              <w:top w:val="single" w:sz="4" w:space="0" w:color="auto"/>
              <w:left w:val="single" w:sz="4" w:space="0" w:color="auto"/>
              <w:bottom w:val="single" w:sz="4" w:space="0" w:color="auto"/>
              <w:right w:val="single" w:sz="4" w:space="0" w:color="auto"/>
            </w:tcBorders>
          </w:tcPr>
          <w:p w:rsidR="005B2351" w:rsidRDefault="00825B85" w:rsidP="00825B85">
            <w:pPr>
              <w:pStyle w:val="BodyText"/>
              <w:rPr>
                <w:u w:val="single"/>
              </w:rPr>
            </w:pPr>
            <w:r>
              <w:rPr>
                <w:u w:val="single"/>
              </w:rPr>
              <w:t xml:space="preserve">1) Update of progress </w:t>
            </w:r>
            <w:r w:rsidRPr="00825B85">
              <w:rPr>
                <w:u w:val="single"/>
              </w:rPr>
              <w:t xml:space="preserve">by </w:t>
            </w:r>
            <w:r w:rsidRPr="00825B85">
              <w:rPr>
                <w:rFonts w:ascii="Calibri" w:hAnsi="Calibri" w:cs="Calibri"/>
                <w:sz w:val="24"/>
                <w:szCs w:val="24"/>
                <w:u w:val="single"/>
              </w:rPr>
              <w:t>co-chairs of 3 sub-committees</w:t>
            </w:r>
            <w:r>
              <w:rPr>
                <w:u w:val="single"/>
              </w:rPr>
              <w:t xml:space="preserve"> </w:t>
            </w:r>
          </w:p>
          <w:p w:rsidR="0058187A" w:rsidRDefault="005B2351" w:rsidP="00C93954">
            <w:pPr>
              <w:pStyle w:val="BodyText"/>
              <w:jc w:val="both"/>
            </w:pPr>
            <w:r>
              <w:t xml:space="preserve">Anthony </w:t>
            </w:r>
            <w:r w:rsidR="009A72DE">
              <w:t xml:space="preserve">provided </w:t>
            </w:r>
            <w:r w:rsidR="00784B03">
              <w:t xml:space="preserve">the members of SMPG SG (‘Group’) </w:t>
            </w:r>
            <w:r w:rsidR="009A72DE">
              <w:t xml:space="preserve">a brief background on the 3 sub-committees where there are a total of 6 </w:t>
            </w:r>
            <w:r w:rsidR="00A956DB">
              <w:t>C</w:t>
            </w:r>
            <w:r w:rsidR="009A72DE">
              <w:t>o-</w:t>
            </w:r>
            <w:r w:rsidR="00A956DB">
              <w:t>C</w:t>
            </w:r>
            <w:r w:rsidR="009A72DE">
              <w:t>hairs and added that currently in the Singapore industry, there is no structure to get things done. Anthony has been working closely with the 3 sub-committees on the terms of reference as well as the</w:t>
            </w:r>
            <w:r w:rsidR="001922D5">
              <w:t>ir</w:t>
            </w:r>
            <w:r w:rsidR="009A72DE">
              <w:t xml:space="preserve"> requirements</w:t>
            </w:r>
            <w:r w:rsidR="00825B85">
              <w:t>.</w:t>
            </w:r>
          </w:p>
          <w:p w:rsidR="00F156E1" w:rsidRDefault="00F156E1" w:rsidP="00C93954">
            <w:pPr>
              <w:jc w:val="both"/>
            </w:pPr>
            <w:r>
              <w:t>(</w:t>
            </w:r>
            <w:proofErr w:type="spellStart"/>
            <w:r>
              <w:t>i</w:t>
            </w:r>
            <w:proofErr w:type="spellEnd"/>
            <w:r>
              <w:t>) Sub-committee: Communication</w:t>
            </w:r>
          </w:p>
          <w:p w:rsidR="00380385" w:rsidRDefault="00380385" w:rsidP="00C93954">
            <w:pPr>
              <w:jc w:val="both"/>
            </w:pPr>
          </w:p>
          <w:p w:rsidR="00727695" w:rsidRDefault="006F4CD2" w:rsidP="00C93954">
            <w:pPr>
              <w:jc w:val="both"/>
            </w:pPr>
            <w:proofErr w:type="spellStart"/>
            <w:r>
              <w:t>Siraz</w:t>
            </w:r>
            <w:proofErr w:type="spellEnd"/>
            <w:r>
              <w:t xml:space="preserve">, one of the </w:t>
            </w:r>
            <w:r w:rsidR="00A956DB">
              <w:t>C</w:t>
            </w:r>
            <w:r>
              <w:t>o-</w:t>
            </w:r>
            <w:r w:rsidR="00A956DB">
              <w:t>C</w:t>
            </w:r>
            <w:r>
              <w:t xml:space="preserve">hairs for this sub-committee shared the information for this group. The reason for having this group is due to (a) the diversity of players in the industry, (b) the existence of a dynamic financial environment and (c) the </w:t>
            </w:r>
            <w:r w:rsidR="001922D5">
              <w:t>availability</w:t>
            </w:r>
            <w:r>
              <w:t xml:space="preserve"> of different expertise in the market. However, </w:t>
            </w:r>
            <w:r w:rsidR="00727695">
              <w:t xml:space="preserve">the challenge </w:t>
            </w:r>
            <w:r w:rsidR="00B22331">
              <w:t xml:space="preserve">lies in effectively managing the information flow or exchange </w:t>
            </w:r>
            <w:r w:rsidR="00727695">
              <w:t xml:space="preserve">within the industry. </w:t>
            </w:r>
            <w:proofErr w:type="gramStart"/>
            <w:r w:rsidR="001922D5">
              <w:t>Hence</w:t>
            </w:r>
            <w:r w:rsidR="00B22331">
              <w:t xml:space="preserve"> </w:t>
            </w:r>
            <w:r w:rsidR="00325C3E">
              <w:t xml:space="preserve"> the</w:t>
            </w:r>
            <w:proofErr w:type="gramEnd"/>
            <w:r w:rsidR="00325C3E">
              <w:t xml:space="preserve"> </w:t>
            </w:r>
            <w:r w:rsidR="00727695">
              <w:t>need to structure the communication channel.</w:t>
            </w:r>
          </w:p>
          <w:p w:rsidR="00727695" w:rsidRDefault="00727695" w:rsidP="00C93954">
            <w:pPr>
              <w:jc w:val="both"/>
            </w:pPr>
          </w:p>
          <w:p w:rsidR="0044143E" w:rsidRDefault="0044143E" w:rsidP="00C93954">
            <w:pPr>
              <w:jc w:val="both"/>
            </w:pPr>
          </w:p>
          <w:p w:rsidR="0044143E" w:rsidRDefault="0044143E" w:rsidP="00C93954">
            <w:pPr>
              <w:jc w:val="both"/>
            </w:pPr>
            <w:r>
              <w:t xml:space="preserve">Moving on to the </w:t>
            </w:r>
            <w:r w:rsidR="00A60608">
              <w:t>M</w:t>
            </w:r>
            <w:r>
              <w:t xml:space="preserve">ission </w:t>
            </w:r>
            <w:r w:rsidR="00A60608">
              <w:t>S</w:t>
            </w:r>
            <w:r>
              <w:t xml:space="preserve">tatement, </w:t>
            </w:r>
            <w:proofErr w:type="spellStart"/>
            <w:r>
              <w:t>Siraz</w:t>
            </w:r>
            <w:proofErr w:type="spellEnd"/>
            <w:r>
              <w:t xml:space="preserve"> </w:t>
            </w:r>
            <w:r w:rsidR="005B01FD">
              <w:t xml:space="preserve">recommended greater communication within the group and across markets and relevant industry bodies which can be facilitated via </w:t>
            </w:r>
            <w:r w:rsidR="00B61722">
              <w:t xml:space="preserve">social media channels such as </w:t>
            </w:r>
            <w:proofErr w:type="spellStart"/>
            <w:r w:rsidR="00B61722">
              <w:t>Linkedin</w:t>
            </w:r>
            <w:proofErr w:type="spellEnd"/>
            <w:r w:rsidR="00B61722">
              <w:t xml:space="preserve"> or quarterly newsletters and get together sessions. </w:t>
            </w:r>
            <w:r w:rsidR="00D66A01">
              <w:t xml:space="preserve"> </w:t>
            </w:r>
          </w:p>
          <w:p w:rsidR="00242E51" w:rsidRDefault="00242E51" w:rsidP="00C93954">
            <w:pPr>
              <w:jc w:val="both"/>
            </w:pPr>
          </w:p>
          <w:p w:rsidR="00242E51" w:rsidRDefault="00242E51" w:rsidP="00C93954">
            <w:pPr>
              <w:jc w:val="both"/>
            </w:pPr>
            <w:r>
              <w:t>The core objective of this group is to facilitate</w:t>
            </w:r>
            <w:r w:rsidR="003821BC">
              <w:t xml:space="preserve"> and improve the information flows. In order to do so, a framework </w:t>
            </w:r>
            <w:r w:rsidR="001922D5">
              <w:t xml:space="preserve">needs to be in place </w:t>
            </w:r>
            <w:r w:rsidR="003821BC">
              <w:t xml:space="preserve">which has to be agreed by the members of the </w:t>
            </w:r>
            <w:r w:rsidR="00784B03">
              <w:t>Group</w:t>
            </w:r>
            <w:r w:rsidR="003821BC">
              <w:t xml:space="preserve">. </w:t>
            </w:r>
          </w:p>
          <w:p w:rsidR="00FE6624" w:rsidRDefault="00FE6624" w:rsidP="00C93954">
            <w:pPr>
              <w:jc w:val="both"/>
            </w:pPr>
          </w:p>
          <w:p w:rsidR="00FE6624" w:rsidRDefault="00A60608" w:rsidP="00C93954">
            <w:pPr>
              <w:jc w:val="both"/>
            </w:pPr>
            <w:proofErr w:type="spellStart"/>
            <w:r>
              <w:t>Siraz</w:t>
            </w:r>
            <w:proofErr w:type="spellEnd"/>
            <w:r>
              <w:t xml:space="preserve"> also shared with the </w:t>
            </w:r>
            <w:r w:rsidR="00784B03">
              <w:t>Group</w:t>
            </w:r>
            <w:r>
              <w:t xml:space="preserve"> the Terms of Reference of the communication sub-committee.</w:t>
            </w:r>
          </w:p>
          <w:p w:rsidR="004335CC" w:rsidRDefault="004335CC" w:rsidP="00C93954">
            <w:pPr>
              <w:jc w:val="both"/>
            </w:pPr>
          </w:p>
          <w:p w:rsidR="004335CC" w:rsidRDefault="004335CC" w:rsidP="00C93954">
            <w:pPr>
              <w:jc w:val="both"/>
            </w:pPr>
            <w:r>
              <w:t xml:space="preserve">As part of the comments from the </w:t>
            </w:r>
            <w:r w:rsidR="00376B8E">
              <w:t>Group members</w:t>
            </w:r>
            <w:r>
              <w:t xml:space="preserve">, Alex </w:t>
            </w:r>
            <w:proofErr w:type="spellStart"/>
            <w:r>
              <w:t>Kech</w:t>
            </w:r>
            <w:proofErr w:type="spellEnd"/>
            <w:r>
              <w:t xml:space="preserve"> </w:t>
            </w:r>
            <w:r w:rsidR="00376B8E">
              <w:t>made</w:t>
            </w:r>
            <w:r>
              <w:t xml:space="preserve"> a suggestion to store the documents for SMPG SG (including meeting minutes) in a SG NMPG folder on the SMPG website. Specific access rights to specific folders can be granted to specific members of SMPG SG </w:t>
            </w:r>
            <w:proofErr w:type="spellStart"/>
            <w:r>
              <w:t>eg</w:t>
            </w:r>
            <w:proofErr w:type="spellEnd"/>
            <w:r>
              <w:t xml:space="preserve">. </w:t>
            </w:r>
            <w:proofErr w:type="gramStart"/>
            <w:r>
              <w:t>the</w:t>
            </w:r>
            <w:proofErr w:type="gramEnd"/>
            <w:r>
              <w:t xml:space="preserve"> Chairpers</w:t>
            </w:r>
            <w:r w:rsidR="00A956DB">
              <w:t>on and Co-C</w:t>
            </w:r>
            <w:r>
              <w:t xml:space="preserve">hairpersons. </w:t>
            </w:r>
          </w:p>
          <w:p w:rsidR="00A15F80" w:rsidRDefault="00A15F80" w:rsidP="0044143E">
            <w:pPr>
              <w:jc w:val="both"/>
            </w:pPr>
          </w:p>
          <w:p w:rsidR="00376B8E" w:rsidRDefault="00376B8E" w:rsidP="0044143E">
            <w:pPr>
              <w:jc w:val="both"/>
            </w:pPr>
          </w:p>
          <w:p w:rsidR="00A15F80" w:rsidRDefault="00A15F80" w:rsidP="0044143E">
            <w:pPr>
              <w:jc w:val="both"/>
            </w:pPr>
          </w:p>
          <w:p w:rsidR="00C86CA8" w:rsidRDefault="00C86CA8" w:rsidP="00A15F80"/>
          <w:p w:rsidR="00C86CA8" w:rsidRDefault="00C86CA8" w:rsidP="00A15F80"/>
          <w:p w:rsidR="00C86CA8" w:rsidRDefault="00C86CA8" w:rsidP="00A15F80"/>
          <w:p w:rsidR="00C86CA8" w:rsidRDefault="00C86CA8" w:rsidP="00A15F80"/>
          <w:p w:rsidR="00C86CA8" w:rsidRDefault="00C86CA8" w:rsidP="00A15F80"/>
          <w:p w:rsidR="00A15F80" w:rsidRDefault="00A15F80" w:rsidP="00A15F80">
            <w:r>
              <w:t>(i</w:t>
            </w:r>
            <w:r w:rsidR="003C1C18">
              <w:t>i</w:t>
            </w:r>
            <w:r>
              <w:t>) Sub-committee: Advocacy</w:t>
            </w:r>
          </w:p>
          <w:p w:rsidR="00380385" w:rsidRDefault="00380385" w:rsidP="00A15F80"/>
          <w:p w:rsidR="00A15F80" w:rsidRDefault="00724C08" w:rsidP="00C93954">
            <w:pPr>
              <w:jc w:val="both"/>
            </w:pPr>
            <w:r>
              <w:t xml:space="preserve">Conrad and Christina Ang are the Co-Chairs for this sub-committee. </w:t>
            </w:r>
            <w:r w:rsidR="007F58EC">
              <w:t xml:space="preserve">First meeting for this group took place a couple of months ago. Conrad shared with the </w:t>
            </w:r>
            <w:r w:rsidR="00784B03">
              <w:t>Group</w:t>
            </w:r>
            <w:r w:rsidR="007F58EC">
              <w:t xml:space="preserve"> some of the discussion points and action items for this </w:t>
            </w:r>
            <w:r w:rsidR="00784B03">
              <w:t>sub-committee</w:t>
            </w:r>
            <w:r w:rsidR="007F58EC">
              <w:t xml:space="preserve">. </w:t>
            </w:r>
          </w:p>
          <w:p w:rsidR="00E821FE" w:rsidRDefault="00E821FE" w:rsidP="00C93954">
            <w:pPr>
              <w:jc w:val="both"/>
            </w:pPr>
          </w:p>
          <w:p w:rsidR="00E821FE" w:rsidRDefault="00E821FE" w:rsidP="00C93954">
            <w:pPr>
              <w:jc w:val="both"/>
            </w:pPr>
            <w:r>
              <w:t xml:space="preserve">One of the focus </w:t>
            </w:r>
            <w:r w:rsidR="00785307">
              <w:t>topics</w:t>
            </w:r>
            <w:r>
              <w:t xml:space="preserve"> of this group is </w:t>
            </w:r>
            <w:r w:rsidR="006D502C">
              <w:t xml:space="preserve">Proxy Voting. This item will be kept in view until more information is available. </w:t>
            </w:r>
          </w:p>
          <w:p w:rsidR="00785307" w:rsidRDefault="00785307" w:rsidP="00C93954">
            <w:pPr>
              <w:jc w:val="both"/>
            </w:pPr>
          </w:p>
          <w:p w:rsidR="00264F55" w:rsidRDefault="00785307" w:rsidP="00C93954">
            <w:pPr>
              <w:jc w:val="both"/>
            </w:pPr>
            <w:r>
              <w:t xml:space="preserve">The second focus topic is Pricing of CDP transactions. In </w:t>
            </w:r>
            <w:r w:rsidR="00C86CA8">
              <w:t xml:space="preserve">Singapore there </w:t>
            </w:r>
            <w:r w:rsidR="00A822DC">
              <w:t xml:space="preserve">is a need to streamline the </w:t>
            </w:r>
            <w:r w:rsidR="006B37CE">
              <w:t xml:space="preserve">multiple </w:t>
            </w:r>
            <w:r w:rsidR="00A822DC">
              <w:t xml:space="preserve">pricing </w:t>
            </w:r>
            <w:proofErr w:type="gramStart"/>
            <w:r w:rsidR="00A822DC">
              <w:t>structure</w:t>
            </w:r>
            <w:proofErr w:type="gramEnd"/>
            <w:r w:rsidR="00A822DC">
              <w:t>.</w:t>
            </w:r>
            <w:r w:rsidR="00784B03">
              <w:t xml:space="preserve"> </w:t>
            </w:r>
            <w:r w:rsidR="003F7F3C">
              <w:t>Anthony raised a concern on the feasibility of resolving this issue without the commitment from the exchange. He questioned if it is worth the time to work on this issue or should the group focus on other areas that may yield immediate results.</w:t>
            </w:r>
            <w:r w:rsidR="001645D1">
              <w:t xml:space="preserve"> </w:t>
            </w:r>
            <w:proofErr w:type="spellStart"/>
            <w:r w:rsidR="001645D1">
              <w:t>Dileep</w:t>
            </w:r>
            <w:proofErr w:type="spellEnd"/>
            <w:r w:rsidR="001645D1">
              <w:t xml:space="preserve"> and Elizabeth both felt that this is an important topic </w:t>
            </w:r>
            <w:r w:rsidR="00376B8E">
              <w:t xml:space="preserve">which </w:t>
            </w:r>
            <w:r w:rsidR="001645D1">
              <w:t xml:space="preserve">should be </w:t>
            </w:r>
            <w:r w:rsidR="00376B8E">
              <w:t>kept</w:t>
            </w:r>
            <w:r w:rsidR="001645D1">
              <w:t xml:space="preserve"> </w:t>
            </w:r>
            <w:r w:rsidR="00376B8E">
              <w:t>on</w:t>
            </w:r>
            <w:r w:rsidR="001645D1">
              <w:t xml:space="preserve"> the list. </w:t>
            </w:r>
            <w:r w:rsidR="00EA70C9">
              <w:t xml:space="preserve">Elizabeth posed a question to the exchange on how open </w:t>
            </w:r>
            <w:r w:rsidR="00376B8E">
              <w:t xml:space="preserve">is </w:t>
            </w:r>
            <w:r w:rsidR="00EA70C9">
              <w:t xml:space="preserve">the exchange </w:t>
            </w:r>
            <w:r w:rsidR="00376B8E">
              <w:t>in having</w:t>
            </w:r>
            <w:r w:rsidR="00EA70C9">
              <w:t xml:space="preserve"> discussions with the members.</w:t>
            </w:r>
            <w:r w:rsidR="00EA1B5B">
              <w:t xml:space="preserve"> Anand shared that SGX had a round of discussion in the trading space and will be re-pricing the entire trading platform. In addition, more </w:t>
            </w:r>
            <w:r w:rsidR="006B37CE">
              <w:t xml:space="preserve">consultation </w:t>
            </w:r>
            <w:r w:rsidR="00376B8E">
              <w:t xml:space="preserve">on pricing will </w:t>
            </w:r>
            <w:r w:rsidR="00EA1B5B">
              <w:t>tak</w:t>
            </w:r>
            <w:r w:rsidR="00376B8E">
              <w:t>e</w:t>
            </w:r>
            <w:r w:rsidR="00EA1B5B">
              <w:t xml:space="preserve"> place.</w:t>
            </w:r>
            <w:r w:rsidR="00B31C05">
              <w:t xml:space="preserve"> Anand further added that in the next meeting, there may be more participants from the exchange joining in the discussion.</w:t>
            </w:r>
          </w:p>
          <w:p w:rsidR="00264F55" w:rsidRDefault="00264F55" w:rsidP="00C93954">
            <w:pPr>
              <w:jc w:val="both"/>
            </w:pPr>
          </w:p>
          <w:p w:rsidR="00320968" w:rsidRDefault="00264F55" w:rsidP="00C93954">
            <w:pPr>
              <w:jc w:val="both"/>
            </w:pPr>
            <w:r>
              <w:t>The final focus topic is Electronic Form submission. Currently in Singapore, this process is highly form-based and manual.</w:t>
            </w:r>
            <w:r w:rsidR="00320968">
              <w:t xml:space="preserve"> </w:t>
            </w:r>
            <w:r w:rsidR="006B37CE">
              <w:t>T</w:t>
            </w:r>
            <w:r w:rsidR="00320968">
              <w:t>he Advocacy group will take this up</w:t>
            </w:r>
            <w:r w:rsidR="006B37CE">
              <w:t xml:space="preserve"> if it is not on the transactional group’s agenda</w:t>
            </w:r>
          </w:p>
          <w:p w:rsidR="00320968" w:rsidRDefault="00320968" w:rsidP="00C93954">
            <w:pPr>
              <w:jc w:val="both"/>
            </w:pPr>
          </w:p>
          <w:p w:rsidR="003F7F3C" w:rsidRDefault="00320968" w:rsidP="00C93954">
            <w:pPr>
              <w:jc w:val="both"/>
            </w:pPr>
            <w:r>
              <w:t xml:space="preserve">As a take-away from the discussion, Anthony suggested each organization to recommend more ideas </w:t>
            </w:r>
            <w:r w:rsidR="00502F5C">
              <w:t>for consideration by this group. Suggestions are to be sent to Conrad for collation.</w:t>
            </w:r>
          </w:p>
          <w:p w:rsidR="00A15F80" w:rsidRDefault="00A15F80" w:rsidP="0044143E">
            <w:pPr>
              <w:jc w:val="both"/>
            </w:pPr>
          </w:p>
          <w:p w:rsidR="003C1C18" w:rsidRDefault="003C1C18" w:rsidP="003C1C18">
            <w:r>
              <w:t>(iii) Sub-committee: Transactional</w:t>
            </w:r>
          </w:p>
          <w:p w:rsidR="00380385" w:rsidRDefault="00380385" w:rsidP="003C1C18"/>
          <w:p w:rsidR="003C1C18" w:rsidRDefault="003936A7" w:rsidP="00C93954">
            <w:pPr>
              <w:jc w:val="both"/>
            </w:pPr>
            <w:r>
              <w:t>Daisy, one of the Co-Chairs for this sub-committee shared that the group had already held two meetings.</w:t>
            </w:r>
            <w:r w:rsidR="009976A0">
              <w:t xml:space="preserve"> Anand and Jessie from SGX had attended the </w:t>
            </w:r>
            <w:r w:rsidR="00C32907">
              <w:t xml:space="preserve">previous </w:t>
            </w:r>
            <w:r w:rsidR="009976A0">
              <w:t xml:space="preserve">meetings. To date, the group has </w:t>
            </w:r>
            <w:r w:rsidR="00703217">
              <w:t>looked</w:t>
            </w:r>
            <w:r w:rsidR="009976A0">
              <w:t xml:space="preserve"> through a </w:t>
            </w:r>
            <w:r w:rsidR="00703217">
              <w:t xml:space="preserve">long list of outstanding items which are more operational in nature and they are currently awaiting response from SGX on </w:t>
            </w:r>
            <w:r w:rsidR="00C32907">
              <w:t xml:space="preserve">some of </w:t>
            </w:r>
            <w:r w:rsidR="00703217">
              <w:t>the issues.</w:t>
            </w:r>
          </w:p>
          <w:p w:rsidR="0044143E" w:rsidRDefault="0044143E" w:rsidP="00C93954">
            <w:pPr>
              <w:jc w:val="both"/>
            </w:pPr>
          </w:p>
          <w:p w:rsidR="008431DB" w:rsidRDefault="008431DB" w:rsidP="00C93954">
            <w:pPr>
              <w:jc w:val="both"/>
            </w:pPr>
            <w:r>
              <w:t>Anthony supplemented with a suggestion for th</w:t>
            </w:r>
            <w:r w:rsidR="00C32907">
              <w:t>is group</w:t>
            </w:r>
            <w:r>
              <w:t xml:space="preserve"> to categorize the issues on hand and </w:t>
            </w:r>
            <w:r w:rsidR="009021CF">
              <w:t xml:space="preserve">give priority to </w:t>
            </w:r>
            <w:r>
              <w:t xml:space="preserve">those which can be </w:t>
            </w:r>
            <w:r w:rsidR="009021CF">
              <w:t xml:space="preserve">acted </w:t>
            </w:r>
            <w:r>
              <w:t xml:space="preserve">upon within nine months. In the event that there is a commitment to implement the changes, Anthony recommended tracking and broadcasting the changes to the market participants especially </w:t>
            </w:r>
            <w:r w:rsidR="00C32907">
              <w:t>for the purpose of k</w:t>
            </w:r>
            <w:r>
              <w:t>eep</w:t>
            </w:r>
            <w:r w:rsidR="00C32907">
              <w:t>ing</w:t>
            </w:r>
            <w:r>
              <w:t xml:space="preserve"> the industry informed about the lead time required </w:t>
            </w:r>
            <w:r w:rsidR="00C32907">
              <w:t>for</w:t>
            </w:r>
            <w:r w:rsidR="00594E69">
              <w:t xml:space="preserve"> the implementation of the changes.</w:t>
            </w:r>
          </w:p>
          <w:p w:rsidR="0044143E" w:rsidRDefault="0044143E" w:rsidP="00C93954">
            <w:pPr>
              <w:jc w:val="both"/>
            </w:pPr>
          </w:p>
          <w:p w:rsidR="00F156E1" w:rsidRDefault="00AB3067" w:rsidP="00C93954">
            <w:pPr>
              <w:jc w:val="both"/>
            </w:pPr>
            <w:r>
              <w:t xml:space="preserve">Judy </w:t>
            </w:r>
            <w:r w:rsidR="00112776">
              <w:t>informed the Group that the two main purposes of the Transaction sub-committee are (a) to engage SGX to see how they can enhance the system to meet the requirements of the members and (b) how the market players can do things better in the industry</w:t>
            </w:r>
            <w:r w:rsidR="00845363">
              <w:t xml:space="preserve"> </w:t>
            </w:r>
            <w:proofErr w:type="spellStart"/>
            <w:r w:rsidR="00845363">
              <w:t>ie</w:t>
            </w:r>
            <w:proofErr w:type="spellEnd"/>
            <w:r w:rsidR="00845363">
              <w:t xml:space="preserve"> implement the best practices.</w:t>
            </w:r>
          </w:p>
          <w:p w:rsidR="000A6C43" w:rsidRDefault="000A6C43" w:rsidP="00C93954">
            <w:pPr>
              <w:jc w:val="both"/>
            </w:pPr>
          </w:p>
          <w:p w:rsidR="000A6C43" w:rsidRDefault="000A6C43" w:rsidP="00C93954">
            <w:pPr>
              <w:jc w:val="both"/>
            </w:pPr>
            <w:r>
              <w:t xml:space="preserve">Next, the transactional sub-committee will also be looking </w:t>
            </w:r>
            <w:r w:rsidR="00443753">
              <w:t>at</w:t>
            </w:r>
            <w:r>
              <w:t xml:space="preserve"> drafting the Terms of Reference for the group, determining their focus as well as identifying what their larger objectives</w:t>
            </w:r>
            <w:r w:rsidR="00443753">
              <w:t xml:space="preserve"> are</w:t>
            </w:r>
            <w:r>
              <w:t>.</w:t>
            </w:r>
          </w:p>
          <w:p w:rsidR="00380385" w:rsidRDefault="00380385" w:rsidP="00C93954">
            <w:pPr>
              <w:jc w:val="both"/>
            </w:pPr>
          </w:p>
          <w:p w:rsidR="00A326A1" w:rsidRDefault="00A326A1" w:rsidP="0058187A"/>
          <w:p w:rsidR="00C86CA8" w:rsidRDefault="00C86CA8" w:rsidP="00A326A1">
            <w:pPr>
              <w:pStyle w:val="BodyText"/>
              <w:rPr>
                <w:u w:val="single"/>
              </w:rPr>
            </w:pPr>
          </w:p>
          <w:p w:rsidR="00A326A1" w:rsidRDefault="00A326A1" w:rsidP="00A326A1">
            <w:pPr>
              <w:pStyle w:val="BodyText"/>
              <w:rPr>
                <w:u w:val="single"/>
              </w:rPr>
            </w:pPr>
            <w:r w:rsidRPr="00A326A1">
              <w:rPr>
                <w:u w:val="single"/>
              </w:rPr>
              <w:t xml:space="preserve">2) Update </w:t>
            </w:r>
            <w:r w:rsidRPr="00A326A1">
              <w:rPr>
                <w:rFonts w:ascii="Calibri" w:hAnsi="Calibri" w:cs="Calibri"/>
                <w:sz w:val="24"/>
                <w:szCs w:val="24"/>
                <w:u w:val="single"/>
              </w:rPr>
              <w:t>of Global SMPG session held on 5-7 Nov in Osaka</w:t>
            </w:r>
            <w:r w:rsidRPr="00A326A1">
              <w:rPr>
                <w:u w:val="single"/>
              </w:rPr>
              <w:t xml:space="preserve"> </w:t>
            </w:r>
          </w:p>
          <w:p w:rsidR="00A326A1" w:rsidRDefault="003F5F02" w:rsidP="00C93954">
            <w:pPr>
              <w:pStyle w:val="BodyText"/>
              <w:jc w:val="both"/>
            </w:pPr>
            <w:r>
              <w:t xml:space="preserve">Alex </w:t>
            </w:r>
            <w:proofErr w:type="spellStart"/>
            <w:r>
              <w:t>Kech</w:t>
            </w:r>
            <w:proofErr w:type="spellEnd"/>
            <w:r>
              <w:t xml:space="preserve"> provided an update of the Global SMPG meeting with the Group. There are two </w:t>
            </w:r>
            <w:r w:rsidR="009D4366">
              <w:t>G</w:t>
            </w:r>
            <w:r>
              <w:t xml:space="preserve">lobal SMPG meetings every year. There were two working groups (WG) at the meeting – Corporate </w:t>
            </w:r>
            <w:r w:rsidR="00BC300A">
              <w:t>Action (</w:t>
            </w:r>
            <w:r w:rsidR="005174D1">
              <w:t xml:space="preserve">CA) </w:t>
            </w:r>
            <w:r>
              <w:t xml:space="preserve">WG and Settlement &amp; Reconciliation </w:t>
            </w:r>
            <w:r w:rsidR="005A6690">
              <w:t xml:space="preserve">(S &amp; R) </w:t>
            </w:r>
            <w:r>
              <w:t xml:space="preserve">WG. </w:t>
            </w:r>
            <w:r w:rsidR="00585DD2">
              <w:t xml:space="preserve">The main purposes of </w:t>
            </w:r>
            <w:r w:rsidR="009D4366">
              <w:t xml:space="preserve">Global </w:t>
            </w:r>
            <w:r w:rsidR="00585DD2">
              <w:t>SMPG are to harmonize market practices, identify differences and propose global market practices.</w:t>
            </w:r>
          </w:p>
          <w:p w:rsidR="005A6690" w:rsidRPr="005A6690" w:rsidRDefault="005A6690" w:rsidP="00C93954">
            <w:pPr>
              <w:pStyle w:val="BodyText"/>
              <w:jc w:val="both"/>
            </w:pPr>
            <w:r w:rsidRPr="005A6690">
              <w:t>There were three subjects discussed at the S &amp; R WG which were introduced by the APAC region: (a) IPO (at the request of the Indian community), (b) Depositary Receipts [DR] (at the request of the Korean community) and (c) Earmarking (at the request of the Vietnam market).</w:t>
            </w:r>
          </w:p>
          <w:p w:rsidR="005A6690" w:rsidRDefault="005A6690" w:rsidP="00C93954">
            <w:pPr>
              <w:jc w:val="both"/>
            </w:pPr>
            <w:r w:rsidRPr="005A6690">
              <w:t xml:space="preserve">IPO and DR are also topics of interest to the </w:t>
            </w:r>
            <w:r w:rsidR="009D4366">
              <w:t>G</w:t>
            </w:r>
            <w:r w:rsidRPr="005A6690">
              <w:t xml:space="preserve">lobal SMPG. Therefore, they will likely develop into global market practice. As for earmarking, the practice currently does not exist in Europe and US. However, there </w:t>
            </w:r>
            <w:r>
              <w:t>is</w:t>
            </w:r>
            <w:r w:rsidRPr="005A6690">
              <w:t xml:space="preserve"> interest in some of the APAC markets in the earmarking process. Hence</w:t>
            </w:r>
            <w:r>
              <w:t>, a</w:t>
            </w:r>
            <w:r w:rsidRPr="005A6690">
              <w:t xml:space="preserve"> regional market practice may potentially be drafted for the earmarking process.</w:t>
            </w:r>
          </w:p>
          <w:p w:rsidR="00D970DA" w:rsidRPr="005A6690" w:rsidRDefault="00D970DA" w:rsidP="00C93954">
            <w:pPr>
              <w:jc w:val="both"/>
            </w:pPr>
          </w:p>
          <w:p w:rsidR="00A326A1" w:rsidRDefault="004C072A" w:rsidP="00C93954">
            <w:pPr>
              <w:jc w:val="both"/>
              <w:rPr>
                <w:lang w:val="en-GB"/>
              </w:rPr>
            </w:pPr>
            <w:r>
              <w:rPr>
                <w:lang w:val="en-GB"/>
              </w:rPr>
              <w:t xml:space="preserve">Anthony added that Time Deposit was also covered during the </w:t>
            </w:r>
            <w:r w:rsidR="009D4366">
              <w:rPr>
                <w:lang w:val="en-GB"/>
              </w:rPr>
              <w:t>G</w:t>
            </w:r>
            <w:r>
              <w:rPr>
                <w:lang w:val="en-GB"/>
              </w:rPr>
              <w:t xml:space="preserve">lobal SMPG meeting. The documents of the above-mentioned four topics can be found on the SMPG website. </w:t>
            </w:r>
          </w:p>
          <w:p w:rsidR="00D970DA" w:rsidRPr="00A326A1" w:rsidRDefault="00D970DA" w:rsidP="00C93954">
            <w:pPr>
              <w:jc w:val="both"/>
              <w:rPr>
                <w:lang w:val="en-GB"/>
              </w:rPr>
            </w:pPr>
          </w:p>
          <w:p w:rsidR="00AB3067" w:rsidRDefault="00D970DA" w:rsidP="00C93954">
            <w:pPr>
              <w:jc w:val="both"/>
            </w:pPr>
            <w:r>
              <w:t xml:space="preserve">Alex also suggested that in time to come, Singapore can also start to influence the </w:t>
            </w:r>
            <w:r w:rsidR="009D4366">
              <w:t>G</w:t>
            </w:r>
            <w:r>
              <w:t>lobal SMPG and to publish the Singapore market practice for global investors.</w:t>
            </w:r>
            <w:r w:rsidR="00897071">
              <w:t xml:space="preserve"> In addition, under the CA WG, there is a global template of the Event Interpretation Grid (EIG) around which each country has built their own matrix to cater for their specific requirements. Singapore should conside</w:t>
            </w:r>
            <w:r w:rsidR="005174D1">
              <w:t>r building a similar EIG matrix and this can be a task to be undertaken by the Singapore CA WG.</w:t>
            </w:r>
          </w:p>
          <w:p w:rsidR="00AB3067" w:rsidRDefault="00AB3067" w:rsidP="00C93954">
            <w:pPr>
              <w:jc w:val="both"/>
            </w:pPr>
          </w:p>
          <w:p w:rsidR="0058187A" w:rsidRDefault="003A4DAB" w:rsidP="00C93954">
            <w:pPr>
              <w:jc w:val="both"/>
            </w:pPr>
            <w:r>
              <w:t xml:space="preserve">There were discussions </w:t>
            </w:r>
            <w:r w:rsidR="009D4366">
              <w:t>about</w:t>
            </w:r>
            <w:r>
              <w:t xml:space="preserve"> incorporating the SG CA WG into the Transactional sub-committee. </w:t>
            </w:r>
            <w:r w:rsidR="00A13857">
              <w:t xml:space="preserve">The official representative of the SG CA WG is Alan Lim from DBS (email address: </w:t>
            </w:r>
            <w:hyperlink r:id="rId7" w:history="1">
              <w:r w:rsidR="00A13857" w:rsidRPr="00CC29A0">
                <w:rPr>
                  <w:rStyle w:val="Hyperlink"/>
                </w:rPr>
                <w:t>alanlim@dbs.com</w:t>
              </w:r>
            </w:hyperlink>
            <w:r w:rsidR="00A13857">
              <w:t xml:space="preserve">) and the backup is </w:t>
            </w:r>
            <w:r w:rsidR="00A13857" w:rsidRPr="00A13857">
              <w:t>Chueh Jyi Chen</w:t>
            </w:r>
            <w:r w:rsidR="00A13857">
              <w:t xml:space="preserve"> from SCB (email address: </w:t>
            </w:r>
            <w:hyperlink r:id="rId8" w:history="1">
              <w:r w:rsidR="00A13857" w:rsidRPr="00CC29A0">
                <w:rPr>
                  <w:rStyle w:val="Hyperlink"/>
                </w:rPr>
                <w:t>Jyi-Chen.Chueh@sc.com</w:t>
              </w:r>
            </w:hyperlink>
            <w:r w:rsidR="00A13857">
              <w:t>).</w:t>
            </w:r>
            <w:r w:rsidR="00BC300A">
              <w:t xml:space="preserve"> </w:t>
            </w:r>
            <w:r w:rsidR="00A13857">
              <w:t xml:space="preserve"> </w:t>
            </w:r>
            <w:r>
              <w:t xml:space="preserve">  </w:t>
            </w:r>
          </w:p>
          <w:p w:rsidR="00EA7D54" w:rsidRDefault="00EA7D54" w:rsidP="00C93954">
            <w:pPr>
              <w:jc w:val="both"/>
            </w:pPr>
          </w:p>
          <w:p w:rsidR="00EA7D54" w:rsidRDefault="00EA7D54" w:rsidP="00C93954">
            <w:pPr>
              <w:jc w:val="both"/>
            </w:pPr>
            <w:r>
              <w:t xml:space="preserve">Alex shared with the Group that Standards is able to assist </w:t>
            </w:r>
            <w:r w:rsidR="008305EC">
              <w:t xml:space="preserve">in the S &amp; R space to </w:t>
            </w:r>
            <w:r>
              <w:t>captur</w:t>
            </w:r>
            <w:r w:rsidR="008305EC">
              <w:t>e</w:t>
            </w:r>
            <w:r>
              <w:t xml:space="preserve"> the differences in </w:t>
            </w:r>
            <w:proofErr w:type="gramStart"/>
            <w:r w:rsidR="008305EC">
              <w:t>custodians</w:t>
            </w:r>
            <w:proofErr w:type="gramEnd"/>
            <w:r>
              <w:t xml:space="preserve"> practices in the Singapore market, analyz</w:t>
            </w:r>
            <w:r w:rsidR="008305EC">
              <w:t>e</w:t>
            </w:r>
            <w:r>
              <w:t xml:space="preserve"> the differences and com</w:t>
            </w:r>
            <w:r w:rsidR="008305EC">
              <w:t>e</w:t>
            </w:r>
            <w:r>
              <w:t xml:space="preserve"> up with the conclusion. This proposal shall be explored further with the Transactional sub-committee Co-Chairs.</w:t>
            </w:r>
          </w:p>
          <w:p w:rsidR="006447A2" w:rsidRDefault="006447A2" w:rsidP="0058187A"/>
          <w:p w:rsidR="005B32EF" w:rsidRDefault="005B32EF" w:rsidP="005B32EF">
            <w:pPr>
              <w:pStyle w:val="BodyText"/>
              <w:rPr>
                <w:u w:val="single"/>
              </w:rPr>
            </w:pPr>
            <w:r>
              <w:rPr>
                <w:u w:val="single"/>
              </w:rPr>
              <w:t>3</w:t>
            </w:r>
            <w:r w:rsidRPr="005B32EF">
              <w:rPr>
                <w:u w:val="single"/>
              </w:rPr>
              <w:t xml:space="preserve">) </w:t>
            </w:r>
            <w:r w:rsidRPr="005B32EF">
              <w:rPr>
                <w:rFonts w:ascii="Calibri" w:hAnsi="Calibri" w:cs="Calibri"/>
                <w:sz w:val="24"/>
                <w:szCs w:val="24"/>
                <w:u w:val="single"/>
              </w:rPr>
              <w:t>Update on APAC RMPG scheduled to take place end of Nov</w:t>
            </w:r>
            <w:r w:rsidRPr="00A326A1">
              <w:rPr>
                <w:u w:val="single"/>
              </w:rPr>
              <w:t xml:space="preserve"> </w:t>
            </w:r>
          </w:p>
          <w:p w:rsidR="006447A2" w:rsidRDefault="00D272A5" w:rsidP="00C93954">
            <w:pPr>
              <w:jc w:val="both"/>
              <w:rPr>
                <w:lang w:val="en-GB"/>
              </w:rPr>
            </w:pPr>
            <w:r>
              <w:rPr>
                <w:lang w:val="en-GB"/>
              </w:rPr>
              <w:t>Cindy shared that the last APAC RMPG conference call took place on 29 Nov 2012 and the topics discussed during the call were:</w:t>
            </w:r>
          </w:p>
          <w:p w:rsidR="00D272A5" w:rsidRPr="00D272A5" w:rsidRDefault="00D272A5" w:rsidP="0058187A">
            <w:pPr>
              <w:rPr>
                <w:rFonts w:cstheme="minorHAnsi"/>
                <w:lang w:val="en-GB"/>
              </w:rPr>
            </w:pPr>
          </w:p>
          <w:p w:rsidR="00D272A5" w:rsidRPr="00D272A5" w:rsidRDefault="00D272A5" w:rsidP="00D272A5">
            <w:pPr>
              <w:pStyle w:val="ListParagraph"/>
              <w:numPr>
                <w:ilvl w:val="0"/>
                <w:numId w:val="13"/>
              </w:numPr>
              <w:rPr>
                <w:rFonts w:asciiTheme="minorHAnsi" w:hAnsiTheme="minorHAnsi" w:cstheme="minorHAnsi"/>
                <w:bCs/>
                <w:sz w:val="22"/>
                <w:szCs w:val="22"/>
              </w:rPr>
            </w:pPr>
            <w:r w:rsidRPr="00D272A5">
              <w:rPr>
                <w:rFonts w:asciiTheme="minorHAnsi" w:hAnsiTheme="minorHAnsi" w:cstheme="minorHAnsi"/>
                <w:bCs/>
                <w:sz w:val="22"/>
                <w:szCs w:val="22"/>
              </w:rPr>
              <w:t>Update on the global SMPG meeting held in Osaka in Nov 2012</w:t>
            </w:r>
          </w:p>
          <w:p w:rsidR="00D272A5" w:rsidRPr="00D272A5" w:rsidRDefault="00D272A5" w:rsidP="00D272A5">
            <w:pPr>
              <w:pStyle w:val="ListParagraph"/>
              <w:numPr>
                <w:ilvl w:val="0"/>
                <w:numId w:val="13"/>
              </w:numPr>
              <w:rPr>
                <w:rFonts w:asciiTheme="minorHAnsi" w:hAnsiTheme="minorHAnsi" w:cstheme="minorHAnsi"/>
                <w:bCs/>
                <w:sz w:val="22"/>
                <w:szCs w:val="22"/>
              </w:rPr>
            </w:pPr>
            <w:r w:rsidRPr="00D272A5">
              <w:rPr>
                <w:rFonts w:asciiTheme="minorHAnsi" w:hAnsiTheme="minorHAnsi" w:cstheme="minorHAnsi"/>
                <w:bCs/>
                <w:sz w:val="22"/>
                <w:szCs w:val="22"/>
              </w:rPr>
              <w:t>Update on the status of the AP Market Groups inventory:</w:t>
            </w:r>
          </w:p>
          <w:p w:rsidR="00D272A5" w:rsidRPr="00D272A5" w:rsidRDefault="00D272A5" w:rsidP="00D272A5">
            <w:pPr>
              <w:pStyle w:val="ListParagraph"/>
              <w:numPr>
                <w:ilvl w:val="0"/>
                <w:numId w:val="11"/>
              </w:numPr>
              <w:ind w:left="720"/>
              <w:contextualSpacing w:val="0"/>
              <w:rPr>
                <w:rFonts w:asciiTheme="minorHAnsi" w:hAnsiTheme="minorHAnsi" w:cstheme="minorHAnsi"/>
                <w:bCs/>
                <w:sz w:val="22"/>
                <w:szCs w:val="22"/>
              </w:rPr>
            </w:pPr>
            <w:r w:rsidRPr="00D272A5">
              <w:rPr>
                <w:rFonts w:asciiTheme="minorHAnsi" w:hAnsiTheme="minorHAnsi" w:cstheme="minorHAnsi"/>
                <w:bCs/>
                <w:sz w:val="22"/>
                <w:szCs w:val="22"/>
              </w:rPr>
              <w:t>ACG Group</w:t>
            </w:r>
          </w:p>
          <w:p w:rsidR="00D272A5" w:rsidRPr="00D272A5" w:rsidRDefault="00D272A5" w:rsidP="00D272A5">
            <w:pPr>
              <w:pStyle w:val="ListParagraph"/>
              <w:numPr>
                <w:ilvl w:val="0"/>
                <w:numId w:val="11"/>
              </w:numPr>
              <w:ind w:left="720"/>
              <w:contextualSpacing w:val="0"/>
              <w:rPr>
                <w:rFonts w:asciiTheme="minorHAnsi" w:hAnsiTheme="minorHAnsi" w:cstheme="minorHAnsi"/>
                <w:bCs/>
                <w:sz w:val="22"/>
                <w:szCs w:val="22"/>
              </w:rPr>
            </w:pPr>
            <w:r w:rsidRPr="00D272A5">
              <w:rPr>
                <w:rFonts w:asciiTheme="minorHAnsi" w:hAnsiTheme="minorHAnsi" w:cstheme="minorHAnsi"/>
                <w:bCs/>
                <w:sz w:val="22"/>
                <w:szCs w:val="22"/>
              </w:rPr>
              <w:t>ACI</w:t>
            </w:r>
          </w:p>
          <w:p w:rsidR="00D272A5" w:rsidRPr="00D272A5" w:rsidRDefault="00D272A5" w:rsidP="00D272A5">
            <w:pPr>
              <w:pStyle w:val="ListParagraph"/>
              <w:numPr>
                <w:ilvl w:val="0"/>
                <w:numId w:val="11"/>
              </w:numPr>
              <w:ind w:left="720"/>
              <w:contextualSpacing w:val="0"/>
              <w:rPr>
                <w:rFonts w:asciiTheme="minorHAnsi" w:hAnsiTheme="minorHAnsi" w:cstheme="minorHAnsi"/>
                <w:sz w:val="22"/>
                <w:szCs w:val="22"/>
              </w:rPr>
            </w:pPr>
            <w:r w:rsidRPr="00D272A5">
              <w:rPr>
                <w:rFonts w:asciiTheme="minorHAnsi" w:hAnsiTheme="minorHAnsi" w:cstheme="minorHAnsi"/>
                <w:bCs/>
                <w:sz w:val="22"/>
                <w:szCs w:val="22"/>
              </w:rPr>
              <w:t>Regional NMPGs in Thailand, M</w:t>
            </w:r>
            <w:r w:rsidR="00097BDA">
              <w:rPr>
                <w:rFonts w:asciiTheme="minorHAnsi" w:hAnsiTheme="minorHAnsi" w:cstheme="minorHAnsi"/>
                <w:bCs/>
                <w:sz w:val="22"/>
                <w:szCs w:val="22"/>
              </w:rPr>
              <w:t>alaysia, Indonesia and Vietnam</w:t>
            </w:r>
            <w:r w:rsidR="00620BB1">
              <w:rPr>
                <w:rFonts w:asciiTheme="minorHAnsi" w:hAnsiTheme="minorHAnsi" w:cstheme="minorHAnsi"/>
                <w:bCs/>
                <w:sz w:val="22"/>
                <w:szCs w:val="22"/>
              </w:rPr>
              <w:t>.</w:t>
            </w:r>
          </w:p>
          <w:p w:rsidR="00D272A5" w:rsidRPr="00D272A5" w:rsidRDefault="00D272A5" w:rsidP="00D272A5">
            <w:pPr>
              <w:pStyle w:val="ListParagraph"/>
              <w:numPr>
                <w:ilvl w:val="0"/>
                <w:numId w:val="15"/>
              </w:numPr>
              <w:rPr>
                <w:rFonts w:asciiTheme="minorHAnsi" w:hAnsiTheme="minorHAnsi" w:cstheme="minorHAnsi"/>
                <w:sz w:val="22"/>
                <w:szCs w:val="22"/>
              </w:rPr>
            </w:pPr>
            <w:r w:rsidRPr="00D272A5">
              <w:rPr>
                <w:rFonts w:asciiTheme="minorHAnsi" w:hAnsiTheme="minorHAnsi" w:cstheme="minorHAnsi"/>
                <w:bCs/>
                <w:sz w:val="22"/>
                <w:szCs w:val="22"/>
              </w:rPr>
              <w:t>By-laws of the APAC RMPG have been published</w:t>
            </w:r>
          </w:p>
          <w:p w:rsidR="00D272A5" w:rsidRPr="00741F97" w:rsidRDefault="00D272A5" w:rsidP="00C93954">
            <w:pPr>
              <w:pStyle w:val="ListParagraph"/>
              <w:numPr>
                <w:ilvl w:val="0"/>
                <w:numId w:val="15"/>
              </w:numPr>
              <w:jc w:val="both"/>
              <w:rPr>
                <w:rFonts w:asciiTheme="minorHAnsi" w:hAnsiTheme="minorHAnsi" w:cstheme="minorHAnsi"/>
                <w:sz w:val="22"/>
                <w:szCs w:val="22"/>
              </w:rPr>
            </w:pPr>
            <w:r w:rsidRPr="00D272A5">
              <w:rPr>
                <w:rFonts w:asciiTheme="minorHAnsi" w:hAnsiTheme="minorHAnsi" w:cstheme="minorHAnsi"/>
                <w:bCs/>
                <w:sz w:val="22"/>
                <w:szCs w:val="22"/>
              </w:rPr>
              <w:t>Update on the China Market Practice Group for securities and payment held in China on 26 Oct 2012</w:t>
            </w:r>
          </w:p>
          <w:p w:rsidR="008926AB" w:rsidRDefault="008926AB">
            <w:pPr>
              <w:pStyle w:val="ListParagraph"/>
              <w:ind w:left="360"/>
              <w:jc w:val="both"/>
              <w:rPr>
                <w:rFonts w:asciiTheme="minorHAnsi" w:hAnsiTheme="minorHAnsi" w:cstheme="minorHAnsi"/>
                <w:bCs/>
                <w:sz w:val="22"/>
                <w:szCs w:val="22"/>
              </w:rPr>
            </w:pPr>
          </w:p>
          <w:p w:rsidR="008926AB" w:rsidRDefault="008926AB">
            <w:pPr>
              <w:pStyle w:val="ListParagraph"/>
              <w:ind w:left="360"/>
              <w:jc w:val="both"/>
              <w:rPr>
                <w:rFonts w:asciiTheme="minorHAnsi" w:hAnsiTheme="minorHAnsi" w:cstheme="minorHAnsi"/>
                <w:bCs/>
                <w:sz w:val="22"/>
                <w:szCs w:val="22"/>
              </w:rPr>
            </w:pPr>
          </w:p>
          <w:p w:rsidR="008926AB" w:rsidRDefault="008926AB">
            <w:pPr>
              <w:pStyle w:val="ListParagraph"/>
              <w:ind w:left="360"/>
              <w:jc w:val="both"/>
              <w:rPr>
                <w:rFonts w:asciiTheme="minorHAnsi" w:hAnsiTheme="minorHAnsi" w:cstheme="minorHAnsi"/>
                <w:sz w:val="22"/>
                <w:szCs w:val="22"/>
              </w:rPr>
            </w:pPr>
          </w:p>
          <w:p w:rsidR="00C86CA8" w:rsidRDefault="00C86CA8">
            <w:pPr>
              <w:pStyle w:val="ListParagraph"/>
              <w:ind w:left="360"/>
              <w:jc w:val="both"/>
              <w:rPr>
                <w:rFonts w:asciiTheme="minorHAnsi" w:hAnsiTheme="minorHAnsi" w:cstheme="minorHAnsi"/>
                <w:sz w:val="22"/>
                <w:szCs w:val="22"/>
              </w:rPr>
            </w:pPr>
          </w:p>
          <w:p w:rsidR="00D272A5" w:rsidRDefault="00741F97" w:rsidP="00C93954">
            <w:pPr>
              <w:pStyle w:val="ListParagraph"/>
              <w:numPr>
                <w:ilvl w:val="0"/>
                <w:numId w:val="15"/>
              </w:numPr>
              <w:jc w:val="both"/>
              <w:rPr>
                <w:rFonts w:asciiTheme="minorHAnsi" w:hAnsiTheme="minorHAnsi" w:cstheme="minorHAnsi"/>
                <w:sz w:val="22"/>
                <w:szCs w:val="22"/>
              </w:rPr>
            </w:pPr>
            <w:r>
              <w:rPr>
                <w:rFonts w:asciiTheme="minorHAnsi" w:hAnsiTheme="minorHAnsi" w:cstheme="minorHAnsi"/>
                <w:bCs/>
                <w:sz w:val="22"/>
                <w:szCs w:val="22"/>
              </w:rPr>
              <w:t>Status update</w:t>
            </w:r>
            <w:r w:rsidR="00D272A5" w:rsidRPr="00D272A5">
              <w:rPr>
                <w:rFonts w:asciiTheme="minorHAnsi" w:hAnsiTheme="minorHAnsi" w:cstheme="minorHAnsi"/>
                <w:bCs/>
                <w:sz w:val="22"/>
                <w:szCs w:val="22"/>
              </w:rPr>
              <w:t xml:space="preserve"> on ABMF</w:t>
            </w:r>
            <w:r w:rsidR="00620BB1">
              <w:rPr>
                <w:rFonts w:asciiTheme="minorHAnsi" w:hAnsiTheme="minorHAnsi" w:cstheme="minorHAnsi"/>
                <w:bCs/>
                <w:sz w:val="22"/>
                <w:szCs w:val="22"/>
              </w:rPr>
              <w:t xml:space="preserve"> </w:t>
            </w:r>
            <w:proofErr w:type="gramStart"/>
            <w:r w:rsidR="00620BB1">
              <w:rPr>
                <w:rFonts w:asciiTheme="minorHAnsi" w:hAnsiTheme="minorHAnsi" w:cstheme="minorHAnsi"/>
                <w:bCs/>
                <w:sz w:val="22"/>
                <w:szCs w:val="22"/>
              </w:rPr>
              <w:t xml:space="preserve">- </w:t>
            </w:r>
            <w:r w:rsidR="00620BB1" w:rsidRPr="00620BB1">
              <w:rPr>
                <w:rFonts w:asciiTheme="minorHAnsi" w:hAnsiTheme="minorHAnsi" w:cstheme="minorHAnsi"/>
                <w:sz w:val="22"/>
                <w:szCs w:val="22"/>
              </w:rPr>
              <w:t xml:space="preserve"> SMPG</w:t>
            </w:r>
            <w:proofErr w:type="gramEnd"/>
            <w:r w:rsidR="00620BB1" w:rsidRPr="00620BB1">
              <w:rPr>
                <w:rFonts w:asciiTheme="minorHAnsi" w:hAnsiTheme="minorHAnsi" w:cstheme="minorHAnsi"/>
                <w:sz w:val="22"/>
                <w:szCs w:val="22"/>
              </w:rPr>
              <w:t xml:space="preserve"> has obtained the support of ABMF in the creation of NMPGs in the APAC region ABMF is keen to have a NMPG in each APAC market to take care of the maintenance process of the market guides which they have published. With this support, it will be easier to create NMPGs in countries where the work has been difficult in the past</w:t>
            </w:r>
            <w:r w:rsidR="00620BB1">
              <w:rPr>
                <w:rFonts w:asciiTheme="minorHAnsi" w:hAnsiTheme="minorHAnsi" w:cstheme="minorHAnsi"/>
                <w:sz w:val="22"/>
                <w:szCs w:val="22"/>
              </w:rPr>
              <w:t>.</w:t>
            </w:r>
          </w:p>
          <w:p w:rsidR="00F23BEF" w:rsidRDefault="000F7693" w:rsidP="00C93954">
            <w:pPr>
              <w:ind w:left="360"/>
              <w:jc w:val="both"/>
              <w:rPr>
                <w:rFonts w:cstheme="minorHAnsi"/>
              </w:rPr>
            </w:pPr>
            <w:r>
              <w:rPr>
                <w:rFonts w:cstheme="minorHAnsi"/>
              </w:rPr>
              <w:t>Singapore is currently represented by SGX and MAS, and they are the parties to ensure that the bond market guide for Singapore is being kept up to date. Alex suggested that a group may be formed to discuss on the market guides where SWIFT Standards will act as secretariat</w:t>
            </w:r>
            <w:r w:rsidR="00F23BEF">
              <w:rPr>
                <w:rFonts w:cstheme="minorHAnsi"/>
              </w:rPr>
              <w:t>. The group will</w:t>
            </w:r>
            <w:r>
              <w:rPr>
                <w:rFonts w:cstheme="minorHAnsi"/>
              </w:rPr>
              <w:t xml:space="preserve"> collect any change request and </w:t>
            </w:r>
            <w:r w:rsidR="00F23BEF">
              <w:rPr>
                <w:rFonts w:cstheme="minorHAnsi"/>
              </w:rPr>
              <w:t xml:space="preserve">discuss if the change requests will be accepted or not. </w:t>
            </w:r>
          </w:p>
          <w:p w:rsidR="000F7693" w:rsidRPr="000F7693" w:rsidRDefault="00F23BEF" w:rsidP="00C93954">
            <w:pPr>
              <w:ind w:left="360"/>
              <w:jc w:val="both"/>
              <w:rPr>
                <w:rFonts w:cstheme="minorHAnsi"/>
              </w:rPr>
            </w:pPr>
            <w:r>
              <w:rPr>
                <w:rFonts w:cstheme="minorHAnsi"/>
              </w:rPr>
              <w:t>The next ABMF meeting will be held in Singapore in Feb 2013 at Marina Bay Sands. Alex will check if there is any limit on the number of observers attending the ABMF meeting.</w:t>
            </w:r>
            <w:r w:rsidR="000F7693">
              <w:rPr>
                <w:rFonts w:cstheme="minorHAnsi"/>
              </w:rPr>
              <w:t xml:space="preserve"> </w:t>
            </w:r>
          </w:p>
          <w:p w:rsidR="00D272A5" w:rsidRPr="00D272A5" w:rsidRDefault="00D272A5" w:rsidP="00D272A5">
            <w:pPr>
              <w:pStyle w:val="ListParagraph"/>
              <w:numPr>
                <w:ilvl w:val="0"/>
                <w:numId w:val="15"/>
              </w:numPr>
              <w:rPr>
                <w:rFonts w:asciiTheme="minorHAnsi" w:hAnsiTheme="minorHAnsi" w:cstheme="minorHAnsi"/>
                <w:sz w:val="22"/>
                <w:szCs w:val="22"/>
              </w:rPr>
            </w:pPr>
            <w:r w:rsidRPr="00D272A5">
              <w:rPr>
                <w:rFonts w:asciiTheme="minorHAnsi" w:hAnsiTheme="minorHAnsi" w:cstheme="minorHAnsi"/>
                <w:bCs/>
                <w:sz w:val="22"/>
                <w:szCs w:val="22"/>
              </w:rPr>
              <w:t xml:space="preserve">Update on the </w:t>
            </w:r>
            <w:proofErr w:type="spellStart"/>
            <w:r w:rsidRPr="00D272A5">
              <w:rPr>
                <w:rFonts w:asciiTheme="minorHAnsi" w:hAnsiTheme="minorHAnsi" w:cstheme="minorHAnsi"/>
                <w:bCs/>
                <w:sz w:val="22"/>
                <w:szCs w:val="22"/>
              </w:rPr>
              <w:t>the</w:t>
            </w:r>
            <w:proofErr w:type="spellEnd"/>
            <w:r w:rsidRPr="00D272A5">
              <w:rPr>
                <w:rFonts w:asciiTheme="minorHAnsi" w:hAnsiTheme="minorHAnsi" w:cstheme="minorHAnsi"/>
                <w:bCs/>
                <w:sz w:val="22"/>
                <w:szCs w:val="22"/>
              </w:rPr>
              <w:t xml:space="preserve"> Offshore CNY Working Group meeting held on 15 Oct 2012</w:t>
            </w:r>
            <w:r w:rsidRPr="00D272A5">
              <w:rPr>
                <w:rFonts w:asciiTheme="minorHAnsi" w:hAnsiTheme="minorHAnsi" w:cstheme="minorHAnsi"/>
                <w:sz w:val="22"/>
                <w:szCs w:val="22"/>
              </w:rPr>
              <w:t> </w:t>
            </w:r>
          </w:p>
          <w:p w:rsidR="00D272A5" w:rsidRPr="00895DFF" w:rsidRDefault="00D272A5" w:rsidP="00D272A5">
            <w:pPr>
              <w:pStyle w:val="ListParagraph"/>
              <w:numPr>
                <w:ilvl w:val="0"/>
                <w:numId w:val="15"/>
              </w:numPr>
              <w:rPr>
                <w:color w:val="1F497D"/>
              </w:rPr>
            </w:pPr>
            <w:r w:rsidRPr="00895DFF">
              <w:rPr>
                <w:rFonts w:asciiTheme="minorHAnsi" w:hAnsiTheme="minorHAnsi" w:cstheme="minorHAnsi"/>
                <w:sz w:val="22"/>
                <w:szCs w:val="22"/>
              </w:rPr>
              <w:t>Update on the next global SMPG meeting which will be held on 23-25 April 2013 in Frankfurt</w:t>
            </w:r>
            <w:r w:rsidRPr="00895DFF">
              <w:rPr>
                <w:b/>
                <w:bCs/>
                <w:color w:val="1F497D"/>
              </w:rPr>
              <w:t xml:space="preserve">                </w:t>
            </w:r>
          </w:p>
          <w:p w:rsidR="00D272A5" w:rsidRDefault="00D272A5" w:rsidP="00D272A5">
            <w:pPr>
              <w:ind w:left="720"/>
              <w:rPr>
                <w:b/>
                <w:bCs/>
              </w:rPr>
            </w:pPr>
          </w:p>
          <w:p w:rsidR="00F95975" w:rsidRPr="00F95975" w:rsidRDefault="00F95975" w:rsidP="00F95975">
            <w:pPr>
              <w:pStyle w:val="BodyText"/>
              <w:rPr>
                <w:u w:val="single"/>
              </w:rPr>
            </w:pPr>
            <w:r w:rsidRPr="00F95975">
              <w:rPr>
                <w:u w:val="single"/>
              </w:rPr>
              <w:t xml:space="preserve">4) Explore </w:t>
            </w:r>
            <w:r w:rsidRPr="00F95975">
              <w:rPr>
                <w:rFonts w:ascii="Calibri" w:hAnsi="Calibri" w:cs="Calibri"/>
                <w:sz w:val="24"/>
                <w:szCs w:val="24"/>
                <w:u w:val="single"/>
              </w:rPr>
              <w:t>adoption of Term</w:t>
            </w:r>
            <w:r w:rsidR="001922D5">
              <w:rPr>
                <w:rFonts w:ascii="Calibri" w:hAnsi="Calibri" w:cs="Calibri"/>
                <w:sz w:val="24"/>
                <w:szCs w:val="24"/>
                <w:u w:val="single"/>
              </w:rPr>
              <w:t>s</w:t>
            </w:r>
            <w:r w:rsidRPr="00F95975">
              <w:rPr>
                <w:rFonts w:ascii="Calibri" w:hAnsi="Calibri" w:cs="Calibri"/>
                <w:sz w:val="24"/>
                <w:szCs w:val="24"/>
                <w:u w:val="single"/>
              </w:rPr>
              <w:t xml:space="preserve"> of Reference and by-laws (similar to global SMPG or other NMPG in other countries)</w:t>
            </w:r>
          </w:p>
          <w:p w:rsidR="005B32EF" w:rsidRPr="005B32EF" w:rsidRDefault="00B60431" w:rsidP="00C93954">
            <w:pPr>
              <w:jc w:val="both"/>
              <w:rPr>
                <w:lang w:val="en-GB"/>
              </w:rPr>
            </w:pPr>
            <w:r>
              <w:rPr>
                <w:lang w:val="en-GB"/>
              </w:rPr>
              <w:t xml:space="preserve">In order to have a more structured form for the SMPG </w:t>
            </w:r>
            <w:proofErr w:type="gramStart"/>
            <w:r>
              <w:rPr>
                <w:lang w:val="en-GB"/>
              </w:rPr>
              <w:t>SG,</w:t>
            </w:r>
            <w:proofErr w:type="gramEnd"/>
            <w:r>
              <w:rPr>
                <w:lang w:val="en-GB"/>
              </w:rPr>
              <w:t xml:space="preserve"> Anthony mentioned that there is a need to establish the Term</w:t>
            </w:r>
            <w:r w:rsidR="001922D5">
              <w:rPr>
                <w:lang w:val="en-GB"/>
              </w:rPr>
              <w:t>s</w:t>
            </w:r>
            <w:r>
              <w:rPr>
                <w:lang w:val="en-GB"/>
              </w:rPr>
              <w:t xml:space="preserve"> of Reference for the Group. The Group can use the Term</w:t>
            </w:r>
            <w:r w:rsidR="001922D5">
              <w:rPr>
                <w:lang w:val="en-GB"/>
              </w:rPr>
              <w:t>s</w:t>
            </w:r>
            <w:r>
              <w:rPr>
                <w:lang w:val="en-GB"/>
              </w:rPr>
              <w:t xml:space="preserve"> of Reference and by-laws of the </w:t>
            </w:r>
            <w:r w:rsidR="009D4366">
              <w:rPr>
                <w:lang w:val="en-GB"/>
              </w:rPr>
              <w:t>G</w:t>
            </w:r>
            <w:r>
              <w:rPr>
                <w:lang w:val="en-GB"/>
              </w:rPr>
              <w:t xml:space="preserve">lobal SMPG as a reference. Anthony will disseminate a copy of the </w:t>
            </w:r>
            <w:r w:rsidR="009D4366">
              <w:rPr>
                <w:lang w:val="en-GB"/>
              </w:rPr>
              <w:t>G</w:t>
            </w:r>
            <w:r>
              <w:rPr>
                <w:lang w:val="en-GB"/>
              </w:rPr>
              <w:t>lobal SMPG by-laws to the Group for their consideration and collect feedback from the members.</w:t>
            </w:r>
          </w:p>
          <w:p w:rsidR="001534F4" w:rsidRDefault="001534F4" w:rsidP="00155EF9">
            <w:pPr>
              <w:pStyle w:val="BodyText"/>
            </w:pPr>
          </w:p>
          <w:p w:rsidR="006447A2" w:rsidRPr="006447A2" w:rsidRDefault="006447A2" w:rsidP="006447A2">
            <w:pPr>
              <w:pStyle w:val="BodyText"/>
              <w:rPr>
                <w:u w:val="single"/>
              </w:rPr>
            </w:pPr>
            <w:r w:rsidRPr="006447A2">
              <w:rPr>
                <w:u w:val="single"/>
              </w:rPr>
              <w:t xml:space="preserve">5) Discussion on </w:t>
            </w:r>
            <w:r w:rsidRPr="006447A2">
              <w:rPr>
                <w:rFonts w:ascii="Calibri" w:hAnsi="Calibri" w:cs="Calibri"/>
                <w:sz w:val="24"/>
                <w:szCs w:val="24"/>
                <w:u w:val="single"/>
              </w:rPr>
              <w:t>country</w:t>
            </w:r>
            <w:r w:rsidRPr="006447A2">
              <w:rPr>
                <w:rFonts w:ascii="Times New Roman" w:hAnsi="Times New Roman" w:cs="Times New Roman"/>
                <w:sz w:val="24"/>
                <w:szCs w:val="24"/>
                <w:u w:val="single"/>
              </w:rPr>
              <w:t xml:space="preserve"> </w:t>
            </w:r>
            <w:r w:rsidRPr="006447A2">
              <w:rPr>
                <w:rFonts w:ascii="Calibri" w:hAnsi="Calibri" w:cs="Calibri"/>
                <w:sz w:val="24"/>
                <w:szCs w:val="24"/>
                <w:u w:val="single"/>
              </w:rPr>
              <w:t>representation</w:t>
            </w:r>
            <w:r w:rsidRPr="006447A2">
              <w:rPr>
                <w:rFonts w:ascii="Times New Roman" w:hAnsi="Times New Roman" w:cs="Times New Roman"/>
                <w:sz w:val="24"/>
                <w:szCs w:val="24"/>
                <w:u w:val="single"/>
              </w:rPr>
              <w:t xml:space="preserve"> </w:t>
            </w:r>
            <w:r w:rsidRPr="006447A2">
              <w:rPr>
                <w:rFonts w:ascii="Calibri" w:hAnsi="Calibri" w:cs="Calibri"/>
                <w:sz w:val="24"/>
                <w:szCs w:val="24"/>
                <w:u w:val="single"/>
              </w:rPr>
              <w:t>and topics of interest for next Global SMPG session held on April 23-25 2013 in Frankfurt, Germany</w:t>
            </w:r>
            <w:r w:rsidRPr="006447A2">
              <w:rPr>
                <w:u w:val="single"/>
              </w:rPr>
              <w:t xml:space="preserve"> </w:t>
            </w:r>
          </w:p>
          <w:p w:rsidR="001757FB" w:rsidRDefault="002614E3" w:rsidP="00C93954">
            <w:pPr>
              <w:pStyle w:val="BodyText"/>
              <w:jc w:val="both"/>
            </w:pPr>
            <w:r>
              <w:t xml:space="preserve">Anthony shared with the Group that the </w:t>
            </w:r>
            <w:r w:rsidR="00193838">
              <w:t>G</w:t>
            </w:r>
            <w:r>
              <w:t xml:space="preserve">lobal SMPG meetings occur on a semi-annual basis. These are physical meetings and the next </w:t>
            </w:r>
            <w:r w:rsidR="00193838">
              <w:t>G</w:t>
            </w:r>
            <w:r>
              <w:t xml:space="preserve">lobal SMPG meeting will take place in April 2013. Anthony would like to find out who are the parties in the Group who are interested </w:t>
            </w:r>
            <w:r w:rsidR="00193838">
              <w:t>to</w:t>
            </w:r>
            <w:r>
              <w:t xml:space="preserve"> attend the next meeting. </w:t>
            </w:r>
          </w:p>
          <w:p w:rsidR="00B60431" w:rsidRDefault="002614E3" w:rsidP="00193838">
            <w:pPr>
              <w:pStyle w:val="BodyText"/>
              <w:jc w:val="both"/>
            </w:pPr>
            <w:r>
              <w:t xml:space="preserve">There is no funding by the SMPG SG to attend the </w:t>
            </w:r>
            <w:r w:rsidR="00193838">
              <w:t>G</w:t>
            </w:r>
            <w:r>
              <w:t>lobal SMPG meetings. Alex shared with the Group how other groups are doing with regards to obtaining the funds to attend the global meetings.</w:t>
            </w:r>
            <w:r w:rsidR="005A6C98">
              <w:t xml:space="preserve"> Some groups are sending representatives that are funded by their own organisation. In some countries, there is a SMPG fund which is funded by every organisation and representatives will be appointed to attend the global meetings. Another arrangement is to obtain sponsorship from CSDs or vendors.</w:t>
            </w:r>
            <w:r>
              <w:t xml:space="preserve"> </w:t>
            </w:r>
          </w:p>
          <w:p w:rsidR="00C86CA8" w:rsidRDefault="00C86CA8" w:rsidP="00193838">
            <w:pPr>
              <w:pStyle w:val="BodyText"/>
              <w:jc w:val="both"/>
            </w:pPr>
          </w:p>
          <w:p w:rsidR="00BF34F8" w:rsidRDefault="00BF34F8" w:rsidP="00193838">
            <w:pPr>
              <w:pStyle w:val="BodyText"/>
              <w:jc w:val="both"/>
            </w:pPr>
            <w:r>
              <w:t>Action tasks</w:t>
            </w:r>
          </w:p>
          <w:p w:rsidR="00BF34F8" w:rsidRDefault="00DD4A74" w:rsidP="00DD4A74">
            <w:pPr>
              <w:pStyle w:val="BodyText"/>
              <w:jc w:val="both"/>
            </w:pPr>
            <w:r>
              <w:t xml:space="preserve">1) </w:t>
            </w:r>
            <w:r w:rsidR="00BF34F8">
              <w:t>Each organization to recommend more ideas for consideration by this Advocacy Group. Suggestions are to be sent to Conrad for collation.</w:t>
            </w:r>
          </w:p>
          <w:p w:rsidR="00DD4A74" w:rsidRDefault="00DD4A74" w:rsidP="006646E2">
            <w:pPr>
              <w:pStyle w:val="BodyText"/>
              <w:jc w:val="both"/>
            </w:pPr>
            <w:r>
              <w:t xml:space="preserve">2) Anthony </w:t>
            </w:r>
            <w:r w:rsidR="006646E2">
              <w:t>to disseminate</w:t>
            </w:r>
            <w:r>
              <w:t xml:space="preserve"> a copy of the Global SMPG by-laws to the Group for their consideration and collect feedback from the members.</w:t>
            </w:r>
          </w:p>
          <w:p w:rsidR="006646E2" w:rsidRPr="005B2351" w:rsidRDefault="006646E2" w:rsidP="006646E2">
            <w:pPr>
              <w:pStyle w:val="BodyText"/>
              <w:jc w:val="both"/>
            </w:pPr>
            <w:r>
              <w:t xml:space="preserve">3) </w:t>
            </w:r>
            <w:r w:rsidR="0034154C">
              <w:t>Discussion of attendance at the next Global SMPG meeting in April 2013</w:t>
            </w:r>
          </w:p>
        </w:tc>
      </w:tr>
    </w:tbl>
    <w:p w:rsidR="00862D0C" w:rsidRDefault="00862D0C"/>
    <w:sectPr w:rsidR="00862D0C" w:rsidSect="00F11A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22E4DAB"/>
    <w:multiLevelType w:val="hybridMultilevel"/>
    <w:tmpl w:val="6D7231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A4F17"/>
    <w:multiLevelType w:val="hybridMultilevel"/>
    <w:tmpl w:val="1C82E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823682"/>
    <w:multiLevelType w:val="hybridMultilevel"/>
    <w:tmpl w:val="D9926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9088E"/>
    <w:multiLevelType w:val="hybridMultilevel"/>
    <w:tmpl w:val="01625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D2655A5"/>
    <w:multiLevelType w:val="hybridMultilevel"/>
    <w:tmpl w:val="E0E8C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311E59"/>
    <w:multiLevelType w:val="hybridMultilevel"/>
    <w:tmpl w:val="AB487A76"/>
    <w:lvl w:ilvl="0" w:tplc="63B819CA">
      <w:start w:val="1"/>
      <w:numFmt w:val="decimal"/>
      <w:lvlText w:val="%1."/>
      <w:lvlJc w:val="left"/>
      <w:pPr>
        <w:ind w:left="342" w:hanging="360"/>
      </w:pPr>
    </w:lvl>
    <w:lvl w:ilvl="1" w:tplc="08090019">
      <w:start w:val="1"/>
      <w:numFmt w:val="lowerLetter"/>
      <w:lvlText w:val="%2."/>
      <w:lvlJc w:val="left"/>
      <w:pPr>
        <w:ind w:left="1062" w:hanging="360"/>
      </w:pPr>
    </w:lvl>
    <w:lvl w:ilvl="2" w:tplc="0809001B">
      <w:start w:val="1"/>
      <w:numFmt w:val="lowerRoman"/>
      <w:lvlText w:val="%3."/>
      <w:lvlJc w:val="right"/>
      <w:pPr>
        <w:ind w:left="1782" w:hanging="180"/>
      </w:pPr>
    </w:lvl>
    <w:lvl w:ilvl="3" w:tplc="0809000F">
      <w:start w:val="1"/>
      <w:numFmt w:val="decimal"/>
      <w:lvlText w:val="%4."/>
      <w:lvlJc w:val="left"/>
      <w:pPr>
        <w:ind w:left="2502" w:hanging="360"/>
      </w:pPr>
    </w:lvl>
    <w:lvl w:ilvl="4" w:tplc="08090019">
      <w:start w:val="1"/>
      <w:numFmt w:val="lowerLetter"/>
      <w:lvlText w:val="%5."/>
      <w:lvlJc w:val="left"/>
      <w:pPr>
        <w:ind w:left="3222" w:hanging="360"/>
      </w:pPr>
    </w:lvl>
    <w:lvl w:ilvl="5" w:tplc="0809001B">
      <w:start w:val="1"/>
      <w:numFmt w:val="lowerRoman"/>
      <w:lvlText w:val="%6."/>
      <w:lvlJc w:val="right"/>
      <w:pPr>
        <w:ind w:left="3942" w:hanging="180"/>
      </w:pPr>
    </w:lvl>
    <w:lvl w:ilvl="6" w:tplc="0809000F">
      <w:start w:val="1"/>
      <w:numFmt w:val="decimal"/>
      <w:lvlText w:val="%7."/>
      <w:lvlJc w:val="left"/>
      <w:pPr>
        <w:ind w:left="4662" w:hanging="360"/>
      </w:pPr>
    </w:lvl>
    <w:lvl w:ilvl="7" w:tplc="08090019">
      <w:start w:val="1"/>
      <w:numFmt w:val="lowerLetter"/>
      <w:lvlText w:val="%8."/>
      <w:lvlJc w:val="left"/>
      <w:pPr>
        <w:ind w:left="5382" w:hanging="360"/>
      </w:pPr>
    </w:lvl>
    <w:lvl w:ilvl="8" w:tplc="0809001B">
      <w:start w:val="1"/>
      <w:numFmt w:val="lowerRoman"/>
      <w:lvlText w:val="%9."/>
      <w:lvlJc w:val="right"/>
      <w:pPr>
        <w:ind w:left="6102" w:hanging="180"/>
      </w:pPr>
    </w:lvl>
  </w:abstractNum>
  <w:abstractNum w:abstractNumId="6">
    <w:nsid w:val="38817855"/>
    <w:multiLevelType w:val="hybridMultilevel"/>
    <w:tmpl w:val="5DC61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A3E3A"/>
    <w:multiLevelType w:val="hybridMultilevel"/>
    <w:tmpl w:val="8D0ED492"/>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4044285E"/>
    <w:multiLevelType w:val="hybridMultilevel"/>
    <w:tmpl w:val="EBFCD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60FBE"/>
    <w:multiLevelType w:val="hybridMultilevel"/>
    <w:tmpl w:val="42B80AA0"/>
    <w:lvl w:ilvl="0" w:tplc="7F7C24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8711C"/>
    <w:multiLevelType w:val="hybridMultilevel"/>
    <w:tmpl w:val="0022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811049"/>
    <w:multiLevelType w:val="hybridMultilevel"/>
    <w:tmpl w:val="F5B49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A737D5"/>
    <w:multiLevelType w:val="hybridMultilevel"/>
    <w:tmpl w:val="F05C83CC"/>
    <w:lvl w:ilvl="0" w:tplc="B6AEB694">
      <w:start w:val="1"/>
      <w:numFmt w:val="decimal"/>
      <w:lvlText w:val="%1."/>
      <w:lvlJc w:val="left"/>
      <w:pPr>
        <w:ind w:left="342" w:hanging="360"/>
      </w:pPr>
    </w:lvl>
    <w:lvl w:ilvl="1" w:tplc="08090019">
      <w:start w:val="1"/>
      <w:numFmt w:val="lowerLetter"/>
      <w:lvlText w:val="%2."/>
      <w:lvlJc w:val="left"/>
      <w:pPr>
        <w:ind w:left="1062" w:hanging="360"/>
      </w:pPr>
    </w:lvl>
    <w:lvl w:ilvl="2" w:tplc="0809001B">
      <w:start w:val="1"/>
      <w:numFmt w:val="lowerRoman"/>
      <w:lvlText w:val="%3."/>
      <w:lvlJc w:val="right"/>
      <w:pPr>
        <w:ind w:left="1782" w:hanging="180"/>
      </w:pPr>
    </w:lvl>
    <w:lvl w:ilvl="3" w:tplc="0809000F">
      <w:start w:val="1"/>
      <w:numFmt w:val="decimal"/>
      <w:lvlText w:val="%4."/>
      <w:lvlJc w:val="left"/>
      <w:pPr>
        <w:ind w:left="2502" w:hanging="360"/>
      </w:pPr>
    </w:lvl>
    <w:lvl w:ilvl="4" w:tplc="08090019">
      <w:start w:val="1"/>
      <w:numFmt w:val="lowerLetter"/>
      <w:lvlText w:val="%5."/>
      <w:lvlJc w:val="left"/>
      <w:pPr>
        <w:ind w:left="3222" w:hanging="360"/>
      </w:pPr>
    </w:lvl>
    <w:lvl w:ilvl="5" w:tplc="0809001B">
      <w:start w:val="1"/>
      <w:numFmt w:val="lowerRoman"/>
      <w:lvlText w:val="%6."/>
      <w:lvlJc w:val="right"/>
      <w:pPr>
        <w:ind w:left="3942" w:hanging="180"/>
      </w:pPr>
    </w:lvl>
    <w:lvl w:ilvl="6" w:tplc="0809000F">
      <w:start w:val="1"/>
      <w:numFmt w:val="decimal"/>
      <w:lvlText w:val="%7."/>
      <w:lvlJc w:val="left"/>
      <w:pPr>
        <w:ind w:left="4662" w:hanging="360"/>
      </w:pPr>
    </w:lvl>
    <w:lvl w:ilvl="7" w:tplc="08090019">
      <w:start w:val="1"/>
      <w:numFmt w:val="lowerLetter"/>
      <w:lvlText w:val="%8."/>
      <w:lvlJc w:val="left"/>
      <w:pPr>
        <w:ind w:left="5382" w:hanging="360"/>
      </w:pPr>
    </w:lvl>
    <w:lvl w:ilvl="8" w:tplc="0809001B">
      <w:start w:val="1"/>
      <w:numFmt w:val="lowerRoman"/>
      <w:lvlText w:val="%9."/>
      <w:lvlJc w:val="right"/>
      <w:pPr>
        <w:ind w:left="6102" w:hanging="180"/>
      </w:pPr>
    </w:lvl>
  </w:abstractNum>
  <w:abstractNum w:abstractNumId="13">
    <w:nsid w:val="6D73325E"/>
    <w:multiLevelType w:val="hybridMultilevel"/>
    <w:tmpl w:val="FEE6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BD3239"/>
    <w:multiLevelType w:val="hybridMultilevel"/>
    <w:tmpl w:val="F9D62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9"/>
  </w:num>
  <w:num w:numId="7">
    <w:abstractNumId w:val="4"/>
  </w:num>
  <w:num w:numId="8">
    <w:abstractNumId w:val="13"/>
  </w:num>
  <w:num w:numId="9">
    <w:abstractNumId w:val="6"/>
  </w:num>
  <w:num w:numId="10">
    <w:abstractNumId w:val="8"/>
  </w:num>
  <w:num w:numId="11">
    <w:abstractNumId w:val="7"/>
  </w:num>
  <w:num w:numId="12">
    <w:abstractNumId w:val="7"/>
  </w:num>
  <w:num w:numId="13">
    <w:abstractNumId w:val="1"/>
  </w:num>
  <w:num w:numId="14">
    <w:abstractNumId w:val="1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FD"/>
    <w:rsid w:val="000141AD"/>
    <w:rsid w:val="00097BDA"/>
    <w:rsid w:val="000A6C43"/>
    <w:rsid w:val="000C71E0"/>
    <w:rsid w:val="000F7693"/>
    <w:rsid w:val="001061CC"/>
    <w:rsid w:val="00112776"/>
    <w:rsid w:val="00126379"/>
    <w:rsid w:val="001519ED"/>
    <w:rsid w:val="001534F4"/>
    <w:rsid w:val="00155EF9"/>
    <w:rsid w:val="001645D1"/>
    <w:rsid w:val="00173F08"/>
    <w:rsid w:val="001757FB"/>
    <w:rsid w:val="001922D5"/>
    <w:rsid w:val="00193838"/>
    <w:rsid w:val="001B56EC"/>
    <w:rsid w:val="001C23BE"/>
    <w:rsid w:val="001C36F1"/>
    <w:rsid w:val="001D2273"/>
    <w:rsid w:val="00217156"/>
    <w:rsid w:val="002211F0"/>
    <w:rsid w:val="002410A6"/>
    <w:rsid w:val="00242E51"/>
    <w:rsid w:val="002614E3"/>
    <w:rsid w:val="00264F55"/>
    <w:rsid w:val="00283576"/>
    <w:rsid w:val="002E73CA"/>
    <w:rsid w:val="0030039C"/>
    <w:rsid w:val="0030627E"/>
    <w:rsid w:val="00320968"/>
    <w:rsid w:val="00321388"/>
    <w:rsid w:val="00325C3E"/>
    <w:rsid w:val="0033587B"/>
    <w:rsid w:val="0034154C"/>
    <w:rsid w:val="00376B8E"/>
    <w:rsid w:val="00380385"/>
    <w:rsid w:val="003821BC"/>
    <w:rsid w:val="00390CCC"/>
    <w:rsid w:val="00393594"/>
    <w:rsid w:val="003936A7"/>
    <w:rsid w:val="003A4DAB"/>
    <w:rsid w:val="003B46B5"/>
    <w:rsid w:val="003B5F0B"/>
    <w:rsid w:val="003C1C18"/>
    <w:rsid w:val="003D0ACA"/>
    <w:rsid w:val="003F5F02"/>
    <w:rsid w:val="003F7F3C"/>
    <w:rsid w:val="004000E3"/>
    <w:rsid w:val="00401784"/>
    <w:rsid w:val="00411BF1"/>
    <w:rsid w:val="00427C5D"/>
    <w:rsid w:val="004335CC"/>
    <w:rsid w:val="0044143E"/>
    <w:rsid w:val="00443753"/>
    <w:rsid w:val="00446204"/>
    <w:rsid w:val="00481A44"/>
    <w:rsid w:val="004A0D9B"/>
    <w:rsid w:val="004C072A"/>
    <w:rsid w:val="004F7B8C"/>
    <w:rsid w:val="005020D5"/>
    <w:rsid w:val="00502A34"/>
    <w:rsid w:val="00502F47"/>
    <w:rsid w:val="00502F5C"/>
    <w:rsid w:val="005174D1"/>
    <w:rsid w:val="005263CF"/>
    <w:rsid w:val="005806AE"/>
    <w:rsid w:val="0058187A"/>
    <w:rsid w:val="00585DD2"/>
    <w:rsid w:val="00594E69"/>
    <w:rsid w:val="00597371"/>
    <w:rsid w:val="005A6690"/>
    <w:rsid w:val="005A6C98"/>
    <w:rsid w:val="005B01FD"/>
    <w:rsid w:val="005B2351"/>
    <w:rsid w:val="005B32EF"/>
    <w:rsid w:val="005D1925"/>
    <w:rsid w:val="005E49AF"/>
    <w:rsid w:val="00617272"/>
    <w:rsid w:val="00620BB1"/>
    <w:rsid w:val="006447A2"/>
    <w:rsid w:val="00644FD9"/>
    <w:rsid w:val="006561A1"/>
    <w:rsid w:val="006646E2"/>
    <w:rsid w:val="00681EAB"/>
    <w:rsid w:val="006B37CE"/>
    <w:rsid w:val="006B5957"/>
    <w:rsid w:val="006D502C"/>
    <w:rsid w:val="006E754B"/>
    <w:rsid w:val="006F4CD2"/>
    <w:rsid w:val="00703217"/>
    <w:rsid w:val="00724C08"/>
    <w:rsid w:val="00727695"/>
    <w:rsid w:val="00741F97"/>
    <w:rsid w:val="00743720"/>
    <w:rsid w:val="00743E7C"/>
    <w:rsid w:val="00784B03"/>
    <w:rsid w:val="00785307"/>
    <w:rsid w:val="00790435"/>
    <w:rsid w:val="00793148"/>
    <w:rsid w:val="007B371E"/>
    <w:rsid w:val="007B412A"/>
    <w:rsid w:val="007C4C7D"/>
    <w:rsid w:val="007F58EC"/>
    <w:rsid w:val="008006FF"/>
    <w:rsid w:val="00825B85"/>
    <w:rsid w:val="008305EC"/>
    <w:rsid w:val="008431DB"/>
    <w:rsid w:val="00845363"/>
    <w:rsid w:val="00855D83"/>
    <w:rsid w:val="00862D0C"/>
    <w:rsid w:val="008926AB"/>
    <w:rsid w:val="00895DFF"/>
    <w:rsid w:val="00897071"/>
    <w:rsid w:val="008C2C8B"/>
    <w:rsid w:val="008F35D8"/>
    <w:rsid w:val="009021CF"/>
    <w:rsid w:val="00911C67"/>
    <w:rsid w:val="00947753"/>
    <w:rsid w:val="00961CFF"/>
    <w:rsid w:val="00967C62"/>
    <w:rsid w:val="00994E0B"/>
    <w:rsid w:val="009976A0"/>
    <w:rsid w:val="009A72DE"/>
    <w:rsid w:val="009D3CE6"/>
    <w:rsid w:val="009D4366"/>
    <w:rsid w:val="009E7880"/>
    <w:rsid w:val="00A10F90"/>
    <w:rsid w:val="00A13857"/>
    <w:rsid w:val="00A15F80"/>
    <w:rsid w:val="00A236B0"/>
    <w:rsid w:val="00A31C9F"/>
    <w:rsid w:val="00A326A1"/>
    <w:rsid w:val="00A44B3E"/>
    <w:rsid w:val="00A55F33"/>
    <w:rsid w:val="00A60608"/>
    <w:rsid w:val="00A74AFD"/>
    <w:rsid w:val="00A8159C"/>
    <w:rsid w:val="00A822DC"/>
    <w:rsid w:val="00A956DB"/>
    <w:rsid w:val="00AB3067"/>
    <w:rsid w:val="00AB727E"/>
    <w:rsid w:val="00B22331"/>
    <w:rsid w:val="00B31C05"/>
    <w:rsid w:val="00B4433F"/>
    <w:rsid w:val="00B60431"/>
    <w:rsid w:val="00B61722"/>
    <w:rsid w:val="00BA35ED"/>
    <w:rsid w:val="00BC300A"/>
    <w:rsid w:val="00BF34F8"/>
    <w:rsid w:val="00BF42B2"/>
    <w:rsid w:val="00C02257"/>
    <w:rsid w:val="00C16302"/>
    <w:rsid w:val="00C17FE3"/>
    <w:rsid w:val="00C32907"/>
    <w:rsid w:val="00C37F07"/>
    <w:rsid w:val="00C86CA8"/>
    <w:rsid w:val="00C93954"/>
    <w:rsid w:val="00CB677B"/>
    <w:rsid w:val="00CD204B"/>
    <w:rsid w:val="00D14FE7"/>
    <w:rsid w:val="00D272A5"/>
    <w:rsid w:val="00D47097"/>
    <w:rsid w:val="00D512A8"/>
    <w:rsid w:val="00D66A01"/>
    <w:rsid w:val="00D67F60"/>
    <w:rsid w:val="00D81696"/>
    <w:rsid w:val="00D927EB"/>
    <w:rsid w:val="00D95E10"/>
    <w:rsid w:val="00D970DA"/>
    <w:rsid w:val="00DA183D"/>
    <w:rsid w:val="00DA6FBF"/>
    <w:rsid w:val="00DD41FD"/>
    <w:rsid w:val="00DD4A74"/>
    <w:rsid w:val="00DD4D9A"/>
    <w:rsid w:val="00E46C72"/>
    <w:rsid w:val="00E821FE"/>
    <w:rsid w:val="00EA1B5B"/>
    <w:rsid w:val="00EA70C9"/>
    <w:rsid w:val="00EA7D54"/>
    <w:rsid w:val="00F11A1E"/>
    <w:rsid w:val="00F156E1"/>
    <w:rsid w:val="00F1759A"/>
    <w:rsid w:val="00F23BEF"/>
    <w:rsid w:val="00F6162D"/>
    <w:rsid w:val="00F61B68"/>
    <w:rsid w:val="00F95975"/>
    <w:rsid w:val="00FA15E5"/>
    <w:rsid w:val="00FD48A8"/>
    <w:rsid w:val="00FE082A"/>
    <w:rsid w:val="00FE66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character" w:styleId="Hyperlink">
    <w:name w:val="Hyperlink"/>
    <w:basedOn w:val="DefaultParagraphFont"/>
    <w:uiPriority w:val="99"/>
    <w:unhideWhenUsed/>
    <w:rsid w:val="00A13857"/>
    <w:rPr>
      <w:color w:val="0000FF" w:themeColor="hyperlink"/>
      <w:u w:val="single"/>
    </w:rPr>
  </w:style>
  <w:style w:type="paragraph" w:styleId="BalloonText">
    <w:name w:val="Balloon Text"/>
    <w:basedOn w:val="Normal"/>
    <w:link w:val="BalloonTextChar"/>
    <w:uiPriority w:val="99"/>
    <w:semiHidden/>
    <w:unhideWhenUsed/>
    <w:rsid w:val="0074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character" w:styleId="Hyperlink">
    <w:name w:val="Hyperlink"/>
    <w:basedOn w:val="DefaultParagraphFont"/>
    <w:uiPriority w:val="99"/>
    <w:unhideWhenUsed/>
    <w:rsid w:val="00A13857"/>
    <w:rPr>
      <w:color w:val="0000FF" w:themeColor="hyperlink"/>
      <w:u w:val="single"/>
    </w:rPr>
  </w:style>
  <w:style w:type="paragraph" w:styleId="BalloonText">
    <w:name w:val="Balloon Text"/>
    <w:basedOn w:val="Normal"/>
    <w:link w:val="BalloonTextChar"/>
    <w:uiPriority w:val="99"/>
    <w:semiHidden/>
    <w:unhideWhenUsed/>
    <w:rsid w:val="0074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1882">
      <w:bodyDiv w:val="1"/>
      <w:marLeft w:val="0"/>
      <w:marRight w:val="0"/>
      <w:marTop w:val="0"/>
      <w:marBottom w:val="0"/>
      <w:divBdr>
        <w:top w:val="none" w:sz="0" w:space="0" w:color="auto"/>
        <w:left w:val="none" w:sz="0" w:space="0" w:color="auto"/>
        <w:bottom w:val="none" w:sz="0" w:space="0" w:color="auto"/>
        <w:right w:val="none" w:sz="0" w:space="0" w:color="auto"/>
      </w:divBdr>
    </w:div>
    <w:div w:id="1195071788">
      <w:bodyDiv w:val="1"/>
      <w:marLeft w:val="0"/>
      <w:marRight w:val="0"/>
      <w:marTop w:val="0"/>
      <w:marBottom w:val="0"/>
      <w:divBdr>
        <w:top w:val="none" w:sz="0" w:space="0" w:color="auto"/>
        <w:left w:val="none" w:sz="0" w:space="0" w:color="auto"/>
        <w:bottom w:val="none" w:sz="0" w:space="0" w:color="auto"/>
        <w:right w:val="none" w:sz="0" w:space="0" w:color="auto"/>
      </w:divBdr>
    </w:div>
    <w:div w:id="1374769171">
      <w:bodyDiv w:val="1"/>
      <w:marLeft w:val="0"/>
      <w:marRight w:val="0"/>
      <w:marTop w:val="0"/>
      <w:marBottom w:val="0"/>
      <w:divBdr>
        <w:top w:val="none" w:sz="0" w:space="0" w:color="auto"/>
        <w:left w:val="none" w:sz="0" w:space="0" w:color="auto"/>
        <w:bottom w:val="none" w:sz="0" w:space="0" w:color="auto"/>
        <w:right w:val="none" w:sz="0" w:space="0" w:color="auto"/>
      </w:divBdr>
    </w:div>
    <w:div w:id="1889565089">
      <w:bodyDiv w:val="1"/>
      <w:marLeft w:val="0"/>
      <w:marRight w:val="0"/>
      <w:marTop w:val="0"/>
      <w:marBottom w:val="0"/>
      <w:divBdr>
        <w:top w:val="none" w:sz="0" w:space="0" w:color="auto"/>
        <w:left w:val="none" w:sz="0" w:space="0" w:color="auto"/>
        <w:bottom w:val="none" w:sz="0" w:space="0" w:color="auto"/>
        <w:right w:val="none" w:sz="0" w:space="0" w:color="auto"/>
      </w:divBdr>
    </w:div>
    <w:div w:id="1958098802">
      <w:bodyDiv w:val="1"/>
      <w:marLeft w:val="0"/>
      <w:marRight w:val="0"/>
      <w:marTop w:val="0"/>
      <w:marBottom w:val="0"/>
      <w:divBdr>
        <w:top w:val="none" w:sz="0" w:space="0" w:color="auto"/>
        <w:left w:val="none" w:sz="0" w:space="0" w:color="auto"/>
        <w:bottom w:val="none" w:sz="0" w:space="0" w:color="auto"/>
        <w:right w:val="none" w:sz="0" w:space="0" w:color="auto"/>
      </w:divBdr>
    </w:div>
    <w:div w:id="2040813086">
      <w:bodyDiv w:val="1"/>
      <w:marLeft w:val="0"/>
      <w:marRight w:val="0"/>
      <w:marTop w:val="0"/>
      <w:marBottom w:val="0"/>
      <w:divBdr>
        <w:top w:val="none" w:sz="0" w:space="0" w:color="auto"/>
        <w:left w:val="none" w:sz="0" w:space="0" w:color="auto"/>
        <w:bottom w:val="none" w:sz="0" w:space="0" w:color="auto"/>
        <w:right w:val="none" w:sz="0" w:space="0" w:color="auto"/>
      </w:divBdr>
    </w:div>
    <w:div w:id="21452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i-Chen.Chueh@sc.com" TargetMode="External"/><Relationship Id="rId3" Type="http://schemas.openxmlformats.org/officeDocument/2006/relationships/styles" Target="styles.xml"/><Relationship Id="rId7" Type="http://schemas.openxmlformats.org/officeDocument/2006/relationships/hyperlink" Target="mailto:alanlim@db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16AE-6EE6-4B9A-BAC4-92DB254B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 Cindy</dc:creator>
  <cp:lastModifiedBy>FOO Cindy</cp:lastModifiedBy>
  <cp:revision>2</cp:revision>
  <dcterms:created xsi:type="dcterms:W3CDTF">2013-05-15T02:41:00Z</dcterms:created>
  <dcterms:modified xsi:type="dcterms:W3CDTF">2013-05-15T02:41:00Z</dcterms:modified>
</cp:coreProperties>
</file>