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r w:rsidRPr="00A236B0">
        <w:rPr>
          <w:b/>
          <w:sz w:val="28"/>
          <w:szCs w:val="28"/>
        </w:rPr>
        <w:t>MEETING MINUTES</w:t>
      </w:r>
    </w:p>
    <w:p w:rsidR="00681EAB" w:rsidRPr="003F5F89" w:rsidRDefault="00390CCC">
      <w:pPr>
        <w:rPr>
          <w:rFonts w:cstheme="minorHAnsi"/>
        </w:rPr>
      </w:pPr>
      <w:r w:rsidRPr="003F5F89">
        <w:rPr>
          <w:rFonts w:cstheme="minorHAnsi"/>
          <w:b/>
        </w:rPr>
        <w:t>FORUM</w:t>
      </w:r>
      <w:r w:rsidR="00A74AFD" w:rsidRPr="003F5F89">
        <w:rPr>
          <w:rFonts w:cstheme="minorHAnsi"/>
          <w:b/>
        </w:rPr>
        <w:t>:</w:t>
      </w:r>
      <w:r w:rsidR="00A74AFD" w:rsidRPr="003F5F89">
        <w:rPr>
          <w:rFonts w:cstheme="minorHAnsi"/>
        </w:rPr>
        <w:t xml:space="preserve"> </w:t>
      </w:r>
      <w:r w:rsidR="006C1AA7" w:rsidRPr="003F5F89">
        <w:rPr>
          <w:rFonts w:cstheme="minorHAnsi"/>
        </w:rPr>
        <w:t xml:space="preserve">APAC </w:t>
      </w:r>
      <w:r w:rsidR="00A74AFD" w:rsidRPr="003F5F89">
        <w:rPr>
          <w:rFonts w:cstheme="minorHAnsi"/>
        </w:rPr>
        <w:t xml:space="preserve">SMPG </w:t>
      </w:r>
    </w:p>
    <w:p w:rsidR="00A74AFD" w:rsidRPr="003F5F89" w:rsidRDefault="00A74AFD">
      <w:pPr>
        <w:rPr>
          <w:rFonts w:cstheme="minorHAnsi"/>
        </w:rPr>
      </w:pPr>
      <w:r w:rsidRPr="003F5F89">
        <w:rPr>
          <w:rFonts w:cstheme="minorHAnsi"/>
          <w:b/>
        </w:rPr>
        <w:t>DATE</w:t>
      </w:r>
      <w:r w:rsidR="00F6162D" w:rsidRPr="003F5F89">
        <w:rPr>
          <w:rFonts w:cstheme="minorHAnsi"/>
          <w:b/>
        </w:rPr>
        <w:t xml:space="preserve"> AND TIME</w:t>
      </w:r>
      <w:r w:rsidRPr="003F5F89">
        <w:rPr>
          <w:rFonts w:cstheme="minorHAnsi"/>
          <w:b/>
        </w:rPr>
        <w:t>:</w:t>
      </w:r>
      <w:r w:rsidRPr="003F5F89">
        <w:rPr>
          <w:rFonts w:cstheme="minorHAnsi"/>
        </w:rPr>
        <w:t xml:space="preserve"> </w:t>
      </w:r>
      <w:r w:rsidR="00FC685D" w:rsidRPr="003F5F89">
        <w:rPr>
          <w:rFonts w:cstheme="minorHAnsi"/>
        </w:rPr>
        <w:t>4</w:t>
      </w:r>
      <w:r w:rsidRPr="003F5F89">
        <w:rPr>
          <w:rFonts w:cstheme="minorHAnsi"/>
        </w:rPr>
        <w:t xml:space="preserve"> JUNE 201</w:t>
      </w:r>
      <w:r w:rsidR="00FC685D" w:rsidRPr="003F5F89">
        <w:rPr>
          <w:rFonts w:cstheme="minorHAnsi"/>
        </w:rPr>
        <w:t>3</w:t>
      </w:r>
      <w:r w:rsidR="00F6162D" w:rsidRPr="003F5F89">
        <w:rPr>
          <w:rFonts w:cstheme="minorHAnsi"/>
        </w:rPr>
        <w:t xml:space="preserve">, </w:t>
      </w:r>
      <w:r w:rsidR="003C0D5E" w:rsidRPr="003F5F89">
        <w:rPr>
          <w:rFonts w:cstheme="minorHAnsi"/>
        </w:rPr>
        <w:t>1PM – 5.30PM</w:t>
      </w:r>
    </w:p>
    <w:p w:rsidR="00FC685D" w:rsidRPr="003F5F89" w:rsidRDefault="00A74AFD">
      <w:pPr>
        <w:rPr>
          <w:rFonts w:cstheme="minorHAnsi"/>
        </w:rPr>
      </w:pPr>
      <w:r w:rsidRPr="003F5F89">
        <w:rPr>
          <w:rFonts w:cstheme="minorHAnsi"/>
          <w:b/>
        </w:rPr>
        <w:t>LOCATION:</w:t>
      </w:r>
      <w:r w:rsidRPr="003F5F89">
        <w:rPr>
          <w:rFonts w:cstheme="minorHAnsi"/>
        </w:rPr>
        <w:t xml:space="preserve"> SWIFT</w:t>
      </w:r>
      <w:r w:rsidR="00F6162D" w:rsidRPr="003F5F89">
        <w:rPr>
          <w:rFonts w:cstheme="minorHAnsi"/>
        </w:rPr>
        <w:t xml:space="preserve"> OFFICE, </w:t>
      </w:r>
      <w:r w:rsidR="00FC685D" w:rsidRPr="003F5F89">
        <w:rPr>
          <w:rFonts w:cstheme="minorHAnsi"/>
        </w:rPr>
        <w:t>LEVEL 1</w:t>
      </w:r>
      <w:r w:rsidR="00F6162D" w:rsidRPr="003F5F89">
        <w:rPr>
          <w:rFonts w:cstheme="minorHAnsi"/>
        </w:rPr>
        <w:t>8</w:t>
      </w:r>
      <w:r w:rsidR="00FC685D" w:rsidRPr="003F5F89">
        <w:rPr>
          <w:rFonts w:cstheme="minorHAnsi"/>
        </w:rPr>
        <w:t xml:space="preserve">, TOWER 3 </w:t>
      </w:r>
      <w:proofErr w:type="gramStart"/>
      <w:r w:rsidR="00FC685D" w:rsidRPr="003F5F89">
        <w:rPr>
          <w:rFonts w:cstheme="minorHAnsi"/>
        </w:rPr>
        <w:t>AVENUE</w:t>
      </w:r>
      <w:proofErr w:type="gramEnd"/>
      <w:r w:rsidR="00FC685D" w:rsidRPr="003F5F89">
        <w:rPr>
          <w:rFonts w:cstheme="minorHAnsi"/>
        </w:rPr>
        <w:t xml:space="preserve"> 7, BANGSAR SOUTH, NO. 8 JALAN</w:t>
      </w:r>
      <w:r w:rsidR="00695428" w:rsidRPr="003F5F89">
        <w:rPr>
          <w:rFonts w:cstheme="minorHAnsi"/>
        </w:rPr>
        <w:t xml:space="preserve"> KERINCHI, KUALA LUMPUR, MALAYSIA</w:t>
      </w:r>
    </w:p>
    <w:p w:rsidR="00FD48A8" w:rsidRPr="003F5F89" w:rsidRDefault="00FD48A8">
      <w:pPr>
        <w:rPr>
          <w:rFonts w:cstheme="minorHAnsi"/>
          <w:b/>
        </w:rPr>
      </w:pPr>
      <w:r w:rsidRPr="003F5F89">
        <w:rPr>
          <w:rFonts w:cstheme="minorHAnsi"/>
          <w:b/>
        </w:rPr>
        <w:t>ATTENDEES:</w:t>
      </w:r>
    </w:p>
    <w:tbl>
      <w:tblPr>
        <w:tblStyle w:val="TableGrid"/>
        <w:tblW w:w="0" w:type="auto"/>
        <w:tblLook w:val="04A0" w:firstRow="1" w:lastRow="0" w:firstColumn="1" w:lastColumn="0" w:noHBand="0" w:noVBand="1"/>
      </w:tblPr>
      <w:tblGrid>
        <w:gridCol w:w="4788"/>
        <w:gridCol w:w="4788"/>
      </w:tblGrid>
      <w:tr w:rsidR="00FD48A8" w:rsidRPr="003F5F89" w:rsidTr="00FD48A8">
        <w:tc>
          <w:tcPr>
            <w:tcW w:w="4788" w:type="dxa"/>
          </w:tcPr>
          <w:p w:rsidR="00FD48A8" w:rsidRPr="003F5F89" w:rsidRDefault="00FD48A8">
            <w:pPr>
              <w:rPr>
                <w:rFonts w:cstheme="minorHAnsi"/>
                <w:b/>
              </w:rPr>
            </w:pPr>
            <w:r w:rsidRPr="003F5F89">
              <w:rPr>
                <w:rFonts w:cstheme="minorHAnsi"/>
                <w:b/>
              </w:rPr>
              <w:t>NAME</w:t>
            </w:r>
          </w:p>
        </w:tc>
        <w:tc>
          <w:tcPr>
            <w:tcW w:w="4788" w:type="dxa"/>
          </w:tcPr>
          <w:p w:rsidR="00FD48A8" w:rsidRPr="003F5F89" w:rsidRDefault="00FD48A8">
            <w:pPr>
              <w:rPr>
                <w:rFonts w:cstheme="minorHAnsi"/>
                <w:b/>
              </w:rPr>
            </w:pPr>
            <w:r w:rsidRPr="003F5F89">
              <w:rPr>
                <w:rFonts w:cstheme="minorHAnsi"/>
                <w:b/>
              </w:rPr>
              <w:t>ORGANISATION</w:t>
            </w:r>
          </w:p>
        </w:tc>
      </w:tr>
      <w:tr w:rsidR="00066267" w:rsidRPr="003F5F89" w:rsidTr="00410FC3">
        <w:tc>
          <w:tcPr>
            <w:tcW w:w="4788" w:type="dxa"/>
            <w:vAlign w:val="center"/>
          </w:tcPr>
          <w:p w:rsidR="00066267" w:rsidRPr="00245AF5" w:rsidRDefault="00066267">
            <w:pPr>
              <w:rPr>
                <w:rFonts w:cstheme="minorHAnsi"/>
              </w:rPr>
            </w:pPr>
            <w:proofErr w:type="spellStart"/>
            <w:r w:rsidRPr="00245AF5">
              <w:rPr>
                <w:rFonts w:cstheme="minorHAnsi"/>
              </w:rPr>
              <w:t>Samiah</w:t>
            </w:r>
            <w:proofErr w:type="spellEnd"/>
            <w:r w:rsidRPr="00245AF5">
              <w:rPr>
                <w:rFonts w:cstheme="minorHAnsi"/>
              </w:rPr>
              <w:t xml:space="preserve"> </w:t>
            </w:r>
            <w:proofErr w:type="spellStart"/>
            <w:r w:rsidRPr="00245AF5">
              <w:rPr>
                <w:rFonts w:cstheme="minorHAnsi"/>
              </w:rPr>
              <w:t>Ithnin</w:t>
            </w:r>
            <w:proofErr w:type="spellEnd"/>
            <w:r w:rsidRPr="00245AF5">
              <w:rPr>
                <w:rFonts w:cstheme="minorHAnsi"/>
              </w:rPr>
              <w:t xml:space="preserve"> </w:t>
            </w:r>
          </w:p>
        </w:tc>
        <w:tc>
          <w:tcPr>
            <w:tcW w:w="4788" w:type="dxa"/>
            <w:vAlign w:val="center"/>
          </w:tcPr>
          <w:p w:rsidR="00066267" w:rsidRPr="00245AF5" w:rsidRDefault="00066267">
            <w:pPr>
              <w:rPr>
                <w:rFonts w:cstheme="minorHAnsi"/>
              </w:rPr>
            </w:pPr>
            <w:r w:rsidRPr="00245AF5">
              <w:rPr>
                <w:rFonts w:cstheme="minorHAnsi"/>
              </w:rPr>
              <w:t>AL RAJHI BANKING (Islamic Finance)</w:t>
            </w:r>
          </w:p>
        </w:tc>
      </w:tr>
      <w:tr w:rsidR="00066267" w:rsidRPr="003F5F89" w:rsidTr="000E09C1">
        <w:tc>
          <w:tcPr>
            <w:tcW w:w="4788" w:type="dxa"/>
            <w:vAlign w:val="bottom"/>
          </w:tcPr>
          <w:p w:rsidR="00066267" w:rsidRPr="00245AF5" w:rsidRDefault="00066267">
            <w:pPr>
              <w:rPr>
                <w:rFonts w:cstheme="minorHAnsi"/>
              </w:rPr>
            </w:pPr>
            <w:r w:rsidRPr="00245AF5">
              <w:rPr>
                <w:rFonts w:cstheme="minorHAnsi"/>
              </w:rPr>
              <w:t xml:space="preserve">Freddy </w:t>
            </w:r>
            <w:proofErr w:type="spellStart"/>
            <w:r w:rsidRPr="00245AF5">
              <w:rPr>
                <w:rFonts w:cstheme="minorHAnsi"/>
              </w:rPr>
              <w:t>Khoo</w:t>
            </w:r>
            <w:proofErr w:type="spellEnd"/>
          </w:p>
        </w:tc>
        <w:tc>
          <w:tcPr>
            <w:tcW w:w="4788" w:type="dxa"/>
            <w:vAlign w:val="bottom"/>
          </w:tcPr>
          <w:p w:rsidR="00066267" w:rsidRPr="00245AF5" w:rsidRDefault="00066267">
            <w:pPr>
              <w:rPr>
                <w:rFonts w:cstheme="minorHAnsi"/>
              </w:rPr>
            </w:pPr>
            <w:proofErr w:type="spellStart"/>
            <w:r w:rsidRPr="00245AF5">
              <w:rPr>
                <w:rFonts w:cstheme="minorHAnsi"/>
              </w:rPr>
              <w:t>AmBank</w:t>
            </w:r>
            <w:proofErr w:type="spellEnd"/>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Taketoshi Mori</w:t>
            </w:r>
          </w:p>
        </w:tc>
        <w:tc>
          <w:tcPr>
            <w:tcW w:w="4788" w:type="dxa"/>
            <w:vAlign w:val="center"/>
          </w:tcPr>
          <w:p w:rsidR="00066267" w:rsidRPr="00245AF5" w:rsidRDefault="00066267">
            <w:pPr>
              <w:rPr>
                <w:rFonts w:cstheme="minorHAnsi"/>
              </w:rPr>
            </w:pPr>
            <w:r w:rsidRPr="00245AF5">
              <w:rPr>
                <w:rFonts w:cstheme="minorHAnsi"/>
              </w:rPr>
              <w:t>Bank of Tokyo-Mitsubishi UFJ</w:t>
            </w:r>
            <w:r w:rsidR="00651F94" w:rsidRPr="00245AF5">
              <w:rPr>
                <w:rFonts w:cstheme="minorHAnsi"/>
              </w:rPr>
              <w:t xml:space="preserve"> and ISITC JP</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Chung </w:t>
            </w:r>
            <w:proofErr w:type="spellStart"/>
            <w:r w:rsidRPr="00245AF5">
              <w:rPr>
                <w:rFonts w:cstheme="minorHAnsi"/>
              </w:rPr>
              <w:t>Siew</w:t>
            </w:r>
            <w:proofErr w:type="spellEnd"/>
            <w:r w:rsidRPr="00245AF5">
              <w:rPr>
                <w:rFonts w:cstheme="minorHAnsi"/>
              </w:rPr>
              <w:t xml:space="preserve"> Foong</w:t>
            </w:r>
          </w:p>
        </w:tc>
        <w:tc>
          <w:tcPr>
            <w:tcW w:w="4788" w:type="dxa"/>
            <w:vAlign w:val="center"/>
          </w:tcPr>
          <w:p w:rsidR="00066267" w:rsidRPr="00245AF5" w:rsidRDefault="00066267">
            <w:pPr>
              <w:rPr>
                <w:rFonts w:cstheme="minorHAnsi"/>
              </w:rPr>
            </w:pPr>
            <w:r w:rsidRPr="00245AF5">
              <w:rPr>
                <w:rFonts w:cstheme="minorHAnsi"/>
              </w:rPr>
              <w:t>CIMB</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Ahmad Khalil </w:t>
            </w:r>
            <w:proofErr w:type="spellStart"/>
            <w:r w:rsidRPr="00245AF5">
              <w:rPr>
                <w:rFonts w:cstheme="minorHAnsi"/>
              </w:rPr>
              <w:t>Danial</w:t>
            </w:r>
            <w:proofErr w:type="spellEnd"/>
            <w:r w:rsidRPr="00245AF5">
              <w:rPr>
                <w:rFonts w:cstheme="minorHAnsi"/>
              </w:rPr>
              <w:t xml:space="preserve"> </w:t>
            </w:r>
          </w:p>
        </w:tc>
        <w:tc>
          <w:tcPr>
            <w:tcW w:w="4788" w:type="dxa"/>
            <w:vAlign w:val="center"/>
          </w:tcPr>
          <w:p w:rsidR="00066267" w:rsidRPr="00245AF5" w:rsidRDefault="00066267">
            <w:pPr>
              <w:rPr>
                <w:rFonts w:cstheme="minorHAnsi"/>
              </w:rPr>
            </w:pPr>
            <w:r w:rsidRPr="00245AF5">
              <w:rPr>
                <w:rFonts w:cstheme="minorHAnsi"/>
              </w:rPr>
              <w:t>CIMB</w:t>
            </w:r>
          </w:p>
        </w:tc>
      </w:tr>
      <w:tr w:rsidR="00066267" w:rsidRPr="003F5F89" w:rsidTr="000E09C1">
        <w:tc>
          <w:tcPr>
            <w:tcW w:w="4788" w:type="dxa"/>
            <w:vAlign w:val="bottom"/>
          </w:tcPr>
          <w:p w:rsidR="00066267" w:rsidRPr="00245AF5" w:rsidRDefault="00066267">
            <w:pPr>
              <w:rPr>
                <w:rFonts w:cstheme="minorHAnsi"/>
              </w:rPr>
            </w:pPr>
            <w:r w:rsidRPr="00245AF5">
              <w:rPr>
                <w:rFonts w:cstheme="minorHAnsi"/>
              </w:rPr>
              <w:t xml:space="preserve">Anne-Pascale </w:t>
            </w:r>
            <w:proofErr w:type="spellStart"/>
            <w:r w:rsidRPr="00245AF5">
              <w:rPr>
                <w:rFonts w:cstheme="minorHAnsi"/>
              </w:rPr>
              <w:t>Malrechauffe</w:t>
            </w:r>
            <w:proofErr w:type="spellEnd"/>
          </w:p>
        </w:tc>
        <w:tc>
          <w:tcPr>
            <w:tcW w:w="4788" w:type="dxa"/>
            <w:vAlign w:val="bottom"/>
          </w:tcPr>
          <w:p w:rsidR="00066267" w:rsidRPr="00245AF5" w:rsidRDefault="00066267">
            <w:pPr>
              <w:rPr>
                <w:rFonts w:cstheme="minorHAnsi"/>
              </w:rPr>
            </w:pPr>
            <w:proofErr w:type="spellStart"/>
            <w:r w:rsidRPr="00245AF5">
              <w:rPr>
                <w:rFonts w:cstheme="minorHAnsi"/>
              </w:rPr>
              <w:t>Clearstream</w:t>
            </w:r>
            <w:proofErr w:type="spellEnd"/>
            <w:r w:rsidRPr="00245AF5">
              <w:rPr>
                <w:rFonts w:cstheme="minorHAnsi"/>
              </w:rPr>
              <w:t xml:space="preserve"> Banking S.A. Singapore branch</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Jacqueline William</w:t>
            </w:r>
          </w:p>
        </w:tc>
        <w:tc>
          <w:tcPr>
            <w:tcW w:w="4788" w:type="dxa"/>
            <w:vAlign w:val="bottom"/>
          </w:tcPr>
          <w:p w:rsidR="00066267" w:rsidRPr="00245AF5" w:rsidRDefault="00066267">
            <w:pPr>
              <w:rPr>
                <w:rFonts w:cstheme="minorHAnsi"/>
              </w:rPr>
            </w:pPr>
            <w:r w:rsidRPr="00245AF5">
              <w:rPr>
                <w:rFonts w:cstheme="minorHAnsi"/>
              </w:rPr>
              <w:t xml:space="preserve">Deutsche Bank (Malaysia) </w:t>
            </w:r>
            <w:proofErr w:type="spellStart"/>
            <w:r w:rsidRPr="00245AF5">
              <w:rPr>
                <w:rFonts w:cstheme="minorHAnsi"/>
              </w:rPr>
              <w:t>Berhad</w:t>
            </w:r>
            <w:proofErr w:type="spellEnd"/>
          </w:p>
        </w:tc>
      </w:tr>
      <w:tr w:rsidR="00066267" w:rsidRPr="003F5F89" w:rsidTr="00410FC3">
        <w:tc>
          <w:tcPr>
            <w:tcW w:w="4788" w:type="dxa"/>
            <w:vAlign w:val="bottom"/>
          </w:tcPr>
          <w:p w:rsidR="00066267" w:rsidRPr="00245AF5" w:rsidRDefault="00066267">
            <w:pPr>
              <w:rPr>
                <w:rFonts w:cstheme="minorHAnsi"/>
              </w:rPr>
            </w:pPr>
            <w:proofErr w:type="spellStart"/>
            <w:r w:rsidRPr="00245AF5">
              <w:rPr>
                <w:rFonts w:cstheme="minorHAnsi"/>
              </w:rPr>
              <w:t>Yek</w:t>
            </w:r>
            <w:proofErr w:type="spellEnd"/>
            <w:r w:rsidRPr="00245AF5">
              <w:rPr>
                <w:rFonts w:cstheme="minorHAnsi"/>
              </w:rPr>
              <w:t xml:space="preserve"> Ling YU</w:t>
            </w:r>
          </w:p>
        </w:tc>
        <w:tc>
          <w:tcPr>
            <w:tcW w:w="4788" w:type="dxa"/>
            <w:vAlign w:val="center"/>
          </w:tcPr>
          <w:p w:rsidR="00066267" w:rsidRPr="00245AF5" w:rsidRDefault="00066267">
            <w:pPr>
              <w:rPr>
                <w:rFonts w:cstheme="minorHAnsi"/>
              </w:rPr>
            </w:pPr>
            <w:r w:rsidRPr="00245AF5">
              <w:rPr>
                <w:rFonts w:cstheme="minorHAnsi"/>
              </w:rPr>
              <w:t>HSBC</w:t>
            </w:r>
          </w:p>
        </w:tc>
      </w:tr>
      <w:tr w:rsidR="00066267" w:rsidRPr="003F5F89" w:rsidTr="000E09C1">
        <w:tc>
          <w:tcPr>
            <w:tcW w:w="4788" w:type="dxa"/>
            <w:vAlign w:val="bottom"/>
          </w:tcPr>
          <w:p w:rsidR="00066267" w:rsidRPr="00245AF5" w:rsidRDefault="00066267">
            <w:pPr>
              <w:rPr>
                <w:rFonts w:cstheme="minorHAnsi"/>
              </w:rPr>
            </w:pPr>
            <w:proofErr w:type="spellStart"/>
            <w:r w:rsidRPr="00245AF5">
              <w:rPr>
                <w:rFonts w:cstheme="minorHAnsi"/>
              </w:rPr>
              <w:t>Rei</w:t>
            </w:r>
            <w:proofErr w:type="spellEnd"/>
            <w:r w:rsidRPr="00245AF5">
              <w:rPr>
                <w:rFonts w:cstheme="minorHAnsi"/>
              </w:rPr>
              <w:t xml:space="preserve"> </w:t>
            </w:r>
            <w:proofErr w:type="spellStart"/>
            <w:r w:rsidRPr="00245AF5">
              <w:rPr>
                <w:rFonts w:cstheme="minorHAnsi"/>
              </w:rPr>
              <w:t>Kanechiku</w:t>
            </w:r>
            <w:proofErr w:type="spellEnd"/>
          </w:p>
        </w:tc>
        <w:tc>
          <w:tcPr>
            <w:tcW w:w="4788" w:type="dxa"/>
            <w:vAlign w:val="bottom"/>
          </w:tcPr>
          <w:p w:rsidR="00066267" w:rsidRPr="00245AF5" w:rsidRDefault="00066267">
            <w:pPr>
              <w:rPr>
                <w:rFonts w:cstheme="minorHAnsi"/>
              </w:rPr>
            </w:pPr>
            <w:r w:rsidRPr="00245AF5">
              <w:rPr>
                <w:rFonts w:cstheme="minorHAnsi"/>
              </w:rPr>
              <w:t>Japan Securities Depository Center, Inc. (JASDEC)</w:t>
            </w:r>
          </w:p>
        </w:tc>
      </w:tr>
      <w:tr w:rsidR="00066267" w:rsidRPr="003F5F89" w:rsidTr="00410FC3">
        <w:tc>
          <w:tcPr>
            <w:tcW w:w="4788" w:type="dxa"/>
            <w:vAlign w:val="bottom"/>
          </w:tcPr>
          <w:p w:rsidR="00066267" w:rsidRPr="00245AF5" w:rsidRDefault="00066267">
            <w:pPr>
              <w:rPr>
                <w:rFonts w:cstheme="minorHAnsi"/>
              </w:rPr>
            </w:pPr>
            <w:r w:rsidRPr="00245AF5">
              <w:rPr>
                <w:rFonts w:cstheme="minorHAnsi"/>
              </w:rPr>
              <w:t xml:space="preserve">Ms. </w:t>
            </w:r>
            <w:proofErr w:type="spellStart"/>
            <w:r w:rsidRPr="00245AF5">
              <w:rPr>
                <w:rFonts w:cstheme="minorHAnsi"/>
              </w:rPr>
              <w:t>Noripha</w:t>
            </w:r>
            <w:proofErr w:type="spellEnd"/>
            <w:r w:rsidRPr="00245AF5">
              <w:rPr>
                <w:rFonts w:cstheme="minorHAnsi"/>
              </w:rPr>
              <w:t xml:space="preserve"> ABU SAMAH (</w:t>
            </w:r>
            <w:proofErr w:type="spellStart"/>
            <w:r w:rsidRPr="00245AF5">
              <w:rPr>
                <w:rFonts w:cstheme="minorHAnsi"/>
              </w:rPr>
              <w:t>Ipah</w:t>
            </w:r>
            <w:proofErr w:type="spellEnd"/>
            <w:r w:rsidRPr="00245AF5">
              <w:rPr>
                <w:rFonts w:cstheme="minorHAnsi"/>
              </w:rPr>
              <w:t xml:space="preserve">) </w:t>
            </w:r>
          </w:p>
        </w:tc>
        <w:tc>
          <w:tcPr>
            <w:tcW w:w="4788" w:type="dxa"/>
            <w:vAlign w:val="center"/>
          </w:tcPr>
          <w:p w:rsidR="00066267" w:rsidRPr="00245AF5" w:rsidRDefault="00066267">
            <w:pPr>
              <w:rPr>
                <w:rFonts w:cstheme="minorHAnsi"/>
              </w:rPr>
            </w:pPr>
            <w:r w:rsidRPr="00245AF5">
              <w:rPr>
                <w:rFonts w:cstheme="minorHAnsi"/>
              </w:rPr>
              <w:t>JPM, of Direct Custody and Clearing Product Management</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Low </w:t>
            </w:r>
            <w:proofErr w:type="spellStart"/>
            <w:r w:rsidRPr="00245AF5">
              <w:rPr>
                <w:rFonts w:cstheme="minorHAnsi"/>
              </w:rPr>
              <w:t>Hee</w:t>
            </w:r>
            <w:proofErr w:type="spellEnd"/>
            <w:r w:rsidRPr="00245AF5">
              <w:rPr>
                <w:rFonts w:cstheme="minorHAnsi"/>
              </w:rPr>
              <w:t xml:space="preserve"> </w:t>
            </w:r>
          </w:p>
        </w:tc>
        <w:tc>
          <w:tcPr>
            <w:tcW w:w="4788" w:type="dxa"/>
            <w:vAlign w:val="center"/>
          </w:tcPr>
          <w:p w:rsidR="00066267" w:rsidRPr="00245AF5" w:rsidRDefault="00066267">
            <w:pPr>
              <w:rPr>
                <w:rFonts w:cstheme="minorHAnsi"/>
              </w:rPr>
            </w:pPr>
            <w:proofErr w:type="spellStart"/>
            <w:r w:rsidRPr="00245AF5">
              <w:rPr>
                <w:rFonts w:cstheme="minorHAnsi"/>
              </w:rPr>
              <w:t>Maybank</w:t>
            </w:r>
            <w:proofErr w:type="spellEnd"/>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Chew Ming </w:t>
            </w:r>
            <w:proofErr w:type="spellStart"/>
            <w:r w:rsidRPr="00245AF5">
              <w:rPr>
                <w:rFonts w:cstheme="minorHAnsi"/>
              </w:rPr>
              <w:t>Heong</w:t>
            </w:r>
            <w:proofErr w:type="spellEnd"/>
          </w:p>
        </w:tc>
        <w:tc>
          <w:tcPr>
            <w:tcW w:w="4788" w:type="dxa"/>
            <w:vAlign w:val="center"/>
          </w:tcPr>
          <w:p w:rsidR="00066267" w:rsidRPr="00245AF5" w:rsidRDefault="00066267">
            <w:pPr>
              <w:rPr>
                <w:rFonts w:cstheme="minorHAnsi"/>
              </w:rPr>
            </w:pPr>
            <w:proofErr w:type="spellStart"/>
            <w:r w:rsidRPr="00245AF5">
              <w:rPr>
                <w:rFonts w:cstheme="minorHAnsi"/>
              </w:rPr>
              <w:t>MyClear</w:t>
            </w:r>
            <w:proofErr w:type="spellEnd"/>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William Chew Nam </w:t>
            </w:r>
            <w:proofErr w:type="spellStart"/>
            <w:r w:rsidRPr="00245AF5">
              <w:rPr>
                <w:rFonts w:cstheme="minorHAnsi"/>
              </w:rPr>
              <w:t>Hing</w:t>
            </w:r>
            <w:proofErr w:type="spellEnd"/>
          </w:p>
        </w:tc>
        <w:tc>
          <w:tcPr>
            <w:tcW w:w="4788" w:type="dxa"/>
            <w:vAlign w:val="center"/>
          </w:tcPr>
          <w:p w:rsidR="00066267" w:rsidRPr="00245AF5" w:rsidRDefault="00066267">
            <w:pPr>
              <w:rPr>
                <w:rFonts w:cstheme="minorHAnsi"/>
              </w:rPr>
            </w:pPr>
            <w:proofErr w:type="spellStart"/>
            <w:r w:rsidRPr="00245AF5">
              <w:rPr>
                <w:rFonts w:cstheme="minorHAnsi"/>
              </w:rPr>
              <w:t>MyClear</w:t>
            </w:r>
            <w:proofErr w:type="spellEnd"/>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Adeline Chin</w:t>
            </w:r>
          </w:p>
        </w:tc>
        <w:tc>
          <w:tcPr>
            <w:tcW w:w="4788" w:type="dxa"/>
            <w:vAlign w:val="center"/>
          </w:tcPr>
          <w:p w:rsidR="00066267" w:rsidRPr="00245AF5" w:rsidRDefault="00066267">
            <w:pPr>
              <w:rPr>
                <w:rFonts w:cstheme="minorHAnsi"/>
              </w:rPr>
            </w:pPr>
            <w:r w:rsidRPr="00245AF5">
              <w:rPr>
                <w:rFonts w:cstheme="minorHAnsi"/>
              </w:rPr>
              <w:t>RHB</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Yong </w:t>
            </w:r>
            <w:proofErr w:type="spellStart"/>
            <w:r w:rsidRPr="00245AF5">
              <w:rPr>
                <w:rFonts w:cstheme="minorHAnsi"/>
              </w:rPr>
              <w:t>Wai</w:t>
            </w:r>
            <w:proofErr w:type="spellEnd"/>
            <w:r w:rsidRPr="00245AF5">
              <w:rPr>
                <w:rFonts w:cstheme="minorHAnsi"/>
              </w:rPr>
              <w:t xml:space="preserve"> Lian</w:t>
            </w:r>
          </w:p>
        </w:tc>
        <w:tc>
          <w:tcPr>
            <w:tcW w:w="4788" w:type="dxa"/>
            <w:vAlign w:val="center"/>
          </w:tcPr>
          <w:p w:rsidR="00066267" w:rsidRPr="00245AF5" w:rsidRDefault="00066267">
            <w:pPr>
              <w:rPr>
                <w:rFonts w:cstheme="minorHAnsi"/>
              </w:rPr>
            </w:pPr>
            <w:r w:rsidRPr="00245AF5">
              <w:rPr>
                <w:rFonts w:cstheme="minorHAnsi"/>
              </w:rPr>
              <w:t>Standard Chartered</w:t>
            </w:r>
          </w:p>
        </w:tc>
      </w:tr>
      <w:tr w:rsidR="00066267" w:rsidRPr="003F5F89" w:rsidTr="000E09C1">
        <w:tc>
          <w:tcPr>
            <w:tcW w:w="4788" w:type="dxa"/>
            <w:vAlign w:val="bottom"/>
          </w:tcPr>
          <w:p w:rsidR="00245AF5" w:rsidRPr="00245AF5" w:rsidRDefault="00066267" w:rsidP="00245AF5">
            <w:pPr>
              <w:pStyle w:val="NormalWeb"/>
              <w:rPr>
                <w:rFonts w:asciiTheme="minorHAnsi" w:hAnsiTheme="minorHAnsi" w:cstheme="minorHAnsi"/>
                <w:sz w:val="22"/>
                <w:szCs w:val="22"/>
              </w:rPr>
            </w:pPr>
            <w:r w:rsidRPr="00245AF5">
              <w:rPr>
                <w:rFonts w:asciiTheme="minorHAnsi" w:hAnsiTheme="minorHAnsi" w:cstheme="minorHAnsi"/>
                <w:sz w:val="22"/>
                <w:szCs w:val="22"/>
              </w:rPr>
              <w:t xml:space="preserve">Anthony </w:t>
            </w:r>
            <w:proofErr w:type="spellStart"/>
            <w:r w:rsidRPr="00245AF5">
              <w:rPr>
                <w:rFonts w:asciiTheme="minorHAnsi" w:hAnsiTheme="minorHAnsi" w:cstheme="minorHAnsi"/>
                <w:sz w:val="22"/>
                <w:szCs w:val="22"/>
              </w:rPr>
              <w:t>Sim</w:t>
            </w:r>
            <w:proofErr w:type="spellEnd"/>
            <w:r w:rsidRPr="00245AF5">
              <w:rPr>
                <w:rFonts w:asciiTheme="minorHAnsi" w:hAnsiTheme="minorHAnsi" w:cstheme="minorHAnsi"/>
                <w:sz w:val="22"/>
                <w:szCs w:val="22"/>
              </w:rPr>
              <w:t xml:space="preserve"> </w:t>
            </w:r>
            <w:proofErr w:type="spellStart"/>
            <w:r w:rsidRPr="00245AF5">
              <w:rPr>
                <w:rFonts w:asciiTheme="minorHAnsi" w:hAnsiTheme="minorHAnsi" w:cstheme="minorHAnsi"/>
                <w:sz w:val="22"/>
                <w:szCs w:val="22"/>
              </w:rPr>
              <w:t>Eng</w:t>
            </w:r>
            <w:proofErr w:type="spellEnd"/>
            <w:r w:rsidRPr="00245AF5">
              <w:rPr>
                <w:rFonts w:asciiTheme="minorHAnsi" w:hAnsiTheme="minorHAnsi" w:cstheme="minorHAnsi"/>
                <w:sz w:val="22"/>
                <w:szCs w:val="22"/>
              </w:rPr>
              <w:t xml:space="preserve"> </w:t>
            </w:r>
            <w:proofErr w:type="spellStart"/>
            <w:r w:rsidRPr="00245AF5">
              <w:rPr>
                <w:rFonts w:asciiTheme="minorHAnsi" w:hAnsiTheme="minorHAnsi" w:cstheme="minorHAnsi"/>
                <w:sz w:val="22"/>
                <w:szCs w:val="22"/>
              </w:rPr>
              <w:t>Thiam</w:t>
            </w:r>
            <w:proofErr w:type="spellEnd"/>
            <w:r w:rsidR="00245AF5" w:rsidRPr="00245AF5">
              <w:rPr>
                <w:rFonts w:asciiTheme="minorHAnsi" w:hAnsiTheme="minorHAnsi" w:cstheme="minorHAnsi"/>
                <w:sz w:val="22"/>
                <w:szCs w:val="22"/>
              </w:rPr>
              <w:t xml:space="preserve"> </w:t>
            </w:r>
          </w:p>
          <w:p w:rsidR="00066267" w:rsidRPr="00245AF5" w:rsidRDefault="00245AF5" w:rsidP="00245AF5">
            <w:pPr>
              <w:pStyle w:val="NormalWeb"/>
              <w:rPr>
                <w:rFonts w:asciiTheme="minorHAnsi" w:hAnsiTheme="minorHAnsi" w:cstheme="minorHAnsi"/>
                <w:sz w:val="22"/>
                <w:szCs w:val="22"/>
              </w:rPr>
            </w:pPr>
            <w:r w:rsidRPr="00245AF5">
              <w:rPr>
                <w:rFonts w:asciiTheme="minorHAnsi" w:hAnsiTheme="minorHAnsi" w:cstheme="minorHAnsi"/>
                <w:sz w:val="22"/>
                <w:szCs w:val="22"/>
              </w:rPr>
              <w:t>(</w:t>
            </w:r>
            <w:r w:rsidRPr="00245AF5">
              <w:rPr>
                <w:rFonts w:asciiTheme="minorHAnsi" w:hAnsiTheme="minorHAnsi" w:cstheme="minorHAnsi"/>
                <w:sz w:val="22"/>
                <w:szCs w:val="22"/>
                <w:lang w:val="en-GB"/>
              </w:rPr>
              <w:t xml:space="preserve">SMPG ASPAC Regional </w:t>
            </w:r>
            <w:bookmarkStart w:id="0" w:name="_GoBack"/>
            <w:bookmarkEnd w:id="0"/>
            <w:r w:rsidRPr="00245AF5">
              <w:rPr>
                <w:rFonts w:asciiTheme="minorHAnsi" w:hAnsiTheme="minorHAnsi" w:cstheme="minorHAnsi"/>
                <w:sz w:val="22"/>
                <w:szCs w:val="22"/>
                <w:lang w:val="en-GB"/>
              </w:rPr>
              <w:t>Director/SCB SG)</w:t>
            </w:r>
          </w:p>
        </w:tc>
        <w:tc>
          <w:tcPr>
            <w:tcW w:w="4788" w:type="dxa"/>
            <w:vAlign w:val="bottom"/>
          </w:tcPr>
          <w:p w:rsidR="00066267" w:rsidRPr="00245AF5" w:rsidRDefault="00066267">
            <w:pPr>
              <w:rPr>
                <w:rFonts w:cstheme="minorHAnsi"/>
              </w:rPr>
            </w:pPr>
            <w:r w:rsidRPr="00245AF5">
              <w:rPr>
                <w:rFonts w:cstheme="minorHAnsi"/>
              </w:rPr>
              <w:t xml:space="preserve">Standard Chartered Bank </w:t>
            </w:r>
          </w:p>
        </w:tc>
      </w:tr>
      <w:tr w:rsidR="00066267" w:rsidRPr="003F5F89" w:rsidTr="000E09C1">
        <w:tc>
          <w:tcPr>
            <w:tcW w:w="4788" w:type="dxa"/>
            <w:vAlign w:val="bottom"/>
          </w:tcPr>
          <w:p w:rsidR="00066267" w:rsidRPr="00245AF5" w:rsidRDefault="00066267">
            <w:pPr>
              <w:rPr>
                <w:rFonts w:cstheme="minorHAnsi"/>
              </w:rPr>
            </w:pPr>
            <w:r w:rsidRPr="00245AF5">
              <w:rPr>
                <w:rFonts w:cstheme="minorHAnsi"/>
              </w:rPr>
              <w:t>Chueh Jyi-</w:t>
            </w:r>
            <w:proofErr w:type="spellStart"/>
            <w:r w:rsidRPr="00245AF5">
              <w:rPr>
                <w:rFonts w:cstheme="minorHAnsi"/>
              </w:rPr>
              <w:t>chen</w:t>
            </w:r>
            <w:proofErr w:type="spellEnd"/>
            <w:r w:rsidRPr="00245AF5">
              <w:rPr>
                <w:rFonts w:cstheme="minorHAnsi"/>
              </w:rPr>
              <w:t xml:space="preserve"> </w:t>
            </w:r>
          </w:p>
        </w:tc>
        <w:tc>
          <w:tcPr>
            <w:tcW w:w="4788" w:type="dxa"/>
            <w:vAlign w:val="bottom"/>
          </w:tcPr>
          <w:p w:rsidR="00066267" w:rsidRPr="00245AF5" w:rsidRDefault="00066267">
            <w:pPr>
              <w:rPr>
                <w:rFonts w:cstheme="minorHAnsi"/>
              </w:rPr>
            </w:pPr>
            <w:r w:rsidRPr="00245AF5">
              <w:rPr>
                <w:rFonts w:cstheme="minorHAnsi"/>
              </w:rPr>
              <w:t xml:space="preserve">Standard Chartered Bank </w:t>
            </w:r>
          </w:p>
        </w:tc>
      </w:tr>
      <w:tr w:rsidR="00066267" w:rsidRPr="003F5F89" w:rsidTr="000E09C1">
        <w:tc>
          <w:tcPr>
            <w:tcW w:w="4788" w:type="dxa"/>
            <w:vAlign w:val="bottom"/>
          </w:tcPr>
          <w:p w:rsidR="00066267" w:rsidRPr="00245AF5" w:rsidRDefault="00066267">
            <w:pPr>
              <w:rPr>
                <w:rFonts w:cstheme="minorHAnsi"/>
              </w:rPr>
            </w:pPr>
            <w:r w:rsidRPr="00245AF5">
              <w:rPr>
                <w:rFonts w:cstheme="minorHAnsi"/>
              </w:rPr>
              <w:t xml:space="preserve">Jonathan </w:t>
            </w:r>
            <w:proofErr w:type="spellStart"/>
            <w:r w:rsidRPr="00245AF5">
              <w:rPr>
                <w:rFonts w:cstheme="minorHAnsi"/>
              </w:rPr>
              <w:t>Rodda</w:t>
            </w:r>
            <w:proofErr w:type="spellEnd"/>
          </w:p>
        </w:tc>
        <w:tc>
          <w:tcPr>
            <w:tcW w:w="4788" w:type="dxa"/>
            <w:vAlign w:val="bottom"/>
          </w:tcPr>
          <w:p w:rsidR="00066267" w:rsidRPr="00245AF5" w:rsidRDefault="00066267">
            <w:pPr>
              <w:rPr>
                <w:rFonts w:cstheme="minorHAnsi"/>
              </w:rPr>
            </w:pPr>
            <w:r w:rsidRPr="00245AF5">
              <w:rPr>
                <w:rFonts w:cstheme="minorHAnsi"/>
              </w:rPr>
              <w:t>State Street</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Jackie Burden</w:t>
            </w:r>
          </w:p>
        </w:tc>
        <w:tc>
          <w:tcPr>
            <w:tcW w:w="4788" w:type="dxa"/>
            <w:vAlign w:val="center"/>
          </w:tcPr>
          <w:p w:rsidR="00066267" w:rsidRPr="00245AF5" w:rsidRDefault="00066267">
            <w:pPr>
              <w:rPr>
                <w:rFonts w:cstheme="minorHAnsi"/>
              </w:rPr>
            </w:pPr>
            <w:r w:rsidRPr="00245AF5">
              <w:rPr>
                <w:rFonts w:cstheme="minorHAnsi"/>
              </w:rPr>
              <w:t>UBS</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 xml:space="preserve">Alexandre </w:t>
            </w:r>
            <w:proofErr w:type="spellStart"/>
            <w:r w:rsidRPr="00245AF5">
              <w:rPr>
                <w:rFonts w:cstheme="minorHAnsi"/>
              </w:rPr>
              <w:t>Kech</w:t>
            </w:r>
            <w:proofErr w:type="spellEnd"/>
          </w:p>
        </w:tc>
        <w:tc>
          <w:tcPr>
            <w:tcW w:w="4788" w:type="dxa"/>
            <w:vAlign w:val="center"/>
          </w:tcPr>
          <w:p w:rsidR="00066267" w:rsidRPr="00245AF5" w:rsidRDefault="00066267">
            <w:pPr>
              <w:rPr>
                <w:rFonts w:cstheme="minorHAnsi"/>
              </w:rPr>
            </w:pPr>
            <w:r w:rsidRPr="00245AF5">
              <w:rPr>
                <w:rFonts w:cstheme="minorHAnsi"/>
              </w:rPr>
              <w:t>SWIFT</w:t>
            </w:r>
          </w:p>
        </w:tc>
      </w:tr>
      <w:tr w:rsidR="00066267" w:rsidRPr="003F5F89" w:rsidTr="00410FC3">
        <w:tc>
          <w:tcPr>
            <w:tcW w:w="4788" w:type="dxa"/>
            <w:vAlign w:val="center"/>
          </w:tcPr>
          <w:p w:rsidR="00066267" w:rsidRPr="00245AF5" w:rsidRDefault="00066267">
            <w:pPr>
              <w:rPr>
                <w:rFonts w:cstheme="minorHAnsi"/>
              </w:rPr>
            </w:pPr>
            <w:r w:rsidRPr="00245AF5">
              <w:rPr>
                <w:rFonts w:cstheme="minorHAnsi"/>
              </w:rPr>
              <w:t>Cindy Foo</w:t>
            </w:r>
          </w:p>
        </w:tc>
        <w:tc>
          <w:tcPr>
            <w:tcW w:w="4788" w:type="dxa"/>
            <w:vAlign w:val="center"/>
          </w:tcPr>
          <w:p w:rsidR="00066267" w:rsidRPr="00245AF5" w:rsidRDefault="00066267">
            <w:pPr>
              <w:rPr>
                <w:rFonts w:cstheme="minorHAnsi"/>
              </w:rPr>
            </w:pPr>
            <w:r w:rsidRPr="00245AF5">
              <w:rPr>
                <w:rFonts w:cstheme="minorHAnsi"/>
              </w:rPr>
              <w:t>SWIFT</w:t>
            </w:r>
          </w:p>
        </w:tc>
      </w:tr>
      <w:tr w:rsidR="00066267" w:rsidRPr="003F5F89" w:rsidTr="000E09C1">
        <w:tc>
          <w:tcPr>
            <w:tcW w:w="4788" w:type="dxa"/>
            <w:vAlign w:val="bottom"/>
          </w:tcPr>
          <w:p w:rsidR="00066267" w:rsidRPr="00245AF5" w:rsidRDefault="00066267">
            <w:pPr>
              <w:rPr>
                <w:rFonts w:cstheme="minorHAnsi"/>
              </w:rPr>
            </w:pPr>
            <w:r w:rsidRPr="00245AF5">
              <w:rPr>
                <w:rFonts w:cstheme="minorHAnsi"/>
              </w:rPr>
              <w:t xml:space="preserve">Magdalene </w:t>
            </w:r>
            <w:proofErr w:type="spellStart"/>
            <w:r w:rsidRPr="00245AF5">
              <w:rPr>
                <w:rFonts w:cstheme="minorHAnsi"/>
              </w:rPr>
              <w:t>Goh</w:t>
            </w:r>
            <w:proofErr w:type="spellEnd"/>
          </w:p>
        </w:tc>
        <w:tc>
          <w:tcPr>
            <w:tcW w:w="4788" w:type="dxa"/>
            <w:vAlign w:val="bottom"/>
          </w:tcPr>
          <w:p w:rsidR="00066267" w:rsidRPr="00245AF5" w:rsidRDefault="00066267">
            <w:pPr>
              <w:rPr>
                <w:rFonts w:cstheme="minorHAnsi"/>
              </w:rPr>
            </w:pPr>
            <w:r w:rsidRPr="00245AF5">
              <w:rPr>
                <w:rFonts w:cstheme="minorHAnsi"/>
              </w:rPr>
              <w:t>SWIFT</w:t>
            </w:r>
          </w:p>
        </w:tc>
      </w:tr>
    </w:tbl>
    <w:p w:rsidR="00FD48A8" w:rsidRPr="003F5F89" w:rsidRDefault="00FD48A8">
      <w:pPr>
        <w:rPr>
          <w:rFonts w:cstheme="minorHAnsi"/>
        </w:rPr>
      </w:pPr>
    </w:p>
    <w:p w:rsidR="00BF42B2" w:rsidRPr="003F5F89" w:rsidRDefault="00BF42B2">
      <w:pPr>
        <w:rPr>
          <w:rFonts w:cstheme="minorHAnsi"/>
          <w:b/>
        </w:rPr>
      </w:pPr>
    </w:p>
    <w:p w:rsidR="00066267" w:rsidRPr="003F5F89" w:rsidRDefault="00066267">
      <w:pPr>
        <w:rPr>
          <w:rFonts w:cstheme="minorHAnsi"/>
          <w:b/>
        </w:rPr>
      </w:pPr>
    </w:p>
    <w:p w:rsidR="00066267" w:rsidRPr="003F5F89" w:rsidRDefault="00066267">
      <w:pPr>
        <w:rPr>
          <w:rFonts w:cstheme="minorHAnsi"/>
          <w:b/>
        </w:rPr>
      </w:pPr>
    </w:p>
    <w:p w:rsidR="00066267" w:rsidRPr="003F5F89" w:rsidRDefault="00066267">
      <w:pPr>
        <w:rPr>
          <w:rFonts w:cstheme="minorHAnsi"/>
          <w:b/>
        </w:rPr>
      </w:pPr>
    </w:p>
    <w:tbl>
      <w:tblPr>
        <w:tblStyle w:val="TableGrid"/>
        <w:tblW w:w="10080" w:type="dxa"/>
        <w:tblInd w:w="108" w:type="dxa"/>
        <w:tblLook w:val="04A0" w:firstRow="1" w:lastRow="0" w:firstColumn="1" w:lastColumn="0" w:noHBand="0" w:noVBand="1"/>
      </w:tblPr>
      <w:tblGrid>
        <w:gridCol w:w="10080"/>
      </w:tblGrid>
      <w:tr w:rsidR="00862D0C" w:rsidRPr="003F5F89" w:rsidTr="00B03F30">
        <w:tc>
          <w:tcPr>
            <w:tcW w:w="10080" w:type="dxa"/>
            <w:tcBorders>
              <w:top w:val="single" w:sz="4" w:space="0" w:color="auto"/>
              <w:left w:val="single" w:sz="4" w:space="0" w:color="auto"/>
              <w:bottom w:val="single" w:sz="4" w:space="0" w:color="auto"/>
              <w:right w:val="single" w:sz="4" w:space="0" w:color="auto"/>
            </w:tcBorders>
            <w:hideMark/>
          </w:tcPr>
          <w:p w:rsidR="00862D0C" w:rsidRPr="003F5F89" w:rsidRDefault="00862D0C">
            <w:pPr>
              <w:pStyle w:val="BodyText"/>
              <w:rPr>
                <w:rFonts w:cstheme="minorHAnsi"/>
                <w:b/>
              </w:rPr>
            </w:pPr>
            <w:r w:rsidRPr="003F5F89">
              <w:rPr>
                <w:rFonts w:cstheme="minorHAnsi"/>
                <w:b/>
              </w:rPr>
              <w:lastRenderedPageBreak/>
              <w:t>AGENDA</w:t>
            </w:r>
          </w:p>
        </w:tc>
      </w:tr>
      <w:tr w:rsidR="008F0E0E" w:rsidRPr="003F5F89" w:rsidTr="00B03F30">
        <w:tc>
          <w:tcPr>
            <w:tcW w:w="10080" w:type="dxa"/>
            <w:tcBorders>
              <w:top w:val="single" w:sz="4" w:space="0" w:color="auto"/>
              <w:left w:val="single" w:sz="4" w:space="0" w:color="auto"/>
              <w:bottom w:val="single" w:sz="4" w:space="0" w:color="auto"/>
              <w:right w:val="single" w:sz="4" w:space="0" w:color="auto"/>
            </w:tcBorders>
            <w:vAlign w:val="center"/>
          </w:tcPr>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 xml:space="preserve">APAC RMPG Activities since June 2012 </w:t>
            </w:r>
          </w:p>
          <w:p w:rsidR="008F0E0E" w:rsidRPr="003F5F89" w:rsidRDefault="008F0E0E" w:rsidP="007D6A79">
            <w:pPr>
              <w:rPr>
                <w:rFonts w:cstheme="minorHAnsi"/>
              </w:rPr>
            </w:pPr>
          </w:p>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 xml:space="preserve">APAC CA WG status update </w:t>
            </w:r>
          </w:p>
          <w:p w:rsidR="008F0E0E" w:rsidRPr="003F5F89" w:rsidRDefault="008F0E0E" w:rsidP="007D6A79">
            <w:pPr>
              <w:pStyle w:val="ListParagraph"/>
              <w:rPr>
                <w:rFonts w:asciiTheme="minorHAnsi" w:hAnsiTheme="minorHAnsi" w:cstheme="minorHAnsi"/>
                <w:sz w:val="22"/>
                <w:szCs w:val="22"/>
              </w:rPr>
            </w:pPr>
          </w:p>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April Global SMPG outcome update and discussions</w:t>
            </w:r>
          </w:p>
          <w:p w:rsidR="008F0E0E" w:rsidRPr="003F5F89" w:rsidRDefault="008F0E0E" w:rsidP="008F0E0E">
            <w:pPr>
              <w:pStyle w:val="ListParagraph"/>
              <w:rPr>
                <w:rFonts w:asciiTheme="minorHAnsi" w:hAnsiTheme="minorHAnsi" w:cstheme="minorHAnsi"/>
                <w:sz w:val="22"/>
                <w:szCs w:val="22"/>
              </w:rPr>
            </w:pPr>
          </w:p>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ABMF Status update</w:t>
            </w:r>
          </w:p>
          <w:p w:rsidR="008F0E0E" w:rsidRPr="003F5F89" w:rsidRDefault="008F0E0E" w:rsidP="007D6A79">
            <w:pPr>
              <w:rPr>
                <w:rFonts w:cstheme="minorHAnsi"/>
              </w:rPr>
            </w:pPr>
          </w:p>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 xml:space="preserve">Update on Offshore-CNY </w:t>
            </w:r>
          </w:p>
          <w:p w:rsidR="008F0E0E" w:rsidRPr="003F5F89" w:rsidRDefault="008F0E0E" w:rsidP="007D6A79">
            <w:pPr>
              <w:rPr>
                <w:rFonts w:cstheme="minorHAnsi"/>
              </w:rPr>
            </w:pPr>
          </w:p>
          <w:p w:rsidR="008F0E0E" w:rsidRPr="003F5F89" w:rsidRDefault="008F0E0E" w:rsidP="008F0E0E">
            <w:pPr>
              <w:pStyle w:val="ListParagraph"/>
              <w:numPr>
                <w:ilvl w:val="0"/>
                <w:numId w:val="30"/>
              </w:numPr>
              <w:contextualSpacing w:val="0"/>
              <w:rPr>
                <w:rFonts w:asciiTheme="minorHAnsi" w:hAnsiTheme="minorHAnsi" w:cstheme="minorHAnsi"/>
                <w:sz w:val="22"/>
                <w:szCs w:val="22"/>
              </w:rPr>
            </w:pPr>
            <w:r w:rsidRPr="003F5F89">
              <w:rPr>
                <w:rFonts w:asciiTheme="minorHAnsi" w:hAnsiTheme="minorHAnsi" w:cstheme="minorHAnsi"/>
                <w:sz w:val="22"/>
                <w:szCs w:val="22"/>
              </w:rPr>
              <w:t xml:space="preserve">Status on standardisation and market practice update per APAC market (round the room) </w:t>
            </w:r>
          </w:p>
          <w:p w:rsidR="008F0E0E" w:rsidRPr="003F5F89" w:rsidRDefault="008F0E0E" w:rsidP="008F0E0E">
            <w:pPr>
              <w:pStyle w:val="ListParagraph"/>
              <w:rPr>
                <w:rFonts w:asciiTheme="minorHAnsi" w:hAnsiTheme="minorHAnsi" w:cstheme="minorHAnsi"/>
                <w:sz w:val="22"/>
                <w:szCs w:val="22"/>
              </w:rPr>
            </w:pPr>
          </w:p>
          <w:p w:rsidR="008F0E0E" w:rsidRPr="003F5F89" w:rsidRDefault="008F0E0E" w:rsidP="008F0E0E">
            <w:pPr>
              <w:pStyle w:val="BlockText"/>
              <w:numPr>
                <w:ilvl w:val="0"/>
                <w:numId w:val="30"/>
              </w:numPr>
              <w:shd w:val="clear" w:color="auto" w:fill="FFFFFF"/>
              <w:spacing w:before="60" w:after="60"/>
              <w:jc w:val="left"/>
              <w:rPr>
                <w:rFonts w:asciiTheme="minorHAnsi" w:hAnsiTheme="minorHAnsi" w:cstheme="minorHAnsi"/>
                <w:szCs w:val="22"/>
                <w:lang w:val="en-GB"/>
              </w:rPr>
            </w:pPr>
            <w:r w:rsidRPr="003F5F89">
              <w:rPr>
                <w:rFonts w:asciiTheme="minorHAnsi" w:hAnsiTheme="minorHAnsi" w:cstheme="minorHAnsi"/>
                <w:szCs w:val="22"/>
              </w:rPr>
              <w:t>ISO 20022 adoption status and plan for next 12 months</w:t>
            </w:r>
          </w:p>
          <w:p w:rsidR="00BC6A4C" w:rsidRPr="003F5F89" w:rsidRDefault="00BC6A4C" w:rsidP="00BC6A4C">
            <w:pPr>
              <w:pStyle w:val="ListParagraph"/>
              <w:rPr>
                <w:rFonts w:asciiTheme="minorHAnsi" w:hAnsiTheme="minorHAnsi" w:cstheme="minorHAnsi"/>
                <w:sz w:val="22"/>
                <w:szCs w:val="22"/>
              </w:rPr>
            </w:pPr>
          </w:p>
          <w:p w:rsidR="00BC6A4C" w:rsidRPr="003F5F89" w:rsidRDefault="00BC6A4C" w:rsidP="00BC6A4C">
            <w:pPr>
              <w:pStyle w:val="BlockText"/>
              <w:numPr>
                <w:ilvl w:val="0"/>
                <w:numId w:val="30"/>
              </w:numPr>
              <w:shd w:val="clear" w:color="auto" w:fill="FFFFFF"/>
              <w:spacing w:before="60" w:after="60"/>
              <w:jc w:val="left"/>
              <w:rPr>
                <w:rFonts w:asciiTheme="minorHAnsi" w:hAnsiTheme="minorHAnsi" w:cstheme="minorHAnsi"/>
                <w:szCs w:val="22"/>
                <w:lang w:val="en-GB"/>
              </w:rPr>
            </w:pPr>
            <w:r w:rsidRPr="003F5F89">
              <w:rPr>
                <w:rFonts w:asciiTheme="minorHAnsi" w:hAnsiTheme="minorHAnsi" w:cstheme="minorHAnsi"/>
                <w:szCs w:val="22"/>
                <w:lang w:val="en-GB"/>
              </w:rPr>
              <w:t>APAC RMPG requested topics discussion</w:t>
            </w:r>
          </w:p>
          <w:p w:rsidR="008F0E0E" w:rsidRPr="003F5F89" w:rsidRDefault="008F0E0E" w:rsidP="00BC6A4C">
            <w:pPr>
              <w:pStyle w:val="ListParagraph"/>
              <w:rPr>
                <w:rFonts w:asciiTheme="minorHAnsi" w:hAnsiTheme="minorHAnsi" w:cstheme="minorHAnsi"/>
                <w:sz w:val="22"/>
                <w:szCs w:val="22"/>
              </w:rPr>
            </w:pPr>
          </w:p>
        </w:tc>
      </w:tr>
    </w:tbl>
    <w:p w:rsidR="00862D0C" w:rsidRPr="003F5F89" w:rsidRDefault="00862D0C">
      <w:pPr>
        <w:rPr>
          <w:rFonts w:cstheme="minorHAnsi"/>
          <w:lang w:val="en-GB"/>
        </w:rPr>
      </w:pPr>
    </w:p>
    <w:tbl>
      <w:tblPr>
        <w:tblStyle w:val="TableGrid"/>
        <w:tblW w:w="10080" w:type="dxa"/>
        <w:tblInd w:w="108" w:type="dxa"/>
        <w:tblLook w:val="04A0" w:firstRow="1" w:lastRow="0" w:firstColumn="1" w:lastColumn="0" w:noHBand="0" w:noVBand="1"/>
      </w:tblPr>
      <w:tblGrid>
        <w:gridCol w:w="10080"/>
      </w:tblGrid>
      <w:tr w:rsidR="0043669E" w:rsidRPr="003F5F89" w:rsidTr="00862D0C">
        <w:tc>
          <w:tcPr>
            <w:tcW w:w="10080" w:type="dxa"/>
            <w:tcBorders>
              <w:top w:val="single" w:sz="4" w:space="0" w:color="auto"/>
              <w:left w:val="single" w:sz="4" w:space="0" w:color="auto"/>
              <w:bottom w:val="single" w:sz="4" w:space="0" w:color="auto"/>
              <w:right w:val="single" w:sz="4" w:space="0" w:color="auto"/>
            </w:tcBorders>
            <w:hideMark/>
          </w:tcPr>
          <w:p w:rsidR="0043669E" w:rsidRPr="003F5F89" w:rsidRDefault="0043669E" w:rsidP="00862D0C">
            <w:pPr>
              <w:pStyle w:val="BodyText"/>
              <w:rPr>
                <w:rFonts w:cstheme="minorHAnsi"/>
                <w:b/>
              </w:rPr>
            </w:pPr>
            <w:r w:rsidRPr="003F5F89">
              <w:rPr>
                <w:rFonts w:cstheme="minorHAnsi"/>
                <w:b/>
              </w:rPr>
              <w:t>MINUTES</w:t>
            </w:r>
          </w:p>
        </w:tc>
      </w:tr>
      <w:tr w:rsidR="00862D0C" w:rsidRPr="003F5F89" w:rsidTr="00862D0C">
        <w:tc>
          <w:tcPr>
            <w:tcW w:w="10080" w:type="dxa"/>
            <w:tcBorders>
              <w:top w:val="single" w:sz="4" w:space="0" w:color="auto"/>
              <w:left w:val="single" w:sz="4" w:space="0" w:color="auto"/>
              <w:bottom w:val="single" w:sz="4" w:space="0" w:color="auto"/>
              <w:right w:val="single" w:sz="4" w:space="0" w:color="auto"/>
            </w:tcBorders>
          </w:tcPr>
          <w:p w:rsidR="005B2351" w:rsidRPr="003F5F89" w:rsidRDefault="00DD7FC9" w:rsidP="003F5F89">
            <w:pPr>
              <w:pStyle w:val="BodyText"/>
              <w:numPr>
                <w:ilvl w:val="0"/>
                <w:numId w:val="31"/>
              </w:numPr>
              <w:jc w:val="both"/>
              <w:rPr>
                <w:rFonts w:cstheme="minorHAnsi"/>
                <w:u w:val="single"/>
              </w:rPr>
            </w:pPr>
            <w:r w:rsidRPr="003F5F89">
              <w:rPr>
                <w:rFonts w:cstheme="minorHAnsi"/>
                <w:u w:val="single"/>
              </w:rPr>
              <w:t>APAC RMPG Activities since June 2012</w:t>
            </w:r>
          </w:p>
          <w:p w:rsidR="00841C0A" w:rsidRPr="003F5F89" w:rsidRDefault="0058706D" w:rsidP="003F5F89">
            <w:pPr>
              <w:pStyle w:val="BodyText"/>
              <w:jc w:val="both"/>
              <w:rPr>
                <w:rFonts w:cstheme="minorHAnsi"/>
              </w:rPr>
            </w:pPr>
            <w:r w:rsidRPr="003F5F89">
              <w:rPr>
                <w:rFonts w:cstheme="minorHAnsi"/>
              </w:rPr>
              <w:t xml:space="preserve">Alex </w:t>
            </w:r>
            <w:r w:rsidR="00C34BE8" w:rsidRPr="003F5F89">
              <w:rPr>
                <w:rFonts w:cstheme="minorHAnsi"/>
              </w:rPr>
              <w:t xml:space="preserve">kick-started the </w:t>
            </w:r>
            <w:r w:rsidR="00E859E6">
              <w:rPr>
                <w:rFonts w:cstheme="minorHAnsi"/>
              </w:rPr>
              <w:t>meeting</w:t>
            </w:r>
            <w:r w:rsidR="00C34BE8" w:rsidRPr="003F5F89">
              <w:rPr>
                <w:rFonts w:cstheme="minorHAnsi"/>
              </w:rPr>
              <w:t xml:space="preserve"> </w:t>
            </w:r>
            <w:r w:rsidR="00737D0A" w:rsidRPr="003F5F89">
              <w:rPr>
                <w:rFonts w:cstheme="minorHAnsi"/>
              </w:rPr>
              <w:t>by reinstating the purpose and structure of APAC RMPG</w:t>
            </w:r>
            <w:r w:rsidR="00CB066F" w:rsidRPr="003F5F89">
              <w:rPr>
                <w:rFonts w:cstheme="minorHAnsi"/>
              </w:rPr>
              <w:t xml:space="preserve"> (the “Group”)</w:t>
            </w:r>
            <w:r w:rsidR="00737D0A" w:rsidRPr="003F5F89">
              <w:rPr>
                <w:rFonts w:cstheme="minorHAnsi"/>
              </w:rPr>
              <w:t xml:space="preserve">. An update was also provided </w:t>
            </w:r>
            <w:r w:rsidR="00C34BE8" w:rsidRPr="003F5F89">
              <w:rPr>
                <w:rFonts w:cstheme="minorHAnsi"/>
              </w:rPr>
              <w:t>on APAC RMPG activities s</w:t>
            </w:r>
            <w:r w:rsidR="00737D0A" w:rsidRPr="003F5F89">
              <w:rPr>
                <w:rFonts w:cstheme="minorHAnsi"/>
              </w:rPr>
              <w:t xml:space="preserve">ince </w:t>
            </w:r>
            <w:r w:rsidR="004E27A7" w:rsidRPr="003F5F89">
              <w:rPr>
                <w:rFonts w:cstheme="minorHAnsi"/>
              </w:rPr>
              <w:t xml:space="preserve">its </w:t>
            </w:r>
            <w:r w:rsidR="00737D0A" w:rsidRPr="003F5F89">
              <w:rPr>
                <w:rFonts w:cstheme="minorHAnsi"/>
              </w:rPr>
              <w:t>establishment one year ago.</w:t>
            </w:r>
            <w:r w:rsidR="003E0750" w:rsidRPr="003F5F89">
              <w:rPr>
                <w:rFonts w:cstheme="minorHAnsi"/>
              </w:rPr>
              <w:t xml:space="preserve"> </w:t>
            </w:r>
            <w:r w:rsidR="003B5920" w:rsidRPr="003F5F89">
              <w:rPr>
                <w:rFonts w:cstheme="minorHAnsi"/>
              </w:rPr>
              <w:t>When mentioned that IPO and Depository Receipts (DR) are two market practices which originated from APAC and had been discussed at the global level, Anthony added that Earmarking is another market practice stemming from APAC which had also been discussed at the Global SMPG level.</w:t>
            </w:r>
            <w:r w:rsidR="002B0A9F" w:rsidRPr="003F5F89">
              <w:rPr>
                <w:rFonts w:cstheme="minorHAnsi"/>
              </w:rPr>
              <w:t xml:space="preserve"> The Earmarking process </w:t>
            </w:r>
            <w:r w:rsidR="002662EB">
              <w:rPr>
                <w:rFonts w:cstheme="minorHAnsi"/>
              </w:rPr>
              <w:t>originated</w:t>
            </w:r>
            <w:r w:rsidR="002B0A9F" w:rsidRPr="003F5F89">
              <w:rPr>
                <w:rFonts w:cstheme="minorHAnsi"/>
              </w:rPr>
              <w:t xml:space="preserve"> from Vietnam</w:t>
            </w:r>
            <w:r w:rsidR="00737D0A" w:rsidRPr="003F5F89">
              <w:rPr>
                <w:rFonts w:cstheme="minorHAnsi"/>
              </w:rPr>
              <w:t xml:space="preserve"> </w:t>
            </w:r>
            <w:r w:rsidR="002B0A9F" w:rsidRPr="003F5F89">
              <w:rPr>
                <w:rFonts w:cstheme="minorHAnsi"/>
              </w:rPr>
              <w:t>market. However, there is more interest in this process regionally than globally as the Earmarking process currently does not exis</w:t>
            </w:r>
            <w:r w:rsidR="00DB3F0B" w:rsidRPr="003F5F89">
              <w:rPr>
                <w:rFonts w:cstheme="minorHAnsi"/>
              </w:rPr>
              <w:t xml:space="preserve">t in the Europe and US regions. Nevertheless, this topic is still relevant in APAC and </w:t>
            </w:r>
            <w:r w:rsidR="00556BA5" w:rsidRPr="003F5F89">
              <w:rPr>
                <w:rFonts w:cstheme="minorHAnsi"/>
              </w:rPr>
              <w:t xml:space="preserve">should </w:t>
            </w:r>
            <w:r w:rsidR="0035371D" w:rsidRPr="003F5F89">
              <w:rPr>
                <w:rFonts w:cstheme="minorHAnsi"/>
              </w:rPr>
              <w:t xml:space="preserve">not </w:t>
            </w:r>
            <w:r w:rsidR="00556BA5" w:rsidRPr="003F5F89">
              <w:rPr>
                <w:rFonts w:cstheme="minorHAnsi"/>
              </w:rPr>
              <w:t xml:space="preserve">be </w:t>
            </w:r>
            <w:r w:rsidR="0035371D" w:rsidRPr="003F5F89">
              <w:rPr>
                <w:rFonts w:cstheme="minorHAnsi"/>
              </w:rPr>
              <w:t>dropped</w:t>
            </w:r>
            <w:r w:rsidR="00556BA5" w:rsidRPr="003F5F89">
              <w:rPr>
                <w:rFonts w:cstheme="minorHAnsi"/>
              </w:rPr>
              <w:t xml:space="preserve">. </w:t>
            </w:r>
            <w:r w:rsidR="00DB3F0B" w:rsidRPr="003F5F89">
              <w:rPr>
                <w:rFonts w:cstheme="minorHAnsi"/>
              </w:rPr>
              <w:t xml:space="preserve">Anthony </w:t>
            </w:r>
            <w:r w:rsidR="0035371D" w:rsidRPr="003F5F89">
              <w:rPr>
                <w:rFonts w:cstheme="minorHAnsi"/>
              </w:rPr>
              <w:t>suggested</w:t>
            </w:r>
            <w:r w:rsidR="00DB3F0B" w:rsidRPr="003F5F89">
              <w:rPr>
                <w:rFonts w:cstheme="minorHAnsi"/>
              </w:rPr>
              <w:t xml:space="preserve"> that more effort should be </w:t>
            </w:r>
            <w:r w:rsidR="00556BA5" w:rsidRPr="003F5F89">
              <w:rPr>
                <w:rFonts w:cstheme="minorHAnsi"/>
              </w:rPr>
              <w:t>put into driving this Earmarking initiative in the APAC region.</w:t>
            </w:r>
          </w:p>
          <w:p w:rsidR="00D965D9" w:rsidRPr="003F5F89" w:rsidRDefault="00CB066F" w:rsidP="003F5F89">
            <w:pPr>
              <w:pStyle w:val="BodyText"/>
              <w:jc w:val="both"/>
              <w:rPr>
                <w:rFonts w:cstheme="minorHAnsi"/>
              </w:rPr>
            </w:pPr>
            <w:r w:rsidRPr="003F5F89">
              <w:rPr>
                <w:rFonts w:cstheme="minorHAnsi"/>
              </w:rPr>
              <w:t>Alex also updated the Group on the status o</w:t>
            </w:r>
            <w:r w:rsidR="00660954" w:rsidRPr="003F5F89">
              <w:rPr>
                <w:rFonts w:cstheme="minorHAnsi"/>
              </w:rPr>
              <w:t>f</w:t>
            </w:r>
            <w:r w:rsidRPr="003F5F89">
              <w:rPr>
                <w:rFonts w:cstheme="minorHAnsi"/>
              </w:rPr>
              <w:t xml:space="preserve"> creation of NMPGs </w:t>
            </w:r>
            <w:r w:rsidR="00660954" w:rsidRPr="003F5F89">
              <w:rPr>
                <w:rFonts w:cstheme="minorHAnsi"/>
              </w:rPr>
              <w:t>withi</w:t>
            </w:r>
            <w:r w:rsidRPr="003F5F89">
              <w:rPr>
                <w:rFonts w:cstheme="minorHAnsi"/>
              </w:rPr>
              <w:t xml:space="preserve">n APAC. </w:t>
            </w:r>
            <w:r w:rsidR="00660954" w:rsidRPr="003F5F89">
              <w:rPr>
                <w:rFonts w:cstheme="minorHAnsi"/>
              </w:rPr>
              <w:t xml:space="preserve">In Korea, there already exists an NMPG. Recently, the Korea NMPG has launched a CA WG and is targeting to publish its MP </w:t>
            </w:r>
            <w:r w:rsidR="00E910C5" w:rsidRPr="003F5F89">
              <w:rPr>
                <w:rFonts w:cstheme="minorHAnsi"/>
              </w:rPr>
              <w:t xml:space="preserve">by end of </w:t>
            </w:r>
            <w:r w:rsidR="00660954" w:rsidRPr="003F5F89">
              <w:rPr>
                <w:rFonts w:cstheme="minorHAnsi"/>
              </w:rPr>
              <w:t>this year.</w:t>
            </w:r>
            <w:r w:rsidR="00E910C5" w:rsidRPr="003F5F89">
              <w:rPr>
                <w:rFonts w:cstheme="minorHAnsi"/>
              </w:rPr>
              <w:t xml:space="preserve"> It will start with the publication of its CA MP and the S &amp; R MP will follow.</w:t>
            </w:r>
            <w:r w:rsidR="00D965D9" w:rsidRPr="003F5F89">
              <w:rPr>
                <w:rFonts w:cstheme="minorHAnsi"/>
              </w:rPr>
              <w:t xml:space="preserve"> In Singapore, the NMPG is reorganising its S &amp; R and CA work with plans to publish its MPs. In Malaysia, the NMPG held its re-launch meeting on 8 May 2013 and a second meeting w</w:t>
            </w:r>
            <w:r w:rsidR="00B91D06" w:rsidRPr="003F5F89">
              <w:rPr>
                <w:rFonts w:cstheme="minorHAnsi"/>
              </w:rPr>
              <w:t>as held on 4 June 2013 morning. For Thailand, there is still plan to set up a kick-off meeting in</w:t>
            </w:r>
            <w:r w:rsidR="00716F79" w:rsidRPr="003F5F89">
              <w:rPr>
                <w:rFonts w:cstheme="minorHAnsi"/>
              </w:rPr>
              <w:t xml:space="preserve"> Q3 this year. Custodians are already on board this initiative and broker contacts are available. However, the current challenge is to obtain the involvement of the Thailand CSD.</w:t>
            </w:r>
            <w:r w:rsidR="00F57AE9" w:rsidRPr="003F5F89">
              <w:rPr>
                <w:rFonts w:cstheme="minorHAnsi"/>
              </w:rPr>
              <w:t xml:space="preserve"> In Vietnam, the market is now focusing on standardisation work and is building a new infrastructure. At the same time, SWIFT is working with the market with an aim to set up an NMPG by end of this year.</w:t>
            </w:r>
            <w:r w:rsidR="00CC3A55" w:rsidRPr="003F5F89">
              <w:rPr>
                <w:rFonts w:cstheme="minorHAnsi"/>
              </w:rPr>
              <w:t xml:space="preserve"> For Hong Kong, ther</w:t>
            </w:r>
            <w:r w:rsidR="00F26E60" w:rsidRPr="003F5F89">
              <w:rPr>
                <w:rFonts w:cstheme="minorHAnsi"/>
              </w:rPr>
              <w:t>e is ongoing discussion regarding the reshaping of the NMPG to be more inc</w:t>
            </w:r>
            <w:r w:rsidR="00D8424E" w:rsidRPr="003F5F89">
              <w:rPr>
                <w:rFonts w:cstheme="minorHAnsi"/>
              </w:rPr>
              <w:t>lusive as currently, there exist many individual sub-groups</w:t>
            </w:r>
            <w:r w:rsidR="00C42D52" w:rsidRPr="003F5F89">
              <w:rPr>
                <w:rFonts w:cstheme="minorHAnsi"/>
              </w:rPr>
              <w:t xml:space="preserve"> in the market and there is no proper flow of information between them. </w:t>
            </w:r>
            <w:r w:rsidR="002477AB" w:rsidRPr="003F5F89">
              <w:rPr>
                <w:rFonts w:cstheme="minorHAnsi"/>
              </w:rPr>
              <w:t>In Indonesia, there are ongoing discussions with the custodians and CSD to restart the NMPG by end of this year.</w:t>
            </w:r>
            <w:r w:rsidR="006E3AD1" w:rsidRPr="003F5F89">
              <w:rPr>
                <w:rFonts w:cstheme="minorHAnsi"/>
              </w:rPr>
              <w:t xml:space="preserve"> India </w:t>
            </w:r>
            <w:r w:rsidR="00651F94">
              <w:rPr>
                <w:rFonts w:cstheme="minorHAnsi"/>
              </w:rPr>
              <w:t>is persuading its</w:t>
            </w:r>
            <w:r w:rsidR="006E3AD1" w:rsidRPr="003F5F89">
              <w:rPr>
                <w:rFonts w:cstheme="minorHAnsi"/>
              </w:rPr>
              <w:t xml:space="preserve"> CA MP templates</w:t>
            </w:r>
            <w:r w:rsidR="00651F94">
              <w:rPr>
                <w:rFonts w:cstheme="minorHAnsi"/>
              </w:rPr>
              <w:t xml:space="preserve"> work</w:t>
            </w:r>
            <w:r w:rsidR="006E3AD1" w:rsidRPr="003F5F89">
              <w:rPr>
                <w:rFonts w:cstheme="minorHAnsi"/>
              </w:rPr>
              <w:t xml:space="preserve"> and will be publishing </w:t>
            </w:r>
            <w:r w:rsidR="00651F94">
              <w:rPr>
                <w:rFonts w:cstheme="minorHAnsi"/>
              </w:rPr>
              <w:t>new ones</w:t>
            </w:r>
            <w:r w:rsidR="00651F94" w:rsidRPr="003F5F89">
              <w:rPr>
                <w:rFonts w:cstheme="minorHAnsi"/>
              </w:rPr>
              <w:t xml:space="preserve"> </w:t>
            </w:r>
            <w:r w:rsidR="006E3AD1" w:rsidRPr="003F5F89">
              <w:rPr>
                <w:rFonts w:cstheme="minorHAnsi"/>
              </w:rPr>
              <w:t xml:space="preserve">in </w:t>
            </w:r>
            <w:proofErr w:type="spellStart"/>
            <w:r w:rsidR="006E3AD1" w:rsidRPr="003F5F89">
              <w:rPr>
                <w:rFonts w:cstheme="minorHAnsi"/>
              </w:rPr>
              <w:t>MyStandards</w:t>
            </w:r>
            <w:proofErr w:type="spellEnd"/>
            <w:r w:rsidR="006E3AD1" w:rsidRPr="003F5F89">
              <w:rPr>
                <w:rFonts w:cstheme="minorHAnsi"/>
              </w:rPr>
              <w:t>.</w:t>
            </w:r>
            <w:r w:rsidR="00E42B7A" w:rsidRPr="003F5F89">
              <w:rPr>
                <w:rFonts w:cstheme="minorHAnsi"/>
              </w:rPr>
              <w:t xml:space="preserve"> The India S &amp; R MPs will follow.</w:t>
            </w:r>
            <w:r w:rsidR="00D8424E" w:rsidRPr="003F5F89">
              <w:rPr>
                <w:rFonts w:cstheme="minorHAnsi"/>
              </w:rPr>
              <w:t xml:space="preserve">  </w:t>
            </w:r>
            <w:r w:rsidR="00F26E60" w:rsidRPr="003F5F89">
              <w:rPr>
                <w:rFonts w:cstheme="minorHAnsi"/>
              </w:rPr>
              <w:t xml:space="preserve"> </w:t>
            </w:r>
          </w:p>
          <w:p w:rsidR="00843A52" w:rsidRPr="003F5F89" w:rsidRDefault="00F6221B" w:rsidP="003F5F89">
            <w:pPr>
              <w:pStyle w:val="BodyText"/>
              <w:jc w:val="both"/>
              <w:rPr>
                <w:rFonts w:cstheme="minorHAnsi"/>
              </w:rPr>
            </w:pPr>
            <w:r w:rsidRPr="003F5F89">
              <w:rPr>
                <w:rFonts w:cstheme="minorHAnsi"/>
              </w:rPr>
              <w:t xml:space="preserve">Anthony voiced out that with the effort of establishing NMPGs in APAC, the Group should target to have at </w:t>
            </w:r>
            <w:r w:rsidRPr="003F5F89">
              <w:rPr>
                <w:rFonts w:cstheme="minorHAnsi"/>
              </w:rPr>
              <w:lastRenderedPageBreak/>
              <w:t>least three more NMPG representatives attending the next APAC RMPG physical meeting</w:t>
            </w:r>
            <w:r w:rsidR="008A0839" w:rsidRPr="003F5F89">
              <w:rPr>
                <w:rFonts w:cstheme="minorHAnsi"/>
              </w:rPr>
              <w:t xml:space="preserve"> in 2014, ideally from Thailand, Indonesia and India.</w:t>
            </w:r>
            <w:r w:rsidR="004425F4" w:rsidRPr="003F5F89">
              <w:rPr>
                <w:rFonts w:cstheme="minorHAnsi"/>
              </w:rPr>
              <w:t xml:space="preserve"> Alex added that this is one of the action tasks of the Group which is to increase the attendance of the Group’s members to the meetings and conference calls</w:t>
            </w:r>
            <w:r w:rsidR="00BB563B" w:rsidRPr="003F5F89">
              <w:rPr>
                <w:rFonts w:cstheme="minorHAnsi"/>
              </w:rPr>
              <w:t>/</w:t>
            </w:r>
            <w:proofErr w:type="spellStart"/>
            <w:r w:rsidR="00BB563B" w:rsidRPr="003F5F89">
              <w:rPr>
                <w:rFonts w:cstheme="minorHAnsi"/>
              </w:rPr>
              <w:t>webex</w:t>
            </w:r>
            <w:proofErr w:type="spellEnd"/>
            <w:r w:rsidR="004425F4" w:rsidRPr="003F5F89">
              <w:rPr>
                <w:rFonts w:cstheme="minorHAnsi"/>
              </w:rPr>
              <w:t>.</w:t>
            </w:r>
            <w:r w:rsidR="00885196" w:rsidRPr="003F5F89">
              <w:rPr>
                <w:rFonts w:cstheme="minorHAnsi"/>
              </w:rPr>
              <w:t xml:space="preserve"> </w:t>
            </w:r>
          </w:p>
          <w:p w:rsidR="002218FA" w:rsidRPr="003F5F89" w:rsidRDefault="00843A52" w:rsidP="003F5F89">
            <w:pPr>
              <w:pStyle w:val="BodyText"/>
              <w:jc w:val="both"/>
              <w:rPr>
                <w:rFonts w:cstheme="minorHAnsi"/>
              </w:rPr>
            </w:pPr>
            <w:r w:rsidRPr="003F5F89">
              <w:rPr>
                <w:rFonts w:cstheme="minorHAnsi"/>
              </w:rPr>
              <w:t xml:space="preserve">On the next steps for the Group, </w:t>
            </w:r>
            <w:r w:rsidR="002218FA" w:rsidRPr="003F5F89">
              <w:rPr>
                <w:rFonts w:cstheme="minorHAnsi"/>
              </w:rPr>
              <w:t>below are the discussion points from the participants:</w:t>
            </w:r>
          </w:p>
          <w:p w:rsidR="002218FA" w:rsidRPr="003F5F89" w:rsidRDefault="002218FA" w:rsidP="003F5F89">
            <w:pPr>
              <w:pStyle w:val="BodyText"/>
              <w:numPr>
                <w:ilvl w:val="0"/>
                <w:numId w:val="32"/>
              </w:numPr>
              <w:jc w:val="both"/>
              <w:rPr>
                <w:rFonts w:cstheme="minorHAnsi"/>
              </w:rPr>
            </w:pPr>
            <w:r w:rsidRPr="003F5F89">
              <w:rPr>
                <w:rFonts w:cstheme="minorHAnsi"/>
              </w:rPr>
              <w:t xml:space="preserve">Alex shared that </w:t>
            </w:r>
            <w:r w:rsidR="00843A52" w:rsidRPr="003F5F89">
              <w:rPr>
                <w:rFonts w:cstheme="minorHAnsi"/>
              </w:rPr>
              <w:t xml:space="preserve">one of the tasks is to increase the </w:t>
            </w:r>
            <w:r w:rsidR="002B728A" w:rsidRPr="003F5F89">
              <w:rPr>
                <w:rFonts w:cstheme="minorHAnsi"/>
              </w:rPr>
              <w:t>involvement of</w:t>
            </w:r>
            <w:r w:rsidR="00843A52" w:rsidRPr="003F5F89">
              <w:rPr>
                <w:rFonts w:cstheme="minorHAnsi"/>
              </w:rPr>
              <w:t xml:space="preserve"> the </w:t>
            </w:r>
            <w:r w:rsidR="002B728A" w:rsidRPr="003F5F89">
              <w:rPr>
                <w:rFonts w:cstheme="minorHAnsi"/>
              </w:rPr>
              <w:t>APAC region</w:t>
            </w:r>
            <w:r w:rsidR="00843A52" w:rsidRPr="003F5F89">
              <w:rPr>
                <w:rFonts w:cstheme="minorHAnsi"/>
              </w:rPr>
              <w:t xml:space="preserve"> in global</w:t>
            </w:r>
            <w:r w:rsidRPr="003F5F89">
              <w:rPr>
                <w:rFonts w:cstheme="minorHAnsi"/>
              </w:rPr>
              <w:t xml:space="preserve"> SMPG and standards discussions</w:t>
            </w:r>
          </w:p>
          <w:p w:rsidR="002218FA" w:rsidRPr="003F5F89" w:rsidRDefault="002218FA" w:rsidP="003F5F89">
            <w:pPr>
              <w:pStyle w:val="BodyText"/>
              <w:numPr>
                <w:ilvl w:val="0"/>
                <w:numId w:val="32"/>
              </w:numPr>
              <w:jc w:val="both"/>
              <w:rPr>
                <w:rFonts w:cstheme="minorHAnsi"/>
              </w:rPr>
            </w:pPr>
            <w:r w:rsidRPr="003F5F89">
              <w:rPr>
                <w:rFonts w:cstheme="minorHAnsi"/>
              </w:rPr>
              <w:t>The Group</w:t>
            </w:r>
            <w:r w:rsidR="002B728A" w:rsidRPr="003F5F89">
              <w:rPr>
                <w:rFonts w:cstheme="minorHAnsi"/>
              </w:rPr>
              <w:t xml:space="preserve"> will also continue supporting the existing NMP</w:t>
            </w:r>
            <w:r w:rsidRPr="003F5F89">
              <w:rPr>
                <w:rFonts w:cstheme="minorHAnsi"/>
              </w:rPr>
              <w:t>Gs and the creation of new ones</w:t>
            </w:r>
          </w:p>
          <w:p w:rsidR="00BB563B" w:rsidRPr="003F5F89" w:rsidRDefault="00BB563B" w:rsidP="003F5F89">
            <w:pPr>
              <w:pStyle w:val="BodyText"/>
              <w:numPr>
                <w:ilvl w:val="0"/>
                <w:numId w:val="32"/>
              </w:numPr>
              <w:jc w:val="both"/>
              <w:rPr>
                <w:rFonts w:cstheme="minorHAnsi"/>
              </w:rPr>
            </w:pPr>
            <w:r w:rsidRPr="003F5F89">
              <w:rPr>
                <w:rFonts w:cstheme="minorHAnsi"/>
              </w:rPr>
              <w:t xml:space="preserve"> </w:t>
            </w:r>
            <w:r w:rsidR="002218FA" w:rsidRPr="003F5F89">
              <w:rPr>
                <w:rFonts w:cstheme="minorHAnsi"/>
              </w:rPr>
              <w:t>Th</w:t>
            </w:r>
            <w:r w:rsidRPr="003F5F89">
              <w:rPr>
                <w:rFonts w:cstheme="minorHAnsi"/>
              </w:rPr>
              <w:t xml:space="preserve">e topic on TRAX </w:t>
            </w:r>
            <w:r w:rsidR="002218FA" w:rsidRPr="003F5F89">
              <w:rPr>
                <w:rFonts w:cstheme="minorHAnsi"/>
              </w:rPr>
              <w:t xml:space="preserve">was raised by Alex </w:t>
            </w:r>
            <w:r w:rsidRPr="003F5F89">
              <w:rPr>
                <w:rFonts w:cstheme="minorHAnsi"/>
              </w:rPr>
              <w:t xml:space="preserve">and </w:t>
            </w:r>
            <w:r w:rsidR="002218FA" w:rsidRPr="003F5F89">
              <w:rPr>
                <w:rFonts w:cstheme="minorHAnsi"/>
              </w:rPr>
              <w:t xml:space="preserve">he </w:t>
            </w:r>
            <w:r w:rsidRPr="003F5F89">
              <w:rPr>
                <w:rFonts w:cstheme="minorHAnsi"/>
              </w:rPr>
              <w:t xml:space="preserve">shared that the Hong Kong community is questioning the decision by the </w:t>
            </w:r>
            <w:proofErr w:type="spellStart"/>
            <w:r w:rsidRPr="003F5F89">
              <w:rPr>
                <w:rFonts w:cstheme="minorHAnsi"/>
              </w:rPr>
              <w:t>gobal</w:t>
            </w:r>
            <w:proofErr w:type="spellEnd"/>
            <w:r w:rsidRPr="003F5F89">
              <w:rPr>
                <w:rFonts w:cstheme="minorHAnsi"/>
              </w:rPr>
              <w:t xml:space="preserve"> SMPG to use TRAX for Transaction Tax. The relevant people from Hong Kong should be participating in the next APAC RMPG conference call/</w:t>
            </w:r>
            <w:proofErr w:type="spellStart"/>
            <w:r w:rsidRPr="003F5F89">
              <w:rPr>
                <w:rFonts w:cstheme="minorHAnsi"/>
              </w:rPr>
              <w:t>webex</w:t>
            </w:r>
            <w:proofErr w:type="spellEnd"/>
            <w:r w:rsidRPr="003F5F89">
              <w:rPr>
                <w:rFonts w:cstheme="minorHAnsi"/>
              </w:rPr>
              <w:t xml:space="preserve"> </w:t>
            </w:r>
            <w:r w:rsidR="001923BF" w:rsidRPr="003F5F89">
              <w:rPr>
                <w:rFonts w:cstheme="minorHAnsi"/>
              </w:rPr>
              <w:t>for</w:t>
            </w:r>
            <w:r w:rsidRPr="003F5F89">
              <w:rPr>
                <w:rFonts w:cstheme="minorHAnsi"/>
              </w:rPr>
              <w:t xml:space="preserve"> further discuss</w:t>
            </w:r>
            <w:r w:rsidR="001923BF" w:rsidRPr="003F5F89">
              <w:rPr>
                <w:rFonts w:cstheme="minorHAnsi"/>
              </w:rPr>
              <w:t>ion</w:t>
            </w:r>
            <w:r w:rsidRPr="003F5F89">
              <w:rPr>
                <w:rFonts w:cstheme="minorHAnsi"/>
              </w:rPr>
              <w:t xml:space="preserve"> on this issue.</w:t>
            </w:r>
          </w:p>
          <w:p w:rsidR="00B17B6A" w:rsidRPr="003F5F89" w:rsidRDefault="00B17B6A" w:rsidP="003F5F89">
            <w:pPr>
              <w:pStyle w:val="BodyText"/>
              <w:numPr>
                <w:ilvl w:val="0"/>
                <w:numId w:val="32"/>
              </w:numPr>
              <w:jc w:val="both"/>
              <w:rPr>
                <w:rFonts w:cstheme="minorHAnsi"/>
              </w:rPr>
            </w:pPr>
            <w:r w:rsidRPr="003F5F89">
              <w:rPr>
                <w:rFonts w:cstheme="minorHAnsi"/>
              </w:rPr>
              <w:t xml:space="preserve">Anthony </w:t>
            </w:r>
            <w:r w:rsidR="003F17CF" w:rsidRPr="003F5F89">
              <w:rPr>
                <w:rFonts w:cstheme="minorHAnsi"/>
              </w:rPr>
              <w:t xml:space="preserve">suggested </w:t>
            </w:r>
            <w:r w:rsidRPr="003F5F89">
              <w:rPr>
                <w:rFonts w:cstheme="minorHAnsi"/>
              </w:rPr>
              <w:t>that</w:t>
            </w:r>
            <w:r w:rsidR="008E0348" w:rsidRPr="003F5F89">
              <w:rPr>
                <w:rFonts w:cstheme="minorHAnsi"/>
              </w:rPr>
              <w:t xml:space="preserve"> </w:t>
            </w:r>
            <w:r w:rsidR="003F17CF" w:rsidRPr="003F5F89">
              <w:rPr>
                <w:rFonts w:cstheme="minorHAnsi"/>
              </w:rPr>
              <w:t xml:space="preserve">the </w:t>
            </w:r>
            <w:r w:rsidRPr="003F5F89">
              <w:rPr>
                <w:rFonts w:cstheme="minorHAnsi"/>
              </w:rPr>
              <w:t>Group should</w:t>
            </w:r>
            <w:r w:rsidR="008E0348" w:rsidRPr="003F5F89">
              <w:rPr>
                <w:rFonts w:cstheme="minorHAnsi"/>
              </w:rPr>
              <w:t xml:space="preserve"> assist in shaping the MPs across the markets in ASEAN</w:t>
            </w:r>
            <w:r w:rsidR="00DB25EA" w:rsidRPr="003F5F89">
              <w:rPr>
                <w:rFonts w:cstheme="minorHAnsi"/>
              </w:rPr>
              <w:t>. Alex commented that currently, the ASEAN linkage exists. However, there is a need to engage the different CSDs to communicate with one anoth</w:t>
            </w:r>
            <w:r w:rsidR="000570EC" w:rsidRPr="003F5F89">
              <w:rPr>
                <w:rFonts w:cstheme="minorHAnsi"/>
              </w:rPr>
              <w:t>er</w:t>
            </w:r>
            <w:r w:rsidR="00651F94">
              <w:rPr>
                <w:rFonts w:cstheme="minorHAnsi"/>
              </w:rPr>
              <w:t xml:space="preserve"> on the topic of MP harmonisation</w:t>
            </w:r>
            <w:r w:rsidR="000570EC" w:rsidRPr="003F5F89">
              <w:rPr>
                <w:rFonts w:cstheme="minorHAnsi"/>
              </w:rPr>
              <w:t>.</w:t>
            </w:r>
          </w:p>
          <w:p w:rsidR="00675B42" w:rsidRPr="003F5F89" w:rsidRDefault="008E0348" w:rsidP="003F5F89">
            <w:pPr>
              <w:pStyle w:val="BodyText"/>
              <w:numPr>
                <w:ilvl w:val="0"/>
                <w:numId w:val="32"/>
              </w:numPr>
              <w:jc w:val="both"/>
              <w:rPr>
                <w:rFonts w:cstheme="minorHAnsi"/>
              </w:rPr>
            </w:pPr>
            <w:r w:rsidRPr="003F5F89">
              <w:rPr>
                <w:rFonts w:cstheme="minorHAnsi"/>
              </w:rPr>
              <w:t xml:space="preserve">Jyi Chen </w:t>
            </w:r>
            <w:r w:rsidR="003F17CF" w:rsidRPr="003F5F89">
              <w:rPr>
                <w:rFonts w:cstheme="minorHAnsi"/>
              </w:rPr>
              <w:t xml:space="preserve">added that </w:t>
            </w:r>
            <w:r w:rsidR="00B17B6A" w:rsidRPr="003F5F89">
              <w:rPr>
                <w:rFonts w:cstheme="minorHAnsi"/>
              </w:rPr>
              <w:t xml:space="preserve">the Group </w:t>
            </w:r>
            <w:r w:rsidR="003F17CF" w:rsidRPr="003F5F89">
              <w:rPr>
                <w:rFonts w:cstheme="minorHAnsi"/>
              </w:rPr>
              <w:t xml:space="preserve">should look into how it </w:t>
            </w:r>
            <w:r w:rsidR="00B17B6A" w:rsidRPr="003F5F89">
              <w:rPr>
                <w:rFonts w:cstheme="minorHAnsi"/>
              </w:rPr>
              <w:t>can reach a level with a pool of Standards experts in APAC region who are able to discuss issues at a detailed level</w:t>
            </w:r>
            <w:r w:rsidR="002E729B" w:rsidRPr="003F5F89">
              <w:rPr>
                <w:rFonts w:cstheme="minorHAnsi"/>
              </w:rPr>
              <w:t xml:space="preserve">. A suggestion on how to achieve that is to have </w:t>
            </w:r>
            <w:proofErr w:type="gramStart"/>
            <w:r w:rsidR="002E729B" w:rsidRPr="003F5F89">
              <w:rPr>
                <w:rFonts w:cstheme="minorHAnsi"/>
              </w:rPr>
              <w:t>an SMPG</w:t>
            </w:r>
            <w:proofErr w:type="gramEnd"/>
            <w:r w:rsidR="002E729B" w:rsidRPr="003F5F89">
              <w:rPr>
                <w:rFonts w:cstheme="minorHAnsi"/>
              </w:rPr>
              <w:t xml:space="preserve"> training on how to build MPs. </w:t>
            </w:r>
          </w:p>
          <w:p w:rsidR="000570EC" w:rsidRPr="003F5F89" w:rsidRDefault="009F510F" w:rsidP="003F5F89">
            <w:pPr>
              <w:pStyle w:val="BodyText"/>
              <w:numPr>
                <w:ilvl w:val="0"/>
                <w:numId w:val="32"/>
              </w:numPr>
              <w:jc w:val="both"/>
              <w:rPr>
                <w:rFonts w:cstheme="minorHAnsi"/>
              </w:rPr>
            </w:pPr>
            <w:proofErr w:type="spellStart"/>
            <w:r w:rsidRPr="003F5F89">
              <w:rPr>
                <w:rFonts w:cstheme="minorHAnsi"/>
              </w:rPr>
              <w:t>Ipah</w:t>
            </w:r>
            <w:proofErr w:type="spellEnd"/>
            <w:r w:rsidRPr="003F5F89">
              <w:rPr>
                <w:rFonts w:cstheme="minorHAnsi"/>
              </w:rPr>
              <w:t xml:space="preserve"> talked about Proxy Voting resolutions and how currently, all the resolutions are captured in tag 70E. </w:t>
            </w:r>
            <w:r w:rsidR="00B74F70" w:rsidRPr="003F5F89">
              <w:rPr>
                <w:rFonts w:cstheme="minorHAnsi"/>
              </w:rPr>
              <w:t xml:space="preserve">She suggested that the APAC CA WG should focus on this issue as priority. Jyi Chen and Alex are both in agreement and Alex added that this is an issue </w:t>
            </w:r>
            <w:r w:rsidR="005F7D14" w:rsidRPr="003F5F89">
              <w:rPr>
                <w:rFonts w:cstheme="minorHAnsi"/>
              </w:rPr>
              <w:t xml:space="preserve">currently </w:t>
            </w:r>
            <w:r w:rsidR="00B74F70" w:rsidRPr="003F5F89">
              <w:rPr>
                <w:rFonts w:cstheme="minorHAnsi"/>
              </w:rPr>
              <w:t>faced by all global players.</w:t>
            </w:r>
            <w:r w:rsidRPr="003F5F89">
              <w:rPr>
                <w:rFonts w:cstheme="minorHAnsi"/>
              </w:rPr>
              <w:t xml:space="preserve"> </w:t>
            </w:r>
          </w:p>
          <w:p w:rsidR="00AB38AE" w:rsidRPr="003F5F89" w:rsidRDefault="00AB38AE" w:rsidP="003F5F89">
            <w:pPr>
              <w:pStyle w:val="BodyText"/>
              <w:numPr>
                <w:ilvl w:val="0"/>
                <w:numId w:val="32"/>
              </w:numPr>
              <w:jc w:val="both"/>
              <w:rPr>
                <w:rFonts w:cstheme="minorHAnsi"/>
              </w:rPr>
            </w:pPr>
            <w:r w:rsidRPr="003F5F89">
              <w:rPr>
                <w:rFonts w:cstheme="minorHAnsi"/>
              </w:rPr>
              <w:t>MY NMPG has started working on Islamic Finance. Regional countries like Brunei and Indonesia are interested in this topic. Alex shared that APAC RMPG will be a good platfor</w:t>
            </w:r>
            <w:r w:rsidR="009E0217" w:rsidRPr="003F5F89">
              <w:rPr>
                <w:rFonts w:cstheme="minorHAnsi"/>
              </w:rPr>
              <w:t xml:space="preserve">m for </w:t>
            </w:r>
            <w:r w:rsidR="00651F94">
              <w:rPr>
                <w:rFonts w:cstheme="minorHAnsi"/>
              </w:rPr>
              <w:t>sharing information</w:t>
            </w:r>
            <w:r w:rsidR="00651F94" w:rsidRPr="003F5F89">
              <w:rPr>
                <w:rFonts w:cstheme="minorHAnsi"/>
              </w:rPr>
              <w:t xml:space="preserve"> </w:t>
            </w:r>
            <w:r w:rsidR="009E0217" w:rsidRPr="003F5F89">
              <w:rPr>
                <w:rFonts w:cstheme="minorHAnsi"/>
              </w:rPr>
              <w:t>on this topic and will keep the Group informed of its progress.</w:t>
            </w:r>
          </w:p>
          <w:p w:rsidR="00F6221B" w:rsidRPr="003F5F89" w:rsidRDefault="00DB51AA" w:rsidP="003F5F89">
            <w:pPr>
              <w:pStyle w:val="BodyText"/>
              <w:numPr>
                <w:ilvl w:val="0"/>
                <w:numId w:val="32"/>
              </w:numPr>
              <w:jc w:val="both"/>
              <w:rPr>
                <w:rFonts w:cstheme="minorHAnsi"/>
              </w:rPr>
            </w:pPr>
            <w:r w:rsidRPr="003F5F89">
              <w:rPr>
                <w:rFonts w:cstheme="minorHAnsi"/>
              </w:rPr>
              <w:t xml:space="preserve">Anthony questioned on the need to form a Funds MP group in APAC as there is a Fund WG in the global SMPG. Otherwise, how can the information from the global SMPG </w:t>
            </w:r>
            <w:proofErr w:type="gramStart"/>
            <w:r w:rsidRPr="003F5F89">
              <w:rPr>
                <w:rFonts w:cstheme="minorHAnsi"/>
              </w:rPr>
              <w:t>be</w:t>
            </w:r>
            <w:proofErr w:type="gramEnd"/>
            <w:r w:rsidRPr="003F5F89">
              <w:rPr>
                <w:rFonts w:cstheme="minorHAnsi"/>
              </w:rPr>
              <w:t xml:space="preserve"> shared with the APAC region? Alex explained that currently in APAC, AU seems to be the only market with clear MP on Funds. However, further work in this area will need to be based on concrete needs in the regional markets.</w:t>
            </w:r>
          </w:p>
          <w:p w:rsidR="00B8235A" w:rsidRPr="003F5F89" w:rsidRDefault="00B8235A" w:rsidP="003F5F89">
            <w:pPr>
              <w:pStyle w:val="BodyText"/>
              <w:numPr>
                <w:ilvl w:val="0"/>
                <w:numId w:val="32"/>
              </w:numPr>
              <w:jc w:val="both"/>
              <w:rPr>
                <w:rFonts w:cstheme="minorHAnsi"/>
              </w:rPr>
            </w:pPr>
            <w:proofErr w:type="spellStart"/>
            <w:r w:rsidRPr="003F5F89">
              <w:rPr>
                <w:rFonts w:cstheme="minorHAnsi"/>
              </w:rPr>
              <w:t>Yek</w:t>
            </w:r>
            <w:proofErr w:type="spellEnd"/>
            <w:r w:rsidRPr="003F5F89">
              <w:rPr>
                <w:rFonts w:cstheme="minorHAnsi"/>
              </w:rPr>
              <w:t xml:space="preserve"> Ling enquired on the level of support offered by APAC RMPG to the regional NMPGs. Alex shared that it would normally be the sharing of best practices or tried-and-tested solutions. Another example would be for the APAC CA WG to assist in the drafting of the EIG per APAC country. On the other hand, the existing NMPGs can also help APAC RMPG in the creation of NMPGs in countries where currently there is none, by providing good leads and contacts.  </w:t>
            </w:r>
          </w:p>
          <w:p w:rsidR="00E53770" w:rsidRPr="003F5F89" w:rsidRDefault="00E53770" w:rsidP="003F5F89">
            <w:pPr>
              <w:pStyle w:val="BodyText"/>
              <w:jc w:val="both"/>
              <w:rPr>
                <w:rFonts w:cstheme="minorHAnsi"/>
              </w:rPr>
            </w:pPr>
            <w:r w:rsidRPr="003F5F89">
              <w:rPr>
                <w:rFonts w:cstheme="minorHAnsi"/>
              </w:rPr>
              <w:t>The presentation slides on APAC RMPG Activities since June 2012 will be available together with these meeting minutes</w:t>
            </w:r>
            <w:r w:rsidR="00363311" w:rsidRPr="003F5F89">
              <w:rPr>
                <w:rFonts w:cstheme="minorHAnsi"/>
              </w:rPr>
              <w:t xml:space="preserve"> and posted on </w:t>
            </w:r>
            <w:hyperlink r:id="rId7" w:history="1">
              <w:r w:rsidR="00363311" w:rsidRPr="003F5F89">
                <w:rPr>
                  <w:rStyle w:val="Hyperlink"/>
                  <w:rFonts w:cstheme="minorHAnsi"/>
                  <w:lang w:val="en-US"/>
                </w:rPr>
                <w:t>www.smpg.info</w:t>
              </w:r>
            </w:hyperlink>
            <w:r w:rsidR="00363311" w:rsidRPr="003F5F89">
              <w:rPr>
                <w:rFonts w:cstheme="minorHAnsi"/>
                <w:lang w:val="en-US"/>
              </w:rPr>
              <w:t xml:space="preserve"> in APAC RMPG folder.</w:t>
            </w:r>
          </w:p>
          <w:p w:rsidR="00F30A1A" w:rsidRPr="003F5F89" w:rsidRDefault="00F30A1A" w:rsidP="003F5F89">
            <w:pPr>
              <w:pStyle w:val="BodyText"/>
              <w:ind w:left="360"/>
              <w:jc w:val="both"/>
              <w:rPr>
                <w:rFonts w:cstheme="minorHAnsi"/>
              </w:rPr>
            </w:pPr>
          </w:p>
          <w:p w:rsidR="00F30A1A" w:rsidRPr="003F5F89" w:rsidRDefault="00F30A1A" w:rsidP="003F5F89">
            <w:pPr>
              <w:pStyle w:val="BodyText"/>
              <w:numPr>
                <w:ilvl w:val="0"/>
                <w:numId w:val="31"/>
              </w:numPr>
              <w:jc w:val="both"/>
              <w:rPr>
                <w:rFonts w:cstheme="minorHAnsi"/>
                <w:u w:val="single"/>
              </w:rPr>
            </w:pPr>
            <w:r w:rsidRPr="003F5F89">
              <w:rPr>
                <w:rFonts w:cstheme="minorHAnsi"/>
                <w:u w:val="single"/>
              </w:rPr>
              <w:t>APAC CA WG status update</w:t>
            </w:r>
          </w:p>
          <w:p w:rsidR="00ED4E95" w:rsidRPr="003F5F89" w:rsidRDefault="00ED4E95" w:rsidP="003F5F89">
            <w:pPr>
              <w:pStyle w:val="BodyText"/>
              <w:jc w:val="both"/>
              <w:rPr>
                <w:rFonts w:cstheme="minorHAnsi"/>
              </w:rPr>
            </w:pPr>
            <w:r w:rsidRPr="003F5F89">
              <w:rPr>
                <w:rFonts w:cstheme="minorHAnsi"/>
              </w:rPr>
              <w:t>Jyi Chen updated the Group on the status of the APAC CA WG. The presentation slides will be available together with these meeting minutes</w:t>
            </w:r>
            <w:r w:rsidR="00363311" w:rsidRPr="003F5F89">
              <w:rPr>
                <w:rFonts w:cstheme="minorHAnsi"/>
              </w:rPr>
              <w:t xml:space="preserve"> and posted on </w:t>
            </w:r>
            <w:hyperlink r:id="rId8" w:history="1">
              <w:r w:rsidR="00363311" w:rsidRPr="003F5F89">
                <w:rPr>
                  <w:rStyle w:val="Hyperlink"/>
                  <w:rFonts w:cstheme="minorHAnsi"/>
                  <w:lang w:val="en-US"/>
                </w:rPr>
                <w:t>www.smpg.info</w:t>
              </w:r>
            </w:hyperlink>
            <w:r w:rsidR="00363311" w:rsidRPr="003F5F89">
              <w:rPr>
                <w:rFonts w:cstheme="minorHAnsi"/>
                <w:lang w:val="en-US"/>
              </w:rPr>
              <w:t xml:space="preserve"> in APAC RMPG folder.</w:t>
            </w:r>
            <w:r w:rsidR="0044193B" w:rsidRPr="003F5F89">
              <w:rPr>
                <w:rFonts w:cstheme="minorHAnsi"/>
              </w:rPr>
              <w:t xml:space="preserve"> The primary objective of the APAC CA WG is to be the community to discuss CA challenges in the APAC region. </w:t>
            </w:r>
          </w:p>
          <w:p w:rsidR="00B715D3" w:rsidRPr="003F5F89" w:rsidRDefault="00B715D3" w:rsidP="003F5F89">
            <w:pPr>
              <w:jc w:val="both"/>
              <w:rPr>
                <w:rFonts w:cstheme="minorHAnsi"/>
              </w:rPr>
            </w:pPr>
            <w:proofErr w:type="spellStart"/>
            <w:r w:rsidRPr="003F5F89">
              <w:rPr>
                <w:rFonts w:cstheme="minorHAnsi"/>
              </w:rPr>
              <w:t>Ipah</w:t>
            </w:r>
            <w:proofErr w:type="spellEnd"/>
            <w:r w:rsidRPr="003F5F89">
              <w:rPr>
                <w:rFonts w:cstheme="minorHAnsi"/>
              </w:rPr>
              <w:t xml:space="preserve"> raised a question about the current NMPG setup and if it is a separate team working on APAC CA WG. Jyi</w:t>
            </w:r>
            <w:r w:rsidR="00936354" w:rsidRPr="003F5F89">
              <w:rPr>
                <w:rFonts w:cstheme="minorHAnsi"/>
              </w:rPr>
              <w:t xml:space="preserve"> </w:t>
            </w:r>
            <w:r w:rsidR="00936354" w:rsidRPr="003F5F89">
              <w:rPr>
                <w:rFonts w:cstheme="minorHAnsi"/>
              </w:rPr>
              <w:lastRenderedPageBreak/>
              <w:t>C</w:t>
            </w:r>
            <w:r w:rsidRPr="003F5F89">
              <w:rPr>
                <w:rFonts w:cstheme="minorHAnsi"/>
              </w:rPr>
              <w:t>hen responded that the APAC CA WG do</w:t>
            </w:r>
            <w:r w:rsidR="00936354" w:rsidRPr="003F5F89">
              <w:rPr>
                <w:rFonts w:cstheme="minorHAnsi"/>
              </w:rPr>
              <w:t>es</w:t>
            </w:r>
            <w:r w:rsidRPr="003F5F89">
              <w:rPr>
                <w:rFonts w:cstheme="minorHAnsi"/>
              </w:rPr>
              <w:t xml:space="preserve"> not want to duplicate the work of the </w:t>
            </w:r>
            <w:r w:rsidR="00936354" w:rsidRPr="003F5F89">
              <w:rPr>
                <w:rFonts w:cstheme="minorHAnsi"/>
              </w:rPr>
              <w:t xml:space="preserve">local </w:t>
            </w:r>
            <w:r w:rsidRPr="003F5F89">
              <w:rPr>
                <w:rFonts w:cstheme="minorHAnsi"/>
              </w:rPr>
              <w:t xml:space="preserve">NMPG. The regional group is to resolve discrepancies that countries may have across the region </w:t>
            </w:r>
            <w:proofErr w:type="spellStart"/>
            <w:r w:rsidRPr="003F5F89">
              <w:rPr>
                <w:rFonts w:cstheme="minorHAnsi"/>
              </w:rPr>
              <w:t>eg</w:t>
            </w:r>
            <w:proofErr w:type="spellEnd"/>
            <w:r w:rsidRPr="003F5F89">
              <w:rPr>
                <w:rFonts w:cstheme="minorHAnsi"/>
              </w:rPr>
              <w:t xml:space="preserve">. Rights </w:t>
            </w:r>
            <w:r w:rsidR="00EF59EB">
              <w:rPr>
                <w:rFonts w:cstheme="minorHAnsi"/>
              </w:rPr>
              <w:t>I</w:t>
            </w:r>
            <w:r w:rsidRPr="003F5F89">
              <w:rPr>
                <w:rFonts w:cstheme="minorHAnsi"/>
              </w:rPr>
              <w:t>ssue</w:t>
            </w:r>
            <w:r w:rsidR="00EF59EB">
              <w:rPr>
                <w:rFonts w:cstheme="minorHAnsi"/>
              </w:rPr>
              <w:t>s</w:t>
            </w:r>
            <w:r w:rsidRPr="003F5F89">
              <w:rPr>
                <w:rFonts w:cstheme="minorHAnsi"/>
              </w:rPr>
              <w:t xml:space="preserve"> across the market currently still have two different approaches – </w:t>
            </w:r>
            <w:r w:rsidR="00936354" w:rsidRPr="003F5F89">
              <w:rPr>
                <w:rFonts w:cstheme="minorHAnsi"/>
              </w:rPr>
              <w:t xml:space="preserve">either </w:t>
            </w:r>
            <w:r w:rsidRPr="003F5F89">
              <w:rPr>
                <w:rFonts w:cstheme="minorHAnsi"/>
              </w:rPr>
              <w:t>one or</w:t>
            </w:r>
            <w:r w:rsidR="00936354" w:rsidRPr="003F5F89">
              <w:rPr>
                <w:rFonts w:cstheme="minorHAnsi"/>
              </w:rPr>
              <w:t xml:space="preserve"> two events. </w:t>
            </w:r>
          </w:p>
          <w:p w:rsidR="00604C78" w:rsidRPr="003F5F89" w:rsidRDefault="00604C78" w:rsidP="003F5F89">
            <w:pPr>
              <w:jc w:val="both"/>
              <w:rPr>
                <w:rFonts w:cstheme="minorHAnsi"/>
              </w:rPr>
            </w:pPr>
            <w:r w:rsidRPr="003F5F89">
              <w:rPr>
                <w:rFonts w:cstheme="minorHAnsi"/>
              </w:rPr>
              <w:t>APAC CA WG will focus on the following four priorities:</w:t>
            </w:r>
          </w:p>
          <w:p w:rsidR="00DB5B06" w:rsidRPr="003F5F89" w:rsidRDefault="00684F12" w:rsidP="003F5F89">
            <w:pPr>
              <w:numPr>
                <w:ilvl w:val="0"/>
                <w:numId w:val="34"/>
              </w:numPr>
              <w:jc w:val="both"/>
              <w:rPr>
                <w:rFonts w:cstheme="minorHAnsi"/>
              </w:rPr>
            </w:pPr>
            <w:r w:rsidRPr="003F5F89">
              <w:rPr>
                <w:rFonts w:cstheme="minorHAnsi"/>
              </w:rPr>
              <w:t>Standardize and automate the announcement process</w:t>
            </w:r>
          </w:p>
          <w:p w:rsidR="00DB5B06" w:rsidRPr="003F5F89" w:rsidRDefault="00684F12" w:rsidP="003F5F89">
            <w:pPr>
              <w:numPr>
                <w:ilvl w:val="0"/>
                <w:numId w:val="34"/>
              </w:numPr>
              <w:jc w:val="both"/>
              <w:rPr>
                <w:rFonts w:cstheme="minorHAnsi"/>
              </w:rPr>
            </w:pPr>
            <w:r w:rsidRPr="003F5F89">
              <w:rPr>
                <w:rFonts w:cstheme="minorHAnsi"/>
              </w:rPr>
              <w:t>Work with infrastructures to move from proprietary to ISO standards</w:t>
            </w:r>
          </w:p>
          <w:p w:rsidR="00DB5B06" w:rsidRPr="003F5F89" w:rsidRDefault="00684F12" w:rsidP="003F5F89">
            <w:pPr>
              <w:numPr>
                <w:ilvl w:val="0"/>
                <w:numId w:val="34"/>
              </w:numPr>
              <w:jc w:val="both"/>
              <w:rPr>
                <w:rFonts w:cstheme="minorHAnsi"/>
              </w:rPr>
            </w:pPr>
            <w:r w:rsidRPr="003F5F89">
              <w:rPr>
                <w:rFonts w:cstheme="minorHAnsi"/>
              </w:rPr>
              <w:t>To improve transparency and efficiency of Shareholders Meeting services (Proxy-voting)</w:t>
            </w:r>
          </w:p>
          <w:p w:rsidR="00DB5B06" w:rsidRDefault="00684F12" w:rsidP="003F5F89">
            <w:pPr>
              <w:numPr>
                <w:ilvl w:val="0"/>
                <w:numId w:val="34"/>
              </w:numPr>
              <w:jc w:val="both"/>
              <w:rPr>
                <w:rFonts w:cstheme="minorHAnsi"/>
              </w:rPr>
            </w:pPr>
            <w:r w:rsidRPr="003F5F89">
              <w:rPr>
                <w:rFonts w:cstheme="minorHAnsi"/>
              </w:rPr>
              <w:t>To review and complete the EIG+ document for all APAC countries</w:t>
            </w:r>
          </w:p>
          <w:p w:rsidR="00EF59EB" w:rsidRPr="003F5F89" w:rsidRDefault="00EF59EB" w:rsidP="00EF59EB">
            <w:pPr>
              <w:ind w:left="360"/>
              <w:jc w:val="both"/>
              <w:rPr>
                <w:rFonts w:cstheme="minorHAnsi"/>
              </w:rPr>
            </w:pPr>
          </w:p>
          <w:p w:rsidR="00936354" w:rsidRPr="003F5F89" w:rsidRDefault="00232385" w:rsidP="003F5F89">
            <w:pPr>
              <w:jc w:val="both"/>
              <w:rPr>
                <w:rFonts w:cstheme="minorHAnsi"/>
              </w:rPr>
            </w:pPr>
            <w:r w:rsidRPr="003F5F89">
              <w:rPr>
                <w:rFonts w:cstheme="minorHAnsi"/>
              </w:rPr>
              <w:t xml:space="preserve">There is general agreement that item 3 Proxy Voting is the top priority. </w:t>
            </w:r>
          </w:p>
          <w:p w:rsidR="001F7FD2" w:rsidRPr="003F5F89" w:rsidRDefault="00493A9A" w:rsidP="003F5F89">
            <w:pPr>
              <w:jc w:val="both"/>
              <w:rPr>
                <w:rFonts w:cstheme="minorHAnsi"/>
              </w:rPr>
            </w:pPr>
            <w:r w:rsidRPr="003F5F89">
              <w:rPr>
                <w:rFonts w:cstheme="minorHAnsi"/>
              </w:rPr>
              <w:t xml:space="preserve">Anthony pointed out that Transactional Tax is a </w:t>
            </w:r>
            <w:r w:rsidR="00575324" w:rsidRPr="003F5F89">
              <w:rPr>
                <w:rFonts w:cstheme="minorHAnsi"/>
              </w:rPr>
              <w:t xml:space="preserve">current </w:t>
            </w:r>
            <w:r w:rsidRPr="003F5F89">
              <w:rPr>
                <w:rFonts w:cstheme="minorHAnsi"/>
              </w:rPr>
              <w:t>hot topic.</w:t>
            </w:r>
            <w:r w:rsidR="00575324" w:rsidRPr="003F5F89">
              <w:rPr>
                <w:rFonts w:cstheme="minorHAnsi"/>
              </w:rPr>
              <w:t xml:space="preserve"> There is </w:t>
            </w:r>
            <w:r w:rsidR="001F7FD2" w:rsidRPr="003F5F89">
              <w:rPr>
                <w:rFonts w:cstheme="minorHAnsi"/>
              </w:rPr>
              <w:t xml:space="preserve">generic </w:t>
            </w:r>
            <w:r w:rsidR="00575324" w:rsidRPr="003F5F89">
              <w:rPr>
                <w:rFonts w:cstheme="minorHAnsi"/>
              </w:rPr>
              <w:t>agreement within the global SMPG CA WG that the tax group will focus on withholding tax process while the Financial Transaction Tax will be handled by a specific group within the global SMPG CA WG.</w:t>
            </w:r>
            <w:r w:rsidR="00443FC8" w:rsidRPr="003F5F89">
              <w:rPr>
                <w:rFonts w:cstheme="minorHAnsi"/>
              </w:rPr>
              <w:t xml:space="preserve"> </w:t>
            </w:r>
          </w:p>
          <w:p w:rsidR="00A94963" w:rsidRPr="003F5F89" w:rsidRDefault="00A94963" w:rsidP="003F5F89">
            <w:pPr>
              <w:jc w:val="both"/>
              <w:rPr>
                <w:rFonts w:cstheme="minorHAnsi"/>
              </w:rPr>
            </w:pPr>
          </w:p>
          <w:p w:rsidR="00B26845" w:rsidRPr="003F5F89" w:rsidRDefault="00B26845" w:rsidP="003F5F89">
            <w:pPr>
              <w:jc w:val="both"/>
              <w:rPr>
                <w:rFonts w:cstheme="minorHAnsi"/>
              </w:rPr>
            </w:pPr>
            <w:proofErr w:type="spellStart"/>
            <w:r w:rsidRPr="003F5F89">
              <w:rPr>
                <w:rFonts w:cstheme="minorHAnsi"/>
              </w:rPr>
              <w:t>Ipah</w:t>
            </w:r>
            <w:proofErr w:type="spellEnd"/>
            <w:r w:rsidRPr="003F5F89">
              <w:rPr>
                <w:rFonts w:cstheme="minorHAnsi"/>
              </w:rPr>
              <w:t xml:space="preserve"> concurred with item 3 with regards to improving transparency of Shareholders Meeting services (Proxy Voting) as the markets are exper</w:t>
            </w:r>
            <w:r w:rsidR="00473E1B" w:rsidRPr="003F5F89">
              <w:rPr>
                <w:rFonts w:cstheme="minorHAnsi"/>
              </w:rPr>
              <w:t>iencing problems with this item due to a lack of standardization and transparency and there is no status update available for the client.</w:t>
            </w:r>
          </w:p>
          <w:p w:rsidR="002D60D5" w:rsidRPr="003F5F89" w:rsidRDefault="002D60D5" w:rsidP="003F5F89">
            <w:pPr>
              <w:jc w:val="both"/>
              <w:rPr>
                <w:rFonts w:cstheme="minorHAnsi"/>
              </w:rPr>
            </w:pPr>
          </w:p>
          <w:p w:rsidR="002D60D5" w:rsidRPr="003F5F89" w:rsidRDefault="002D60D5" w:rsidP="003F5F89">
            <w:pPr>
              <w:jc w:val="both"/>
              <w:rPr>
                <w:rFonts w:cstheme="minorHAnsi"/>
              </w:rPr>
            </w:pPr>
            <w:r w:rsidRPr="003F5F89">
              <w:rPr>
                <w:rFonts w:cstheme="minorHAnsi"/>
              </w:rPr>
              <w:t xml:space="preserve">Alex shared with the Group that there will be a Standards Forum taking place in Australia </w:t>
            </w:r>
            <w:r w:rsidR="004325F6" w:rsidRPr="003F5F89">
              <w:rPr>
                <w:rFonts w:cstheme="minorHAnsi"/>
              </w:rPr>
              <w:t xml:space="preserve">in September </w:t>
            </w:r>
            <w:r w:rsidRPr="003F5F89">
              <w:rPr>
                <w:rFonts w:cstheme="minorHAnsi"/>
              </w:rPr>
              <w:t>this year where there will be a round table discussion on Proxy Voting.</w:t>
            </w:r>
            <w:r w:rsidR="00745391" w:rsidRPr="003F5F89">
              <w:rPr>
                <w:rFonts w:cstheme="minorHAnsi"/>
              </w:rPr>
              <w:t xml:space="preserve"> Such round table discussions may also be interesting to other markets.</w:t>
            </w:r>
            <w:r w:rsidR="004325F6" w:rsidRPr="003F5F89">
              <w:rPr>
                <w:rFonts w:cstheme="minorHAnsi"/>
              </w:rPr>
              <w:t xml:space="preserve"> If the Group members have colleagues in Australia who are interested in attending this Standards Forum, please inform Alex </w:t>
            </w:r>
            <w:proofErr w:type="spellStart"/>
            <w:r w:rsidR="004325F6" w:rsidRPr="003F5F89">
              <w:rPr>
                <w:rFonts w:cstheme="minorHAnsi"/>
              </w:rPr>
              <w:t>Kech</w:t>
            </w:r>
            <w:proofErr w:type="spellEnd"/>
            <w:r w:rsidR="004325F6" w:rsidRPr="003F5F89">
              <w:rPr>
                <w:rFonts w:cstheme="minorHAnsi"/>
              </w:rPr>
              <w:t xml:space="preserve"> or Cindy Foo from SWIFT.</w:t>
            </w:r>
          </w:p>
          <w:p w:rsidR="00726FAE" w:rsidRPr="003F5F89" w:rsidRDefault="00726FAE" w:rsidP="003F5F89">
            <w:pPr>
              <w:jc w:val="both"/>
              <w:rPr>
                <w:rFonts w:cstheme="minorHAnsi"/>
              </w:rPr>
            </w:pPr>
          </w:p>
          <w:p w:rsidR="007A0AED" w:rsidRPr="003F5F89" w:rsidRDefault="00726FAE" w:rsidP="003F5F89">
            <w:pPr>
              <w:jc w:val="both"/>
              <w:rPr>
                <w:rFonts w:cstheme="minorHAnsi"/>
              </w:rPr>
            </w:pPr>
            <w:r w:rsidRPr="003F5F89">
              <w:rPr>
                <w:rFonts w:cstheme="minorHAnsi"/>
              </w:rPr>
              <w:t xml:space="preserve">Adding on a side topic, Alex informed the Group that he had received a request from a vendor to join the APAC RMPG without first disclosing the name of the vendor. The topic of vendors as members within APAC RMPG was not discussed during the onset of the Group. Hence, Alex would like to seek the views of the Group members on having vendors participating in the APAC RMPG. Jonathan replied in favor </w:t>
            </w:r>
            <w:r w:rsidR="007A0AED" w:rsidRPr="003F5F89">
              <w:rPr>
                <w:rFonts w:cstheme="minorHAnsi"/>
              </w:rPr>
              <w:t xml:space="preserve">as he felt that vendors may have a wealth of knowledge. There were no objections from the Group. Anthony voiced out that with the inclusion of this vendor into the Group, should the Group then reach out and </w:t>
            </w:r>
            <w:proofErr w:type="gramStart"/>
            <w:r w:rsidR="007A0AED" w:rsidRPr="003F5F89">
              <w:rPr>
                <w:rFonts w:cstheme="minorHAnsi"/>
              </w:rPr>
              <w:t>invite</w:t>
            </w:r>
            <w:proofErr w:type="gramEnd"/>
            <w:r w:rsidR="007A0AED" w:rsidRPr="003F5F89">
              <w:rPr>
                <w:rFonts w:cstheme="minorHAnsi"/>
              </w:rPr>
              <w:t xml:space="preserve"> other vendors to join? Alex responded that the joining decision will be reactive </w:t>
            </w:r>
            <w:proofErr w:type="spellStart"/>
            <w:r w:rsidR="007A0AED" w:rsidRPr="003F5F89">
              <w:rPr>
                <w:rFonts w:cstheme="minorHAnsi"/>
              </w:rPr>
              <w:t>ie</w:t>
            </w:r>
            <w:proofErr w:type="spellEnd"/>
            <w:r w:rsidR="007A0AED" w:rsidRPr="003F5F89">
              <w:rPr>
                <w:rFonts w:cstheme="minorHAnsi"/>
              </w:rPr>
              <w:t xml:space="preserve"> upon the request of a vendor.</w:t>
            </w:r>
            <w:r w:rsidR="007D6D3F" w:rsidRPr="003F5F89">
              <w:rPr>
                <w:rFonts w:cstheme="minorHAnsi"/>
              </w:rPr>
              <w:t xml:space="preserve"> </w:t>
            </w:r>
          </w:p>
          <w:p w:rsidR="007D6D3F" w:rsidRPr="003F5F89" w:rsidRDefault="007D6D3F" w:rsidP="003F5F89">
            <w:pPr>
              <w:jc w:val="both"/>
              <w:rPr>
                <w:rFonts w:cstheme="minorHAnsi"/>
              </w:rPr>
            </w:pPr>
          </w:p>
          <w:p w:rsidR="007D6D3F" w:rsidRPr="003F5F89" w:rsidRDefault="007D6D3F" w:rsidP="003F5F89">
            <w:pPr>
              <w:jc w:val="both"/>
              <w:rPr>
                <w:rFonts w:cstheme="minorHAnsi"/>
              </w:rPr>
            </w:pPr>
            <w:r w:rsidRPr="003F5F89">
              <w:rPr>
                <w:rFonts w:cstheme="minorHAnsi"/>
              </w:rPr>
              <w:t xml:space="preserve">As not </w:t>
            </w:r>
            <w:r w:rsidR="00117275" w:rsidRPr="003F5F89">
              <w:rPr>
                <w:rFonts w:cstheme="minorHAnsi"/>
              </w:rPr>
              <w:t xml:space="preserve">all </w:t>
            </w:r>
            <w:r w:rsidRPr="003F5F89">
              <w:rPr>
                <w:rFonts w:cstheme="minorHAnsi"/>
              </w:rPr>
              <w:t xml:space="preserve">the APAC RMPG members are physically present </w:t>
            </w:r>
            <w:r w:rsidR="00117275" w:rsidRPr="003F5F89">
              <w:rPr>
                <w:rFonts w:cstheme="minorHAnsi"/>
              </w:rPr>
              <w:t>at</w:t>
            </w:r>
            <w:r w:rsidRPr="003F5F89">
              <w:rPr>
                <w:rFonts w:cstheme="minorHAnsi"/>
              </w:rPr>
              <w:t xml:space="preserve"> the APAC RMPG meeting, </w:t>
            </w:r>
            <w:r w:rsidR="00117275" w:rsidRPr="003F5F89">
              <w:rPr>
                <w:rFonts w:cstheme="minorHAnsi"/>
              </w:rPr>
              <w:t xml:space="preserve">an email will be sent out to seek the </w:t>
            </w:r>
            <w:r w:rsidR="004178C7" w:rsidRPr="003F5F89">
              <w:rPr>
                <w:rFonts w:cstheme="minorHAnsi"/>
              </w:rPr>
              <w:t>c</w:t>
            </w:r>
            <w:r w:rsidR="00117275" w:rsidRPr="003F5F89">
              <w:rPr>
                <w:rFonts w:cstheme="minorHAnsi"/>
              </w:rPr>
              <w:t>onfirmation from the members if they are agreeable to include vendors into the group.</w:t>
            </w:r>
            <w:r w:rsidR="00D54361" w:rsidRPr="003F5F89">
              <w:rPr>
                <w:rFonts w:cstheme="minorHAnsi"/>
              </w:rPr>
              <w:t xml:space="preserve"> Alex disclosed that the vendor who had raised the request is </w:t>
            </w:r>
            <w:proofErr w:type="spellStart"/>
            <w:r w:rsidR="00D54361" w:rsidRPr="003F5F89">
              <w:rPr>
                <w:rFonts w:cstheme="minorHAnsi"/>
              </w:rPr>
              <w:t>Omgeo</w:t>
            </w:r>
            <w:proofErr w:type="spellEnd"/>
            <w:r w:rsidR="00D54361" w:rsidRPr="003F5F89">
              <w:rPr>
                <w:rFonts w:cstheme="minorHAnsi"/>
              </w:rPr>
              <w:t>.</w:t>
            </w:r>
            <w:r w:rsidR="00270A83" w:rsidRPr="003F5F89">
              <w:rPr>
                <w:rFonts w:cstheme="minorHAnsi"/>
              </w:rPr>
              <w:t xml:space="preserve"> As </w:t>
            </w:r>
            <w:proofErr w:type="spellStart"/>
            <w:r w:rsidR="00270A83" w:rsidRPr="003F5F89">
              <w:rPr>
                <w:rFonts w:cstheme="minorHAnsi"/>
              </w:rPr>
              <w:t>Omgeo</w:t>
            </w:r>
            <w:proofErr w:type="spellEnd"/>
            <w:r w:rsidR="00270A83" w:rsidRPr="003F5F89">
              <w:rPr>
                <w:rFonts w:cstheme="minorHAnsi"/>
              </w:rPr>
              <w:t xml:space="preserve"> covers the post-trade space, Alex commented that the Group could have discussions in that area in the future. However, Jackie</w:t>
            </w:r>
            <w:r w:rsidR="00620EA8" w:rsidRPr="003F5F89">
              <w:rPr>
                <w:rFonts w:cstheme="minorHAnsi"/>
              </w:rPr>
              <w:t xml:space="preserve"> (co-Chair of ASIFMA)</w:t>
            </w:r>
            <w:r w:rsidR="00270A83" w:rsidRPr="003F5F89">
              <w:rPr>
                <w:rFonts w:cstheme="minorHAnsi"/>
              </w:rPr>
              <w:t xml:space="preserve"> pointed out that there is already an existing group </w:t>
            </w:r>
            <w:r w:rsidR="004C0E82" w:rsidRPr="003F5F89">
              <w:rPr>
                <w:rFonts w:cstheme="minorHAnsi"/>
              </w:rPr>
              <w:t xml:space="preserve">(a sub-group to ASIFMA) </w:t>
            </w:r>
            <w:r w:rsidR="00270A83" w:rsidRPr="003F5F89">
              <w:rPr>
                <w:rFonts w:cstheme="minorHAnsi"/>
              </w:rPr>
              <w:t>looking at the post-trade space and there should not be a duplicate in the work done.</w:t>
            </w:r>
            <w:r w:rsidR="004C0E82" w:rsidRPr="003F5F89">
              <w:rPr>
                <w:rFonts w:cstheme="minorHAnsi"/>
              </w:rPr>
              <w:t xml:space="preserve"> </w:t>
            </w:r>
            <w:proofErr w:type="spellStart"/>
            <w:r w:rsidR="00A7208D" w:rsidRPr="003F5F89">
              <w:rPr>
                <w:rFonts w:cstheme="minorHAnsi"/>
              </w:rPr>
              <w:t>Omgeo</w:t>
            </w:r>
            <w:proofErr w:type="spellEnd"/>
            <w:r w:rsidR="00A7208D" w:rsidRPr="003F5F89">
              <w:rPr>
                <w:rFonts w:cstheme="minorHAnsi"/>
              </w:rPr>
              <w:t xml:space="preserve"> does not participate to that group.</w:t>
            </w:r>
            <w:r w:rsidR="003A11A1" w:rsidRPr="003F5F89">
              <w:rPr>
                <w:rFonts w:cstheme="minorHAnsi"/>
              </w:rPr>
              <w:t xml:space="preserve"> Jackie</w:t>
            </w:r>
            <w:r w:rsidR="00620EA8" w:rsidRPr="003F5F89">
              <w:rPr>
                <w:rFonts w:cstheme="minorHAnsi"/>
              </w:rPr>
              <w:t xml:space="preserve"> will share the output of that group with the APAC RMPG members.</w:t>
            </w:r>
            <w:r w:rsidR="003A11A1" w:rsidRPr="003F5F89">
              <w:rPr>
                <w:rFonts w:cstheme="minorHAnsi"/>
              </w:rPr>
              <w:t xml:space="preserve"> </w:t>
            </w:r>
          </w:p>
          <w:p w:rsidR="00270A83" w:rsidRPr="003F5F89" w:rsidRDefault="00270A83" w:rsidP="003F5F89">
            <w:pPr>
              <w:jc w:val="both"/>
              <w:rPr>
                <w:rFonts w:cstheme="minorHAnsi"/>
              </w:rPr>
            </w:pPr>
          </w:p>
          <w:p w:rsidR="00321B5B" w:rsidRPr="003F5F89" w:rsidRDefault="00575324" w:rsidP="003F5F89">
            <w:pPr>
              <w:pStyle w:val="BodyText"/>
              <w:numPr>
                <w:ilvl w:val="0"/>
                <w:numId w:val="31"/>
              </w:numPr>
              <w:jc w:val="both"/>
              <w:rPr>
                <w:rFonts w:cstheme="minorHAnsi"/>
                <w:u w:val="single"/>
              </w:rPr>
            </w:pPr>
            <w:r w:rsidRPr="003F5F89">
              <w:rPr>
                <w:rFonts w:cstheme="minorHAnsi"/>
                <w:u w:val="single"/>
              </w:rPr>
              <w:t xml:space="preserve"> </w:t>
            </w:r>
            <w:r w:rsidR="00493A9A" w:rsidRPr="003F5F89">
              <w:rPr>
                <w:rFonts w:cstheme="minorHAnsi"/>
                <w:u w:val="single"/>
              </w:rPr>
              <w:t xml:space="preserve"> </w:t>
            </w:r>
            <w:r w:rsidR="00321B5B" w:rsidRPr="003F5F89">
              <w:rPr>
                <w:rFonts w:cstheme="minorHAnsi"/>
                <w:u w:val="single"/>
              </w:rPr>
              <w:t>April Global SMPG outcome update and discussions</w:t>
            </w:r>
          </w:p>
          <w:p w:rsidR="00321B5B" w:rsidRPr="003F5F89" w:rsidRDefault="00894746" w:rsidP="003F5F89">
            <w:pPr>
              <w:pStyle w:val="BodyText"/>
              <w:jc w:val="both"/>
              <w:rPr>
                <w:rFonts w:cstheme="minorHAnsi"/>
                <w:lang w:val="en-US"/>
              </w:rPr>
            </w:pPr>
            <w:r w:rsidRPr="003F5F89">
              <w:rPr>
                <w:rFonts w:cstheme="minorHAnsi"/>
              </w:rPr>
              <w:t xml:space="preserve">Cindy provided an update on the Global SMPG meeting which took place in Frankfurt in April this year. The presentation slides will be available together with these meeting minutes and posted on </w:t>
            </w:r>
            <w:hyperlink r:id="rId9" w:history="1">
              <w:r w:rsidRPr="003F5F89">
                <w:rPr>
                  <w:rStyle w:val="Hyperlink"/>
                  <w:rFonts w:cstheme="minorHAnsi"/>
                  <w:lang w:val="en-US"/>
                </w:rPr>
                <w:t>www.smpg.info</w:t>
              </w:r>
            </w:hyperlink>
            <w:r w:rsidRPr="003F5F89">
              <w:rPr>
                <w:rFonts w:cstheme="minorHAnsi"/>
                <w:lang w:val="en-US"/>
              </w:rPr>
              <w:t xml:space="preserve"> in APAC RMPG folder. The full meeting notes of the three day Global SMPG meeting are also available on the SMPG website.</w:t>
            </w:r>
          </w:p>
          <w:p w:rsidR="00EE67B7" w:rsidRPr="003F5F89" w:rsidRDefault="00481AD8" w:rsidP="003F5F89">
            <w:pPr>
              <w:pStyle w:val="BodyText"/>
              <w:jc w:val="both"/>
              <w:rPr>
                <w:rFonts w:cstheme="minorHAnsi"/>
                <w:lang w:val="en-US"/>
              </w:rPr>
            </w:pPr>
            <w:r w:rsidRPr="003F5F89">
              <w:rPr>
                <w:rFonts w:cstheme="minorHAnsi"/>
                <w:lang w:val="en-US"/>
              </w:rPr>
              <w:t xml:space="preserve">Regarding the IPO Global MP document, </w:t>
            </w:r>
            <w:r w:rsidR="00477A77" w:rsidRPr="003F5F89">
              <w:rPr>
                <w:rFonts w:cstheme="minorHAnsi"/>
                <w:lang w:val="en-US"/>
              </w:rPr>
              <w:t xml:space="preserve">the Global SMPG commented that the document should include more information on other markets besides India in order to make it a truly global market practice document. </w:t>
            </w:r>
            <w:r w:rsidR="0069493F" w:rsidRPr="003F5F89">
              <w:rPr>
                <w:rFonts w:cstheme="minorHAnsi"/>
                <w:lang w:val="en-US"/>
              </w:rPr>
              <w:t xml:space="preserve">Hence, the representatives from the NMPGs will add the IPO specificities for their respective market to the </w:t>
            </w:r>
            <w:r w:rsidR="0069493F" w:rsidRPr="003F5F89">
              <w:rPr>
                <w:rFonts w:cstheme="minorHAnsi"/>
                <w:lang w:val="en-US"/>
              </w:rPr>
              <w:lastRenderedPageBreak/>
              <w:t>MP document and send to Cindy for the identification of commonalities between the different markets.</w:t>
            </w:r>
            <w:r w:rsidR="003534F4" w:rsidRPr="003F5F89">
              <w:rPr>
                <w:rFonts w:cstheme="minorHAnsi"/>
                <w:lang w:val="en-US"/>
              </w:rPr>
              <w:t xml:space="preserve"> </w:t>
            </w:r>
          </w:p>
          <w:p w:rsidR="003534F4" w:rsidRPr="003F5F89" w:rsidRDefault="00491B38" w:rsidP="003F5F89">
            <w:pPr>
              <w:pStyle w:val="BodyText"/>
              <w:jc w:val="both"/>
              <w:rPr>
                <w:rFonts w:cstheme="minorHAnsi"/>
                <w:lang w:val="en-US"/>
              </w:rPr>
            </w:pPr>
            <w:r w:rsidRPr="003F5F89">
              <w:rPr>
                <w:rFonts w:cstheme="minorHAnsi"/>
                <w:lang w:val="en-US"/>
              </w:rPr>
              <w:t xml:space="preserve">There was also a discussion at the Global SMPG S &amp; R WG on the MY Clearing Fees for which there were </w:t>
            </w:r>
            <w:proofErr w:type="spellStart"/>
            <w:r w:rsidRPr="003F5F89">
              <w:rPr>
                <w:rFonts w:cstheme="minorHAnsi"/>
                <w:lang w:val="en-US"/>
              </w:rPr>
              <w:t>followup</w:t>
            </w:r>
            <w:proofErr w:type="spellEnd"/>
            <w:r w:rsidRPr="003F5F89">
              <w:rPr>
                <w:rFonts w:cstheme="minorHAnsi"/>
                <w:lang w:val="en-US"/>
              </w:rPr>
              <w:t xml:space="preserve"> discussions with the MY NMPG</w:t>
            </w:r>
            <w:r w:rsidR="00297C80" w:rsidRPr="003F5F89">
              <w:rPr>
                <w:rFonts w:cstheme="minorHAnsi"/>
                <w:lang w:val="en-US"/>
              </w:rPr>
              <w:t xml:space="preserve"> to determine if there is a suitable qualifier to use for this fee.</w:t>
            </w:r>
            <w:r w:rsidR="00776A63" w:rsidRPr="003F5F89">
              <w:rPr>
                <w:rFonts w:cstheme="minorHAnsi"/>
                <w:lang w:val="en-US"/>
              </w:rPr>
              <w:t xml:space="preserve"> Alex clarified that the Clearing Fees is not needed for settlement but for accounting purpose.</w:t>
            </w:r>
            <w:r w:rsidR="00B3796F" w:rsidRPr="003F5F89">
              <w:rPr>
                <w:rFonts w:cstheme="minorHAnsi"/>
                <w:lang w:val="en-US"/>
              </w:rPr>
              <w:t xml:space="preserve"> The MY NMPG has been asked to provide </w:t>
            </w:r>
            <w:r w:rsidR="00B72591" w:rsidRPr="003F5F89">
              <w:rPr>
                <w:rFonts w:cstheme="minorHAnsi"/>
                <w:lang w:val="en-US"/>
              </w:rPr>
              <w:t xml:space="preserve">a </w:t>
            </w:r>
            <w:r w:rsidR="00B3796F" w:rsidRPr="003F5F89">
              <w:rPr>
                <w:rFonts w:cstheme="minorHAnsi"/>
                <w:lang w:val="en-US"/>
              </w:rPr>
              <w:t>clearer definition</w:t>
            </w:r>
            <w:r w:rsidRPr="003F5F89">
              <w:rPr>
                <w:rFonts w:cstheme="minorHAnsi"/>
                <w:lang w:val="en-US"/>
              </w:rPr>
              <w:t xml:space="preserve"> </w:t>
            </w:r>
            <w:r w:rsidR="00B72591" w:rsidRPr="003F5F89">
              <w:rPr>
                <w:rFonts w:cstheme="minorHAnsi"/>
                <w:lang w:val="en-US"/>
              </w:rPr>
              <w:t>of the MY Clearing Fees in order to better identify the appropriate qualifier to use. The information will also be circulated to the APAC RMPG so that other markets with similar needs can adopt the same practice.</w:t>
            </w:r>
            <w:r w:rsidR="009959E4" w:rsidRPr="003F5F89">
              <w:rPr>
                <w:rFonts w:cstheme="minorHAnsi"/>
                <w:lang w:val="en-US"/>
              </w:rPr>
              <w:t xml:space="preserve"> </w:t>
            </w:r>
            <w:proofErr w:type="spellStart"/>
            <w:r w:rsidR="009959E4" w:rsidRPr="003F5F89">
              <w:rPr>
                <w:rFonts w:cstheme="minorHAnsi"/>
                <w:lang w:val="en-US"/>
              </w:rPr>
              <w:t>Yek</w:t>
            </w:r>
            <w:proofErr w:type="spellEnd"/>
            <w:r w:rsidR="009959E4" w:rsidRPr="003F5F89">
              <w:rPr>
                <w:rFonts w:cstheme="minorHAnsi"/>
                <w:lang w:val="en-US"/>
              </w:rPr>
              <w:t xml:space="preserve"> Ling shared that any changes in the MY Clearing Fees will not only impact the custodian banks but their clients as well.</w:t>
            </w:r>
            <w:r w:rsidR="007B6BF2" w:rsidRPr="003F5F89">
              <w:rPr>
                <w:rFonts w:cstheme="minorHAnsi"/>
                <w:lang w:val="en-US"/>
              </w:rPr>
              <w:t xml:space="preserve"> Alex shared that more information can be found in the MP document.</w:t>
            </w:r>
          </w:p>
          <w:p w:rsidR="00CF2BEA" w:rsidRPr="003F5F89" w:rsidRDefault="002E3941" w:rsidP="003F5F89">
            <w:pPr>
              <w:pStyle w:val="BodyText"/>
              <w:jc w:val="both"/>
              <w:rPr>
                <w:rFonts w:cstheme="minorHAnsi"/>
                <w:lang w:val="en-US"/>
              </w:rPr>
            </w:pPr>
            <w:r w:rsidRPr="003F5F89">
              <w:rPr>
                <w:rFonts w:cstheme="minorHAnsi"/>
                <w:lang w:val="en-US"/>
              </w:rPr>
              <w:t>On the Transaction Tax, the Global SMPG’s recommendation is</w:t>
            </w:r>
            <w:r w:rsidR="003E7678" w:rsidRPr="003F5F89">
              <w:rPr>
                <w:rFonts w:cstheme="minorHAnsi"/>
                <w:lang w:val="en-US"/>
              </w:rPr>
              <w:t xml:space="preserve"> to</w:t>
            </w:r>
            <w:r w:rsidRPr="003F5F89">
              <w:rPr>
                <w:rFonts w:cstheme="minorHAnsi"/>
                <w:lang w:val="en-US"/>
              </w:rPr>
              <w:t xml:space="preserve"> use </w:t>
            </w:r>
            <w:r w:rsidR="00CF2BEA" w:rsidRPr="003F5F89">
              <w:rPr>
                <w:rFonts w:cstheme="minorHAnsi"/>
                <w:lang w:val="en-US"/>
              </w:rPr>
              <w:t xml:space="preserve">TRAX for Transaction Tax. However, </w:t>
            </w:r>
            <w:r w:rsidRPr="003F5F89">
              <w:rPr>
                <w:rFonts w:cstheme="minorHAnsi"/>
                <w:lang w:val="en-US"/>
              </w:rPr>
              <w:t xml:space="preserve">this outcome is not final as there is still ongoing discussion on this topic. Reason is because </w:t>
            </w:r>
            <w:r w:rsidR="00052E24" w:rsidRPr="003F5F89">
              <w:rPr>
                <w:rFonts w:cstheme="minorHAnsi"/>
                <w:lang w:val="en-US"/>
              </w:rPr>
              <w:t>Hong Kong has been using TRAX for a different charge type.</w:t>
            </w:r>
            <w:r w:rsidR="003E7678" w:rsidRPr="003F5F89">
              <w:rPr>
                <w:rFonts w:cstheme="minorHAnsi"/>
                <w:lang w:val="en-US"/>
              </w:rPr>
              <w:t xml:space="preserve"> Hence, there is still opportunity </w:t>
            </w:r>
            <w:r w:rsidR="00397DAA" w:rsidRPr="003F5F89">
              <w:rPr>
                <w:rFonts w:cstheme="minorHAnsi"/>
                <w:lang w:val="en-US"/>
              </w:rPr>
              <w:t xml:space="preserve">to voice out </w:t>
            </w:r>
            <w:r w:rsidR="00D44BC7" w:rsidRPr="003F5F89">
              <w:rPr>
                <w:rFonts w:cstheme="minorHAnsi"/>
                <w:lang w:val="en-US"/>
              </w:rPr>
              <w:t xml:space="preserve">any </w:t>
            </w:r>
            <w:r w:rsidR="00397DAA" w:rsidRPr="003F5F89">
              <w:rPr>
                <w:rFonts w:cstheme="minorHAnsi"/>
                <w:lang w:val="en-US"/>
              </w:rPr>
              <w:t>concern and discuss at the Global SMPG before the issue is finalized.</w:t>
            </w:r>
            <w:r w:rsidR="00D44BC7" w:rsidRPr="003F5F89">
              <w:rPr>
                <w:rFonts w:cstheme="minorHAnsi"/>
                <w:lang w:val="en-US"/>
              </w:rPr>
              <w:t xml:space="preserve">  </w:t>
            </w:r>
            <w:r w:rsidR="00052E24" w:rsidRPr="003F5F89">
              <w:rPr>
                <w:rFonts w:cstheme="minorHAnsi"/>
                <w:lang w:val="en-US"/>
              </w:rPr>
              <w:t xml:space="preserve"> </w:t>
            </w:r>
            <w:r w:rsidRPr="003F5F89">
              <w:rPr>
                <w:rFonts w:cstheme="minorHAnsi"/>
                <w:lang w:val="en-US"/>
              </w:rPr>
              <w:t xml:space="preserve">  </w:t>
            </w:r>
          </w:p>
          <w:p w:rsidR="007421A0" w:rsidRPr="003F5F89" w:rsidRDefault="007421A0" w:rsidP="003F5F89">
            <w:pPr>
              <w:pStyle w:val="BodyText"/>
              <w:jc w:val="both"/>
              <w:rPr>
                <w:rFonts w:cstheme="minorHAnsi"/>
                <w:lang w:val="en-US"/>
              </w:rPr>
            </w:pPr>
            <w:r w:rsidRPr="003F5F89">
              <w:rPr>
                <w:rFonts w:cstheme="minorHAnsi"/>
                <w:lang w:val="en-US"/>
              </w:rPr>
              <w:t xml:space="preserve">Regarding Field 97a Option A and E, </w:t>
            </w:r>
            <w:proofErr w:type="spellStart"/>
            <w:r w:rsidRPr="003F5F89">
              <w:rPr>
                <w:rFonts w:cstheme="minorHAnsi"/>
                <w:lang w:val="en-US"/>
              </w:rPr>
              <w:t>Yek</w:t>
            </w:r>
            <w:proofErr w:type="spellEnd"/>
            <w:r w:rsidRPr="003F5F89">
              <w:rPr>
                <w:rFonts w:cstheme="minorHAnsi"/>
                <w:lang w:val="en-US"/>
              </w:rPr>
              <w:t xml:space="preserve"> Ling shared with the Group that Middle East is using Option E. </w:t>
            </w:r>
            <w:r w:rsidR="004252E7" w:rsidRPr="003F5F89">
              <w:rPr>
                <w:rFonts w:cstheme="minorHAnsi"/>
                <w:lang w:val="en-US"/>
              </w:rPr>
              <w:t xml:space="preserve">As </w:t>
            </w:r>
            <w:proofErr w:type="gramStart"/>
            <w:r w:rsidR="004252E7" w:rsidRPr="003F5F89">
              <w:rPr>
                <w:rFonts w:cstheme="minorHAnsi"/>
                <w:lang w:val="en-US"/>
              </w:rPr>
              <w:t>a  CR</w:t>
            </w:r>
            <w:proofErr w:type="gramEnd"/>
            <w:r w:rsidR="004252E7" w:rsidRPr="003F5F89">
              <w:rPr>
                <w:rFonts w:cstheme="minorHAnsi"/>
                <w:lang w:val="en-US"/>
              </w:rPr>
              <w:t xml:space="preserve"> has been raised to remove Option E, Alex commented that </w:t>
            </w:r>
            <w:proofErr w:type="spellStart"/>
            <w:r w:rsidR="004252E7" w:rsidRPr="003F5F89">
              <w:rPr>
                <w:rFonts w:cstheme="minorHAnsi"/>
                <w:lang w:val="en-US"/>
              </w:rPr>
              <w:t>Yek</w:t>
            </w:r>
            <w:proofErr w:type="spellEnd"/>
            <w:r w:rsidR="004252E7" w:rsidRPr="003F5F89">
              <w:rPr>
                <w:rFonts w:cstheme="minorHAnsi"/>
                <w:lang w:val="en-US"/>
              </w:rPr>
              <w:t xml:space="preserve"> Ling may wish to highlight to the Maintenance Working Group that Option E is actually still in use today.</w:t>
            </w:r>
            <w:r w:rsidR="007D3CBF" w:rsidRPr="003F5F89">
              <w:rPr>
                <w:rFonts w:cstheme="minorHAnsi"/>
                <w:lang w:val="en-US"/>
              </w:rPr>
              <w:t xml:space="preserve"> </w:t>
            </w:r>
            <w:proofErr w:type="spellStart"/>
            <w:r w:rsidR="007D3CBF" w:rsidRPr="003F5F89">
              <w:rPr>
                <w:rFonts w:cstheme="minorHAnsi"/>
                <w:lang w:val="en-US"/>
              </w:rPr>
              <w:t>Rei</w:t>
            </w:r>
            <w:proofErr w:type="spellEnd"/>
            <w:r w:rsidR="007D3CBF" w:rsidRPr="003F5F89">
              <w:rPr>
                <w:rFonts w:cstheme="minorHAnsi"/>
                <w:lang w:val="en-US"/>
              </w:rPr>
              <w:t xml:space="preserve"> reinstated </w:t>
            </w:r>
            <w:proofErr w:type="spellStart"/>
            <w:r w:rsidR="007D3CBF" w:rsidRPr="003F5F89">
              <w:rPr>
                <w:rFonts w:cstheme="minorHAnsi"/>
                <w:lang w:val="en-US"/>
              </w:rPr>
              <w:t>Jasdec’s</w:t>
            </w:r>
            <w:proofErr w:type="spellEnd"/>
            <w:r w:rsidR="007D3CBF" w:rsidRPr="003F5F89">
              <w:rPr>
                <w:rFonts w:cstheme="minorHAnsi"/>
                <w:lang w:val="en-US"/>
              </w:rPr>
              <w:t xml:space="preserve"> concern with the removal of Option </w:t>
            </w:r>
            <w:proofErr w:type="spellStart"/>
            <w:r w:rsidR="007D3CBF" w:rsidRPr="003F5F89">
              <w:rPr>
                <w:rFonts w:cstheme="minorHAnsi"/>
                <w:lang w:val="en-US"/>
              </w:rPr>
              <w:t>E at</w:t>
            </w:r>
            <w:proofErr w:type="spellEnd"/>
            <w:r w:rsidR="007D3CBF" w:rsidRPr="003F5F89">
              <w:rPr>
                <w:rFonts w:cstheme="minorHAnsi"/>
                <w:lang w:val="en-US"/>
              </w:rPr>
              <w:t xml:space="preserve"> ISO 20022 level and will be raising that </w:t>
            </w:r>
            <w:r w:rsidR="00256CC2" w:rsidRPr="003F5F89">
              <w:rPr>
                <w:rFonts w:cstheme="minorHAnsi"/>
                <w:lang w:val="en-US"/>
              </w:rPr>
              <w:t xml:space="preserve">at </w:t>
            </w:r>
            <w:r w:rsidR="007D3CBF" w:rsidRPr="003F5F89">
              <w:rPr>
                <w:rFonts w:cstheme="minorHAnsi"/>
                <w:lang w:val="en-US"/>
              </w:rPr>
              <w:t>the Maintenance Working Group.</w:t>
            </w:r>
            <w:r w:rsidR="004252E7" w:rsidRPr="003F5F89">
              <w:rPr>
                <w:rFonts w:cstheme="minorHAnsi"/>
                <w:lang w:val="en-US"/>
              </w:rPr>
              <w:t xml:space="preserve">  </w:t>
            </w:r>
          </w:p>
          <w:p w:rsidR="007421A0" w:rsidRPr="003F5F89" w:rsidRDefault="007421A0" w:rsidP="003F5F89">
            <w:pPr>
              <w:pStyle w:val="BodyText"/>
              <w:jc w:val="both"/>
              <w:rPr>
                <w:rFonts w:cstheme="minorHAnsi"/>
                <w:lang w:val="en-US"/>
              </w:rPr>
            </w:pPr>
          </w:p>
          <w:p w:rsidR="007421A0" w:rsidRPr="003F5F89" w:rsidRDefault="00614323" w:rsidP="003F5F89">
            <w:pPr>
              <w:pStyle w:val="BodyText"/>
              <w:numPr>
                <w:ilvl w:val="0"/>
                <w:numId w:val="38"/>
              </w:numPr>
              <w:jc w:val="both"/>
              <w:rPr>
                <w:rFonts w:cstheme="minorHAnsi"/>
                <w:u w:val="single"/>
              </w:rPr>
            </w:pPr>
            <w:r w:rsidRPr="003F5F89">
              <w:rPr>
                <w:rFonts w:cstheme="minorHAnsi"/>
                <w:u w:val="single"/>
              </w:rPr>
              <w:t>ABMF Status Update</w:t>
            </w:r>
          </w:p>
          <w:p w:rsidR="00FD7B18" w:rsidRPr="003F5F89" w:rsidRDefault="007327A9" w:rsidP="003F5F89">
            <w:pPr>
              <w:jc w:val="both"/>
              <w:rPr>
                <w:rFonts w:cstheme="minorHAnsi"/>
                <w:lang w:val="en-GB"/>
              </w:rPr>
            </w:pPr>
            <w:r w:rsidRPr="003F5F89">
              <w:rPr>
                <w:rFonts w:cstheme="minorHAnsi"/>
                <w:lang w:val="en-GB"/>
              </w:rPr>
              <w:t xml:space="preserve">The ABMF has reached </w:t>
            </w:r>
            <w:r w:rsidR="008767EB" w:rsidRPr="003F5F89">
              <w:rPr>
                <w:rFonts w:cstheme="minorHAnsi"/>
                <w:lang w:val="en-GB"/>
              </w:rPr>
              <w:t xml:space="preserve">end of </w:t>
            </w:r>
            <w:r w:rsidRPr="003F5F89">
              <w:rPr>
                <w:rFonts w:cstheme="minorHAnsi"/>
                <w:lang w:val="en-GB"/>
              </w:rPr>
              <w:t>phase 2 which is to recommend the way forward for a harmonized bond market in ASEAN+3.</w:t>
            </w:r>
            <w:r w:rsidR="00684F12" w:rsidRPr="003F5F89">
              <w:rPr>
                <w:rFonts w:cstheme="minorHAnsi"/>
                <w:lang w:val="en-GB"/>
              </w:rPr>
              <w:t xml:space="preserve"> </w:t>
            </w:r>
            <w:r w:rsidR="009805D5" w:rsidRPr="003F5F89">
              <w:rPr>
                <w:rFonts w:cstheme="minorHAnsi"/>
                <w:lang w:val="en-GB"/>
              </w:rPr>
              <w:t>ABMF has come up with two reports. First is the sub forum one report which is about the definition of ASEAN+3 bond market issuance framework with suggestions on how to achieve harmonization between the different ASEAN</w:t>
            </w:r>
            <w:r w:rsidR="00BE5D32" w:rsidRPr="003F5F89">
              <w:rPr>
                <w:rFonts w:cstheme="minorHAnsi"/>
                <w:lang w:val="en-GB"/>
              </w:rPr>
              <w:t>+3</w:t>
            </w:r>
            <w:r w:rsidR="009805D5" w:rsidRPr="003F5F89">
              <w:rPr>
                <w:rFonts w:cstheme="minorHAnsi"/>
                <w:lang w:val="en-GB"/>
              </w:rPr>
              <w:t xml:space="preserve"> countries.</w:t>
            </w:r>
            <w:r w:rsidRPr="003F5F89">
              <w:rPr>
                <w:rFonts w:cstheme="minorHAnsi"/>
                <w:lang w:val="en-GB"/>
              </w:rPr>
              <w:t xml:space="preserve"> </w:t>
            </w:r>
            <w:r w:rsidR="00E46003" w:rsidRPr="003F5F89">
              <w:rPr>
                <w:rFonts w:cstheme="minorHAnsi"/>
                <w:lang w:val="en-GB"/>
              </w:rPr>
              <w:t>Sub forum two report is focusing more on the operational matters with a list of recommendations</w:t>
            </w:r>
            <w:r w:rsidR="001F5FC7" w:rsidRPr="003F5F89">
              <w:rPr>
                <w:rFonts w:cstheme="minorHAnsi"/>
                <w:lang w:val="en-GB"/>
              </w:rPr>
              <w:t xml:space="preserve"> on how to move the bond markets towards more harmonized processes using ISO</w:t>
            </w:r>
            <w:r w:rsidR="00E46003" w:rsidRPr="003F5F89">
              <w:rPr>
                <w:rFonts w:cstheme="minorHAnsi"/>
                <w:lang w:val="en-GB"/>
              </w:rPr>
              <w:t xml:space="preserve"> </w:t>
            </w:r>
            <w:r w:rsidR="001F5FC7" w:rsidRPr="003F5F89">
              <w:rPr>
                <w:rFonts w:cstheme="minorHAnsi"/>
                <w:lang w:val="en-GB"/>
              </w:rPr>
              <w:t>20022.</w:t>
            </w:r>
            <w:r w:rsidR="00940DB1" w:rsidRPr="003F5F89">
              <w:rPr>
                <w:rFonts w:cstheme="minorHAnsi"/>
                <w:lang w:val="en-GB"/>
              </w:rPr>
              <w:t xml:space="preserve"> Additional recommendations include the use of ISIN, </w:t>
            </w:r>
            <w:r w:rsidR="00651F94">
              <w:rPr>
                <w:rFonts w:cstheme="minorHAnsi"/>
                <w:lang w:val="en-GB"/>
              </w:rPr>
              <w:t xml:space="preserve">International </w:t>
            </w:r>
            <w:r w:rsidR="00940DB1" w:rsidRPr="003F5F89">
              <w:rPr>
                <w:rFonts w:cstheme="minorHAnsi"/>
                <w:lang w:val="en-GB"/>
              </w:rPr>
              <w:t>Party Identifier etc.</w:t>
            </w:r>
            <w:r w:rsidR="003F502C" w:rsidRPr="003F5F89">
              <w:rPr>
                <w:rFonts w:cstheme="minorHAnsi"/>
                <w:lang w:val="en-GB"/>
              </w:rPr>
              <w:t xml:space="preserve"> The two reports have been submitted to the ministers of finance in May. Depending on the approval outcome of the reports, there may be a phase 3 for ABMF where the recommendations will be put into practice.</w:t>
            </w:r>
          </w:p>
          <w:p w:rsidR="00FD7B18" w:rsidRPr="003F5F89" w:rsidRDefault="00FD7B18" w:rsidP="003F5F89">
            <w:pPr>
              <w:jc w:val="both"/>
              <w:rPr>
                <w:rFonts w:cstheme="minorHAnsi"/>
                <w:lang w:val="en-GB"/>
              </w:rPr>
            </w:pPr>
          </w:p>
          <w:p w:rsidR="00FD7B18" w:rsidRPr="003F5F89" w:rsidRDefault="00FD7B18" w:rsidP="003F5F89">
            <w:pPr>
              <w:jc w:val="both"/>
              <w:rPr>
                <w:rFonts w:cstheme="minorHAnsi"/>
                <w:lang w:val="en-GB"/>
              </w:rPr>
            </w:pPr>
            <w:r w:rsidRPr="003F5F89">
              <w:rPr>
                <w:rFonts w:cstheme="minorHAnsi"/>
                <w:lang w:val="en-GB"/>
              </w:rPr>
              <w:t>At the moment, the recommendations are not public yet, pending the approval by regulators. Once approved, they are likely to be pu</w:t>
            </w:r>
            <w:r w:rsidR="003130E7" w:rsidRPr="003F5F89">
              <w:rPr>
                <w:rFonts w:cstheme="minorHAnsi"/>
                <w:lang w:val="en-GB"/>
              </w:rPr>
              <w:t>blished and available to the public.</w:t>
            </w:r>
          </w:p>
          <w:p w:rsidR="002E6F0C" w:rsidRPr="003F5F89" w:rsidRDefault="002E6F0C" w:rsidP="003F5F89">
            <w:pPr>
              <w:jc w:val="both"/>
              <w:rPr>
                <w:rFonts w:cstheme="minorHAnsi"/>
                <w:lang w:val="en-GB"/>
              </w:rPr>
            </w:pPr>
          </w:p>
          <w:p w:rsidR="002E6F0C" w:rsidRPr="003F5F89" w:rsidRDefault="002E6F0C" w:rsidP="003F5F89">
            <w:pPr>
              <w:pStyle w:val="BodyText"/>
              <w:numPr>
                <w:ilvl w:val="0"/>
                <w:numId w:val="38"/>
              </w:numPr>
              <w:jc w:val="both"/>
              <w:rPr>
                <w:rFonts w:cstheme="minorHAnsi"/>
                <w:u w:val="single"/>
              </w:rPr>
            </w:pPr>
            <w:r w:rsidRPr="003F5F89">
              <w:rPr>
                <w:rFonts w:cstheme="minorHAnsi"/>
                <w:u w:val="single"/>
              </w:rPr>
              <w:t>Update on Offshore-CNY</w:t>
            </w:r>
          </w:p>
          <w:p w:rsidR="00E31E4E" w:rsidRPr="003F5F89" w:rsidRDefault="0084515C" w:rsidP="003F5F89">
            <w:pPr>
              <w:jc w:val="both"/>
              <w:rPr>
                <w:rFonts w:cstheme="minorHAnsi"/>
                <w:lang w:val="en-GB"/>
              </w:rPr>
            </w:pPr>
            <w:r w:rsidRPr="003F5F89">
              <w:rPr>
                <w:rFonts w:cstheme="minorHAnsi"/>
                <w:lang w:val="en-GB"/>
              </w:rPr>
              <w:t xml:space="preserve">Jonathan who is a member of the Offshore-CNY WG provided an update on the Offshore-CNY activities. </w:t>
            </w:r>
            <w:r w:rsidR="00045B72" w:rsidRPr="003F5F89">
              <w:rPr>
                <w:rFonts w:cstheme="minorHAnsi"/>
                <w:lang w:val="en-GB"/>
              </w:rPr>
              <w:t>There are three WGs – (</w:t>
            </w:r>
            <w:proofErr w:type="spellStart"/>
            <w:r w:rsidR="00045B72" w:rsidRPr="003F5F89">
              <w:rPr>
                <w:rFonts w:cstheme="minorHAnsi"/>
                <w:lang w:val="en-GB"/>
              </w:rPr>
              <w:t>i</w:t>
            </w:r>
            <w:proofErr w:type="spellEnd"/>
            <w:r w:rsidR="00045B72" w:rsidRPr="003F5F89">
              <w:rPr>
                <w:rFonts w:cstheme="minorHAnsi"/>
                <w:lang w:val="en-GB"/>
              </w:rPr>
              <w:t xml:space="preserve">) Securities, (ii) FX/MM and (iii) Cash and Trade. </w:t>
            </w:r>
          </w:p>
          <w:p w:rsidR="00E31E4E" w:rsidRPr="003F5F89" w:rsidRDefault="00E31E4E" w:rsidP="003F5F89">
            <w:pPr>
              <w:jc w:val="both"/>
              <w:rPr>
                <w:rFonts w:cstheme="minorHAnsi"/>
                <w:lang w:val="en-GB"/>
              </w:rPr>
            </w:pPr>
          </w:p>
          <w:p w:rsidR="00B908B7" w:rsidRPr="003F5F89" w:rsidRDefault="00E31E4E" w:rsidP="003F5F89">
            <w:pPr>
              <w:jc w:val="both"/>
              <w:rPr>
                <w:rFonts w:cstheme="minorHAnsi"/>
                <w:lang w:val="en-GB"/>
              </w:rPr>
            </w:pPr>
            <w:r w:rsidRPr="003F5F89">
              <w:rPr>
                <w:rFonts w:cstheme="minorHAnsi"/>
                <w:lang w:val="en-GB"/>
              </w:rPr>
              <w:t>In the Securities WG, a current hot topic is the Market Disruption Event clause which is to protect participants of repo trades. There is a need to put a code word into messages of repo trades</w:t>
            </w:r>
            <w:r w:rsidR="00A5375D" w:rsidRPr="003F5F89">
              <w:rPr>
                <w:rFonts w:cstheme="minorHAnsi"/>
                <w:lang w:val="en-GB"/>
              </w:rPr>
              <w:t xml:space="preserve"> between the participants.</w:t>
            </w:r>
            <w:r w:rsidR="00B908B7" w:rsidRPr="003F5F89">
              <w:rPr>
                <w:rFonts w:cstheme="minorHAnsi"/>
                <w:lang w:val="en-GB"/>
              </w:rPr>
              <w:t xml:space="preserve"> T</w:t>
            </w:r>
            <w:r w:rsidR="00A5375D" w:rsidRPr="003F5F89">
              <w:rPr>
                <w:rFonts w:cstheme="minorHAnsi"/>
                <w:lang w:val="en-GB"/>
              </w:rPr>
              <w:t xml:space="preserve">here are also discussions </w:t>
            </w:r>
            <w:r w:rsidR="00B908B7" w:rsidRPr="003F5F89">
              <w:rPr>
                <w:rFonts w:cstheme="minorHAnsi"/>
                <w:lang w:val="en-GB"/>
              </w:rPr>
              <w:t>surrounding</w:t>
            </w:r>
            <w:r w:rsidR="00A5375D" w:rsidRPr="003F5F89">
              <w:rPr>
                <w:rFonts w:cstheme="minorHAnsi"/>
                <w:lang w:val="en-GB"/>
              </w:rPr>
              <w:t xml:space="preserve"> the addition of SG, TW and London as RMB clearing centres. </w:t>
            </w:r>
            <w:r w:rsidRPr="003F5F89">
              <w:rPr>
                <w:rFonts w:cstheme="minorHAnsi"/>
                <w:lang w:val="en-GB"/>
              </w:rPr>
              <w:t xml:space="preserve"> </w:t>
            </w:r>
          </w:p>
          <w:p w:rsidR="00B908B7" w:rsidRPr="003F5F89" w:rsidRDefault="00B908B7" w:rsidP="003F5F89">
            <w:pPr>
              <w:jc w:val="both"/>
              <w:rPr>
                <w:rFonts w:cstheme="minorHAnsi"/>
                <w:lang w:val="en-GB"/>
              </w:rPr>
            </w:pPr>
          </w:p>
          <w:p w:rsidR="0006697A" w:rsidRPr="003F5F89" w:rsidRDefault="007F0353" w:rsidP="003F5F89">
            <w:pPr>
              <w:tabs>
                <w:tab w:val="left" w:pos="3087"/>
              </w:tabs>
              <w:jc w:val="both"/>
              <w:rPr>
                <w:rFonts w:cstheme="minorHAnsi"/>
                <w:lang w:val="en-GB"/>
              </w:rPr>
            </w:pPr>
            <w:r w:rsidRPr="003F5F89">
              <w:rPr>
                <w:rFonts w:cstheme="minorHAnsi"/>
                <w:lang w:val="en-GB"/>
              </w:rPr>
              <w:t>Alex added on that in SG, SWIFT has been discussing with MAS and ICBC (the RMB clearing bank in SG) and sharing the recommendations which have been formulated by the WG in HK.</w:t>
            </w:r>
            <w:r w:rsidR="00CD62E9" w:rsidRPr="003F5F89">
              <w:rPr>
                <w:rFonts w:cstheme="minorHAnsi"/>
                <w:lang w:val="en-GB"/>
              </w:rPr>
              <w:t xml:space="preserve"> The MP and related documents are available </w:t>
            </w:r>
            <w:r w:rsidR="007B7901" w:rsidRPr="003F5F89">
              <w:rPr>
                <w:rFonts w:cstheme="minorHAnsi"/>
              </w:rPr>
              <w:t xml:space="preserve">on </w:t>
            </w:r>
            <w:hyperlink r:id="rId10" w:history="1">
              <w:r w:rsidR="007B7901" w:rsidRPr="003F5F89">
                <w:rPr>
                  <w:rStyle w:val="Hyperlink"/>
                  <w:rFonts w:cstheme="minorHAnsi"/>
                </w:rPr>
                <w:t>www.smpg.info</w:t>
              </w:r>
            </w:hyperlink>
            <w:r w:rsidR="009175DD" w:rsidRPr="003F5F89">
              <w:rPr>
                <w:rFonts w:cstheme="minorHAnsi"/>
                <w:lang w:val="en-GB"/>
              </w:rPr>
              <w:t xml:space="preserve"> in the HK folder.</w:t>
            </w:r>
            <w:r w:rsidR="0084515C" w:rsidRPr="003F5F89">
              <w:rPr>
                <w:rFonts w:cstheme="minorHAnsi"/>
                <w:lang w:val="en-GB"/>
              </w:rPr>
              <w:t xml:space="preserve"> </w:t>
            </w:r>
            <w:r w:rsidR="00B20AE6" w:rsidRPr="003F5F89">
              <w:rPr>
                <w:rFonts w:cstheme="minorHAnsi"/>
                <w:lang w:val="en-GB"/>
              </w:rPr>
              <w:t>In addition, SWIFT has also met up with a group senior industry players (from JPM, HSBC and SCB) at PBOC.</w:t>
            </w:r>
            <w:r w:rsidR="009E2841" w:rsidRPr="003F5F89">
              <w:rPr>
                <w:rFonts w:cstheme="minorHAnsi"/>
                <w:lang w:val="en-GB"/>
              </w:rPr>
              <w:t xml:space="preserve"> The meeting was to discuss about CNAPS and to involve them in defining the requirements for the future international platform for Offshore-CNY. </w:t>
            </w:r>
            <w:r w:rsidR="00AC7D43" w:rsidRPr="003F5F89">
              <w:rPr>
                <w:rFonts w:cstheme="minorHAnsi"/>
                <w:lang w:val="en-GB"/>
              </w:rPr>
              <w:t>There was also exchange of in</w:t>
            </w:r>
            <w:r w:rsidR="008B542F" w:rsidRPr="003F5F89">
              <w:rPr>
                <w:rFonts w:cstheme="minorHAnsi"/>
                <w:lang w:val="en-GB"/>
              </w:rPr>
              <w:t xml:space="preserve">formation on Standards and MPs with an objection of achieving </w:t>
            </w:r>
            <w:r w:rsidR="00F02D25" w:rsidRPr="003F5F89">
              <w:rPr>
                <w:rFonts w:cstheme="minorHAnsi"/>
                <w:lang w:val="en-GB"/>
              </w:rPr>
              <w:t xml:space="preserve">greater collaboration between </w:t>
            </w:r>
            <w:r w:rsidR="00F02D25" w:rsidRPr="003F5F89">
              <w:rPr>
                <w:rFonts w:cstheme="minorHAnsi"/>
                <w:lang w:val="en-GB"/>
              </w:rPr>
              <w:lastRenderedPageBreak/>
              <w:t>the industry players and PBOC.</w:t>
            </w:r>
          </w:p>
          <w:p w:rsidR="0006697A" w:rsidRPr="003F5F89" w:rsidRDefault="0006697A" w:rsidP="003F5F89">
            <w:pPr>
              <w:tabs>
                <w:tab w:val="left" w:pos="3087"/>
              </w:tabs>
              <w:jc w:val="both"/>
              <w:rPr>
                <w:rFonts w:cstheme="minorHAnsi"/>
                <w:lang w:val="en-GB"/>
              </w:rPr>
            </w:pPr>
          </w:p>
          <w:p w:rsidR="002E6F0C" w:rsidRPr="003F5F89" w:rsidRDefault="0006697A" w:rsidP="003F5F89">
            <w:pPr>
              <w:tabs>
                <w:tab w:val="left" w:pos="3087"/>
              </w:tabs>
              <w:jc w:val="both"/>
              <w:rPr>
                <w:rFonts w:cstheme="minorHAnsi"/>
                <w:lang w:val="en-GB"/>
              </w:rPr>
            </w:pPr>
            <w:r w:rsidRPr="003F5F89">
              <w:rPr>
                <w:rFonts w:cstheme="minorHAnsi"/>
                <w:lang w:val="en-GB"/>
              </w:rPr>
              <w:t xml:space="preserve">Take queried if SWIFT messages can be used for the China International Payment system. Alex shared that that is affirmative. However, </w:t>
            </w:r>
            <w:r w:rsidR="002F4E22" w:rsidRPr="003F5F89">
              <w:rPr>
                <w:rFonts w:cstheme="minorHAnsi"/>
                <w:lang w:val="en-GB"/>
              </w:rPr>
              <w:t>PBOC</w:t>
            </w:r>
            <w:r w:rsidRPr="003F5F89">
              <w:rPr>
                <w:rFonts w:cstheme="minorHAnsi"/>
                <w:lang w:val="en-GB"/>
              </w:rPr>
              <w:t xml:space="preserve"> has not formally announced the type of messages which will be used.</w:t>
            </w:r>
            <w:r w:rsidR="002F4E22" w:rsidRPr="003F5F89">
              <w:rPr>
                <w:rFonts w:cstheme="minorHAnsi"/>
                <w:lang w:val="en-GB"/>
              </w:rPr>
              <w:t xml:space="preserve"> </w:t>
            </w:r>
          </w:p>
          <w:p w:rsidR="007C57FD" w:rsidRPr="003F5F89" w:rsidRDefault="007C57FD" w:rsidP="003F5F89">
            <w:pPr>
              <w:tabs>
                <w:tab w:val="left" w:pos="3087"/>
              </w:tabs>
              <w:jc w:val="both"/>
              <w:rPr>
                <w:rFonts w:cstheme="minorHAnsi"/>
                <w:lang w:val="en-GB"/>
              </w:rPr>
            </w:pPr>
          </w:p>
          <w:p w:rsidR="007C57FD" w:rsidRPr="003F5F89" w:rsidRDefault="007C57FD" w:rsidP="003F5F89">
            <w:pPr>
              <w:tabs>
                <w:tab w:val="left" w:pos="3087"/>
              </w:tabs>
              <w:jc w:val="both"/>
              <w:rPr>
                <w:rFonts w:cstheme="minorHAnsi"/>
                <w:lang w:val="en-GB"/>
              </w:rPr>
            </w:pPr>
            <w:r w:rsidRPr="003F5F89">
              <w:rPr>
                <w:rFonts w:cstheme="minorHAnsi"/>
                <w:lang w:val="en-GB"/>
              </w:rPr>
              <w:t>There were other standardisation issues being discussed including the Chinese Commercial Code (CCC) code where there are currently different lists available. Hence, one recommendation to PBOC was to publish a single list of CCC at a central location and maintain it.</w:t>
            </w:r>
            <w:r w:rsidR="00DA6070" w:rsidRPr="003F5F89">
              <w:rPr>
                <w:rFonts w:cstheme="minorHAnsi"/>
                <w:lang w:val="en-GB"/>
              </w:rPr>
              <w:t xml:space="preserve"> Likely should be done for the CNAPS code.</w:t>
            </w:r>
            <w:r w:rsidR="00D1600A" w:rsidRPr="003F5F89">
              <w:rPr>
                <w:rFonts w:cstheme="minorHAnsi"/>
                <w:lang w:val="en-GB"/>
              </w:rPr>
              <w:t xml:space="preserve"> There were also discussions on the standardisation of messaging and data</w:t>
            </w:r>
            <w:r w:rsidR="00B54BC6" w:rsidRPr="003F5F89">
              <w:rPr>
                <w:rFonts w:cstheme="minorHAnsi"/>
                <w:lang w:val="en-GB"/>
              </w:rPr>
              <w:t xml:space="preserve"> within the messages</w:t>
            </w:r>
            <w:r w:rsidR="00D1600A" w:rsidRPr="003F5F89">
              <w:rPr>
                <w:rFonts w:cstheme="minorHAnsi"/>
                <w:lang w:val="en-GB"/>
              </w:rPr>
              <w:t>.</w:t>
            </w:r>
          </w:p>
          <w:p w:rsidR="00D74D70" w:rsidRPr="003F5F89" w:rsidRDefault="00D74D70" w:rsidP="003F5F89">
            <w:pPr>
              <w:tabs>
                <w:tab w:val="left" w:pos="3087"/>
              </w:tabs>
              <w:jc w:val="both"/>
              <w:rPr>
                <w:rFonts w:cstheme="minorHAnsi"/>
                <w:lang w:val="en-GB"/>
              </w:rPr>
            </w:pPr>
          </w:p>
          <w:p w:rsidR="00D74D70" w:rsidRPr="003F5F89" w:rsidRDefault="00D74D70" w:rsidP="003F5F89">
            <w:pPr>
              <w:tabs>
                <w:tab w:val="left" w:pos="3087"/>
              </w:tabs>
              <w:jc w:val="both"/>
              <w:rPr>
                <w:rFonts w:cstheme="minorHAnsi"/>
                <w:lang w:val="en-GB"/>
              </w:rPr>
            </w:pPr>
            <w:r w:rsidRPr="003F5F89">
              <w:rPr>
                <w:rFonts w:cstheme="minorHAnsi"/>
                <w:lang w:val="en-GB"/>
              </w:rPr>
              <w:t>William from the MY NMPG also shared with the Group regarding the implementation of Offshore-CNY in MY.</w:t>
            </w:r>
            <w:r w:rsidR="00B54BC6" w:rsidRPr="003F5F89">
              <w:rPr>
                <w:rFonts w:cstheme="minorHAnsi"/>
                <w:lang w:val="en-GB"/>
              </w:rPr>
              <w:t xml:space="preserve"> </w:t>
            </w:r>
            <w:proofErr w:type="gramStart"/>
            <w:r w:rsidR="006704AE" w:rsidRPr="003F5F89">
              <w:rPr>
                <w:rFonts w:cstheme="minorHAnsi"/>
                <w:lang w:val="en-GB"/>
              </w:rPr>
              <w:t>MY is</w:t>
            </w:r>
            <w:proofErr w:type="gramEnd"/>
            <w:r w:rsidR="006704AE" w:rsidRPr="003F5F89">
              <w:rPr>
                <w:rFonts w:cstheme="minorHAnsi"/>
                <w:lang w:val="en-GB"/>
              </w:rPr>
              <w:t xml:space="preserve"> also a clearing centre for Offshore-CNY and Bank of China KL is the onshore settlement institution. </w:t>
            </w:r>
            <w:proofErr w:type="gramStart"/>
            <w:r w:rsidR="00100368" w:rsidRPr="003F5F89">
              <w:rPr>
                <w:rFonts w:cstheme="minorHAnsi"/>
                <w:lang w:val="en-GB"/>
              </w:rPr>
              <w:t>MY is</w:t>
            </w:r>
            <w:proofErr w:type="gramEnd"/>
            <w:r w:rsidR="00100368" w:rsidRPr="003F5F89">
              <w:rPr>
                <w:rFonts w:cstheme="minorHAnsi"/>
                <w:lang w:val="en-GB"/>
              </w:rPr>
              <w:t xml:space="preserve"> also</w:t>
            </w:r>
            <w:r w:rsidRPr="003F5F89">
              <w:rPr>
                <w:rFonts w:cstheme="minorHAnsi"/>
                <w:lang w:val="en-GB"/>
              </w:rPr>
              <w:t xml:space="preserve"> </w:t>
            </w:r>
            <w:r w:rsidR="00100368" w:rsidRPr="003F5F89">
              <w:rPr>
                <w:rFonts w:cstheme="minorHAnsi"/>
                <w:lang w:val="en-GB"/>
              </w:rPr>
              <w:t xml:space="preserve">considering issuing Islamic bonds in CNY currency. </w:t>
            </w:r>
            <w:r w:rsidRPr="003F5F89">
              <w:rPr>
                <w:rFonts w:cstheme="minorHAnsi"/>
                <w:lang w:val="en-GB"/>
              </w:rPr>
              <w:t xml:space="preserve"> </w:t>
            </w:r>
          </w:p>
          <w:p w:rsidR="008674A6" w:rsidRPr="003F5F89" w:rsidRDefault="008674A6" w:rsidP="003F5F89">
            <w:pPr>
              <w:tabs>
                <w:tab w:val="left" w:pos="3087"/>
              </w:tabs>
              <w:jc w:val="both"/>
              <w:rPr>
                <w:rFonts w:cstheme="minorHAnsi"/>
                <w:lang w:val="en-GB"/>
              </w:rPr>
            </w:pPr>
          </w:p>
          <w:p w:rsidR="008674A6" w:rsidRPr="003F5F89" w:rsidRDefault="008674A6" w:rsidP="003F5F89">
            <w:pPr>
              <w:pStyle w:val="BodyText"/>
              <w:numPr>
                <w:ilvl w:val="0"/>
                <w:numId w:val="38"/>
              </w:numPr>
              <w:jc w:val="both"/>
              <w:rPr>
                <w:rFonts w:cstheme="minorHAnsi"/>
                <w:u w:val="single"/>
              </w:rPr>
            </w:pPr>
            <w:r w:rsidRPr="003F5F89">
              <w:rPr>
                <w:rFonts w:cstheme="minorHAnsi"/>
                <w:u w:val="single"/>
              </w:rPr>
              <w:t>Status on standardisation and market practice update per APAC market (round the room)</w:t>
            </w:r>
          </w:p>
          <w:p w:rsidR="008674A6" w:rsidRPr="003F5F89" w:rsidRDefault="00C26B25" w:rsidP="003F5F89">
            <w:pPr>
              <w:pStyle w:val="BodyText"/>
              <w:jc w:val="both"/>
              <w:rPr>
                <w:rFonts w:cstheme="minorHAnsi"/>
              </w:rPr>
            </w:pPr>
            <w:r w:rsidRPr="003F5F89">
              <w:rPr>
                <w:rFonts w:cstheme="minorHAnsi"/>
              </w:rPr>
              <w:t>Participants at the meeting provided the below updates on the regional markets and industry groups:</w:t>
            </w:r>
          </w:p>
          <w:p w:rsidR="00C26B25" w:rsidRPr="003F5F89" w:rsidRDefault="0031598E" w:rsidP="003F5F89">
            <w:pPr>
              <w:pStyle w:val="BodyText"/>
              <w:numPr>
                <w:ilvl w:val="0"/>
                <w:numId w:val="41"/>
              </w:numPr>
              <w:jc w:val="both"/>
              <w:rPr>
                <w:rFonts w:cstheme="minorHAnsi"/>
              </w:rPr>
            </w:pPr>
            <w:r w:rsidRPr="003F5F89">
              <w:rPr>
                <w:rFonts w:cstheme="minorHAnsi"/>
              </w:rPr>
              <w:t xml:space="preserve">Jyi Chen shared </w:t>
            </w:r>
            <w:r w:rsidR="00500FF7" w:rsidRPr="003F5F89">
              <w:rPr>
                <w:rFonts w:cstheme="minorHAnsi"/>
              </w:rPr>
              <w:t xml:space="preserve">that on the CA front in SG, there are </w:t>
            </w:r>
            <w:proofErr w:type="spellStart"/>
            <w:r w:rsidR="00500FF7" w:rsidRPr="003F5F89">
              <w:rPr>
                <w:rFonts w:cstheme="minorHAnsi"/>
              </w:rPr>
              <w:t>ongoing</w:t>
            </w:r>
            <w:proofErr w:type="spellEnd"/>
            <w:r w:rsidR="00500FF7" w:rsidRPr="003F5F89">
              <w:rPr>
                <w:rFonts w:cstheme="minorHAnsi"/>
              </w:rPr>
              <w:t xml:space="preserve"> discussions with SGX regarding the automation of CA</w:t>
            </w:r>
          </w:p>
          <w:p w:rsidR="00946169" w:rsidRPr="003F5F89" w:rsidRDefault="00946169" w:rsidP="003F5F89">
            <w:pPr>
              <w:pStyle w:val="BodyText"/>
              <w:numPr>
                <w:ilvl w:val="0"/>
                <w:numId w:val="41"/>
              </w:numPr>
              <w:jc w:val="both"/>
              <w:rPr>
                <w:rFonts w:cstheme="minorHAnsi"/>
              </w:rPr>
            </w:pPr>
            <w:r w:rsidRPr="003F5F89">
              <w:rPr>
                <w:rFonts w:cstheme="minorHAnsi"/>
              </w:rPr>
              <w:t>Anthony shared that within the SG NMPG, three sub-committees have been formed – (</w:t>
            </w:r>
            <w:proofErr w:type="spellStart"/>
            <w:r w:rsidRPr="003F5F89">
              <w:rPr>
                <w:rFonts w:cstheme="minorHAnsi"/>
              </w:rPr>
              <w:t>i</w:t>
            </w:r>
            <w:proofErr w:type="spellEnd"/>
            <w:r w:rsidRPr="003F5F89">
              <w:rPr>
                <w:rFonts w:cstheme="minorHAnsi"/>
              </w:rPr>
              <w:t>) Transactional, (ii) Co</w:t>
            </w:r>
            <w:r w:rsidR="002A395C" w:rsidRPr="003F5F89">
              <w:rPr>
                <w:rFonts w:cstheme="minorHAnsi"/>
              </w:rPr>
              <w:t>mmunication and (iii) Advocacy. Tender offer participation and proxy voting are among the initiatives which the SG NMPG has been working on. In addition, the group has also been looking at how to work more closely with the stock exchange and central bank.</w:t>
            </w:r>
          </w:p>
          <w:p w:rsidR="004B64D8" w:rsidRPr="003F5F89" w:rsidRDefault="0097511C" w:rsidP="003F5F89">
            <w:pPr>
              <w:pStyle w:val="BodyText"/>
              <w:numPr>
                <w:ilvl w:val="0"/>
                <w:numId w:val="41"/>
              </w:numPr>
              <w:jc w:val="both"/>
              <w:rPr>
                <w:rFonts w:cstheme="minorHAnsi"/>
              </w:rPr>
            </w:pPr>
            <w:proofErr w:type="spellStart"/>
            <w:r w:rsidRPr="003F5F89">
              <w:rPr>
                <w:rFonts w:cstheme="minorHAnsi"/>
              </w:rPr>
              <w:t>Rei</w:t>
            </w:r>
            <w:proofErr w:type="spellEnd"/>
            <w:r w:rsidRPr="003F5F89">
              <w:rPr>
                <w:rFonts w:cstheme="minorHAnsi"/>
              </w:rPr>
              <w:t xml:space="preserve"> from JP shared that JASDEC will be introducing Tolerance Matching in the Pre-Settlement</w:t>
            </w:r>
            <w:r w:rsidR="00CF68C9" w:rsidRPr="003F5F89">
              <w:rPr>
                <w:rFonts w:cstheme="minorHAnsi"/>
              </w:rPr>
              <w:t xml:space="preserve"> Matching System (PSMS) in 2014 and is currently working on the MP. Another update is that JP will be adopting ISO 20022. There are thirty one out of two hundred over participants who will be early adopters of ISO 20022. There is a five year term for</w:t>
            </w:r>
            <w:r w:rsidR="00061358" w:rsidRPr="003F5F89">
              <w:rPr>
                <w:rFonts w:cstheme="minorHAnsi"/>
              </w:rPr>
              <w:t xml:space="preserve"> adoption and 2018 is the deadline for JP players to move onto ISO 20022.</w:t>
            </w:r>
          </w:p>
          <w:p w:rsidR="0097511C" w:rsidRPr="003F5F89" w:rsidRDefault="00943F3D" w:rsidP="003F5F89">
            <w:pPr>
              <w:pStyle w:val="BodyText"/>
              <w:numPr>
                <w:ilvl w:val="0"/>
                <w:numId w:val="41"/>
              </w:numPr>
              <w:jc w:val="both"/>
              <w:rPr>
                <w:rFonts w:cstheme="minorHAnsi"/>
              </w:rPr>
            </w:pPr>
            <w:r w:rsidRPr="003F5F89">
              <w:rPr>
                <w:rFonts w:cstheme="minorHAnsi"/>
              </w:rPr>
              <w:t xml:space="preserve">Jackie updated that ASIFMA is working on a number of tactical initiatives which include lobbying HKX and SGX on tariffs. </w:t>
            </w:r>
            <w:r w:rsidR="002314E7" w:rsidRPr="003F5F89">
              <w:rPr>
                <w:rFonts w:cstheme="minorHAnsi"/>
              </w:rPr>
              <w:t xml:space="preserve">ASIFMA is also checking if the requirement for the end beneficiary name for IPO in the HK market is still valid. If no, to explore abolishing the requirement. ASEAN linkage is another issue which ASIFMA has been looking into. The group would like to also take a step back and look holistically </w:t>
            </w:r>
            <w:r w:rsidR="003D7333" w:rsidRPr="003F5F89">
              <w:rPr>
                <w:rFonts w:cstheme="minorHAnsi"/>
              </w:rPr>
              <w:t>at how they wou</w:t>
            </w:r>
            <w:r w:rsidR="00340A7C" w:rsidRPr="003F5F89">
              <w:rPr>
                <w:rFonts w:cstheme="minorHAnsi"/>
              </w:rPr>
              <w:t xml:space="preserve">ld like the region to develop in terms of processing and harmonization. </w:t>
            </w:r>
            <w:r w:rsidR="00A717A2" w:rsidRPr="003F5F89">
              <w:rPr>
                <w:rFonts w:cstheme="minorHAnsi"/>
              </w:rPr>
              <w:t>In all, ASIFMA has been working on a number of tactical, long-term initiatives and some other interest points which Jackie can share with the Group.</w:t>
            </w:r>
            <w:r w:rsidR="00CF68C9" w:rsidRPr="003F5F89">
              <w:rPr>
                <w:rFonts w:cstheme="minorHAnsi"/>
              </w:rPr>
              <w:t xml:space="preserve">  </w:t>
            </w:r>
          </w:p>
          <w:p w:rsidR="00B80183" w:rsidRPr="003F5F89" w:rsidRDefault="00B80183" w:rsidP="003F5F89">
            <w:pPr>
              <w:pStyle w:val="BodyText"/>
              <w:numPr>
                <w:ilvl w:val="0"/>
                <w:numId w:val="41"/>
              </w:numPr>
              <w:jc w:val="both"/>
              <w:rPr>
                <w:rFonts w:cstheme="minorHAnsi"/>
              </w:rPr>
            </w:pPr>
            <w:r w:rsidRPr="003F5F89">
              <w:rPr>
                <w:rFonts w:cstheme="minorHAnsi"/>
              </w:rPr>
              <w:t>There is a need to restructure the HK NMPG and Alex will be having a discussion with Jonathan</w:t>
            </w:r>
            <w:r w:rsidR="00651F94">
              <w:rPr>
                <w:rFonts w:cstheme="minorHAnsi"/>
              </w:rPr>
              <w:t xml:space="preserve"> and other HK players</w:t>
            </w:r>
            <w:r w:rsidRPr="003F5F89">
              <w:rPr>
                <w:rFonts w:cstheme="minorHAnsi"/>
              </w:rPr>
              <w:t xml:space="preserve"> on this matter</w:t>
            </w:r>
          </w:p>
          <w:p w:rsidR="00B80183" w:rsidRPr="003F5F89" w:rsidRDefault="00953A26" w:rsidP="003F5F89">
            <w:pPr>
              <w:pStyle w:val="BodyText"/>
              <w:numPr>
                <w:ilvl w:val="0"/>
                <w:numId w:val="41"/>
              </w:numPr>
              <w:jc w:val="both"/>
              <w:rPr>
                <w:rFonts w:cstheme="minorHAnsi"/>
              </w:rPr>
            </w:pPr>
            <w:r w:rsidRPr="003F5F89">
              <w:rPr>
                <w:rFonts w:cstheme="minorHAnsi"/>
              </w:rPr>
              <w:t xml:space="preserve">In TH, there is </w:t>
            </w:r>
            <w:proofErr w:type="spellStart"/>
            <w:r w:rsidRPr="003F5F89">
              <w:rPr>
                <w:rFonts w:cstheme="minorHAnsi"/>
              </w:rPr>
              <w:t>ongoing</w:t>
            </w:r>
            <w:proofErr w:type="spellEnd"/>
            <w:r w:rsidRPr="003F5F89">
              <w:rPr>
                <w:rFonts w:cstheme="minorHAnsi"/>
              </w:rPr>
              <w:t xml:space="preserve"> work </w:t>
            </w:r>
            <w:r w:rsidR="00B95D27" w:rsidRPr="003F5F89">
              <w:rPr>
                <w:rFonts w:cstheme="minorHAnsi"/>
              </w:rPr>
              <w:t xml:space="preserve">in the market (mostly </w:t>
            </w:r>
            <w:r w:rsidRPr="003F5F89">
              <w:rPr>
                <w:rFonts w:cstheme="minorHAnsi"/>
              </w:rPr>
              <w:t>with the custodian banks</w:t>
            </w:r>
            <w:r w:rsidR="00B95D27" w:rsidRPr="003F5F89">
              <w:rPr>
                <w:rFonts w:cstheme="minorHAnsi"/>
              </w:rPr>
              <w:t>)</w:t>
            </w:r>
            <w:r w:rsidRPr="003F5F89">
              <w:rPr>
                <w:rFonts w:cstheme="minorHAnsi"/>
              </w:rPr>
              <w:t xml:space="preserve"> </w:t>
            </w:r>
            <w:r w:rsidR="00B95D27" w:rsidRPr="003F5F89">
              <w:rPr>
                <w:rFonts w:cstheme="minorHAnsi"/>
              </w:rPr>
              <w:t>to arrange a kick-off meeting for the NMPG</w:t>
            </w:r>
            <w:r w:rsidR="0065540C" w:rsidRPr="003F5F89">
              <w:rPr>
                <w:rFonts w:cstheme="minorHAnsi"/>
              </w:rPr>
              <w:t>. Likewise for ID.</w:t>
            </w:r>
          </w:p>
          <w:p w:rsidR="00A12252" w:rsidRPr="003F5F89" w:rsidRDefault="00A12252" w:rsidP="003F5F89">
            <w:pPr>
              <w:pStyle w:val="BodyText"/>
              <w:numPr>
                <w:ilvl w:val="0"/>
                <w:numId w:val="41"/>
              </w:numPr>
              <w:jc w:val="both"/>
              <w:rPr>
                <w:rFonts w:cstheme="minorHAnsi"/>
              </w:rPr>
            </w:pPr>
            <w:r w:rsidRPr="003F5F89">
              <w:rPr>
                <w:rFonts w:cstheme="minorHAnsi"/>
              </w:rPr>
              <w:t>The IN NMPG is very active, especially in CA recently</w:t>
            </w:r>
            <w:r w:rsidR="00651F94">
              <w:rPr>
                <w:rFonts w:cstheme="minorHAnsi"/>
              </w:rPr>
              <w:t>. They have also helped produce a MP on IPO.</w:t>
            </w:r>
          </w:p>
          <w:p w:rsidR="00B95D27" w:rsidRPr="003F5F89" w:rsidRDefault="00A12252" w:rsidP="003F5F89">
            <w:pPr>
              <w:pStyle w:val="BodyText"/>
              <w:numPr>
                <w:ilvl w:val="0"/>
                <w:numId w:val="41"/>
              </w:numPr>
              <w:jc w:val="both"/>
              <w:rPr>
                <w:rFonts w:cstheme="minorHAnsi"/>
              </w:rPr>
            </w:pPr>
            <w:r w:rsidRPr="003F5F89">
              <w:rPr>
                <w:rFonts w:cstheme="minorHAnsi"/>
              </w:rPr>
              <w:t xml:space="preserve"> </w:t>
            </w:r>
            <w:r w:rsidR="00350F51" w:rsidRPr="003F5F89">
              <w:rPr>
                <w:rFonts w:cstheme="minorHAnsi"/>
              </w:rPr>
              <w:t xml:space="preserve">Brunei is </w:t>
            </w:r>
            <w:proofErr w:type="spellStart"/>
            <w:r w:rsidR="00350F51" w:rsidRPr="003F5F89">
              <w:rPr>
                <w:rFonts w:cstheme="minorHAnsi"/>
              </w:rPr>
              <w:t>is</w:t>
            </w:r>
            <w:proofErr w:type="spellEnd"/>
            <w:r w:rsidR="00350F51" w:rsidRPr="003F5F89">
              <w:rPr>
                <w:rFonts w:cstheme="minorHAnsi"/>
              </w:rPr>
              <w:t xml:space="preserve"> actively working on establishing </w:t>
            </w:r>
            <w:r w:rsidR="00651F94">
              <w:rPr>
                <w:rFonts w:cstheme="minorHAnsi"/>
              </w:rPr>
              <w:t xml:space="preserve">a </w:t>
            </w:r>
            <w:proofErr w:type="gramStart"/>
            <w:r w:rsidR="00651F94">
              <w:rPr>
                <w:rFonts w:cstheme="minorHAnsi"/>
              </w:rPr>
              <w:t xml:space="preserve">capital </w:t>
            </w:r>
            <w:r w:rsidR="0077586E">
              <w:rPr>
                <w:rFonts w:cstheme="minorHAnsi"/>
              </w:rPr>
              <w:t xml:space="preserve"> market</w:t>
            </w:r>
            <w:proofErr w:type="gramEnd"/>
            <w:r w:rsidR="00350F51" w:rsidRPr="003F5F89">
              <w:rPr>
                <w:rFonts w:cstheme="minorHAnsi"/>
              </w:rPr>
              <w:t>.</w:t>
            </w:r>
            <w:r w:rsidR="00CA1F07" w:rsidRPr="003F5F89">
              <w:rPr>
                <w:rFonts w:cstheme="minorHAnsi"/>
              </w:rPr>
              <w:t xml:space="preserve"> Brunei will </w:t>
            </w:r>
            <w:r w:rsidR="00651F94">
              <w:rPr>
                <w:rFonts w:cstheme="minorHAnsi"/>
              </w:rPr>
              <w:t xml:space="preserve">most likely </w:t>
            </w:r>
            <w:r w:rsidR="00CA1F07" w:rsidRPr="003F5F89">
              <w:rPr>
                <w:rFonts w:cstheme="minorHAnsi"/>
              </w:rPr>
              <w:t>be embarking on ISO 20022.</w:t>
            </w:r>
          </w:p>
          <w:p w:rsidR="00874A21" w:rsidRPr="003F5F89" w:rsidRDefault="00874A21" w:rsidP="003F5F89">
            <w:pPr>
              <w:pStyle w:val="BodyText"/>
              <w:numPr>
                <w:ilvl w:val="0"/>
                <w:numId w:val="41"/>
              </w:numPr>
              <w:jc w:val="both"/>
              <w:rPr>
                <w:rFonts w:cstheme="minorHAnsi"/>
              </w:rPr>
            </w:pPr>
            <w:r w:rsidRPr="003F5F89">
              <w:rPr>
                <w:rFonts w:cstheme="minorHAnsi"/>
              </w:rPr>
              <w:t xml:space="preserve">The CN NMPG exists but operates differently from the other regional NMPGs which </w:t>
            </w:r>
            <w:proofErr w:type="gramStart"/>
            <w:r w:rsidRPr="003F5F89">
              <w:rPr>
                <w:rFonts w:cstheme="minorHAnsi"/>
              </w:rPr>
              <w:t>makes</w:t>
            </w:r>
            <w:proofErr w:type="gramEnd"/>
            <w:r w:rsidRPr="003F5F89">
              <w:rPr>
                <w:rFonts w:cstheme="minorHAnsi"/>
              </w:rPr>
              <w:t xml:space="preserve"> it challenging to engage them in the regional discussions. SWIFT Standards are participating in the CN </w:t>
            </w:r>
            <w:r w:rsidRPr="003F5F89">
              <w:rPr>
                <w:rFonts w:cstheme="minorHAnsi"/>
              </w:rPr>
              <w:lastRenderedPageBreak/>
              <w:t xml:space="preserve">NMPG and discussing with them separately. </w:t>
            </w:r>
          </w:p>
          <w:p w:rsidR="00054691" w:rsidRPr="003F5F89" w:rsidRDefault="009C4654" w:rsidP="003F5F89">
            <w:pPr>
              <w:pStyle w:val="BodyText"/>
              <w:numPr>
                <w:ilvl w:val="0"/>
                <w:numId w:val="41"/>
              </w:numPr>
              <w:jc w:val="both"/>
              <w:rPr>
                <w:rFonts w:cstheme="minorHAnsi"/>
              </w:rPr>
            </w:pPr>
            <w:r w:rsidRPr="003F5F89">
              <w:rPr>
                <w:rFonts w:cstheme="minorHAnsi"/>
              </w:rPr>
              <w:t xml:space="preserve">The status in TW is similar to that of CN where it has been challenging to engage the TW NMPG in regional discussions. </w:t>
            </w:r>
            <w:proofErr w:type="spellStart"/>
            <w:r w:rsidRPr="003F5F89">
              <w:rPr>
                <w:rFonts w:cstheme="minorHAnsi"/>
              </w:rPr>
              <w:t>Ipah</w:t>
            </w:r>
            <w:proofErr w:type="spellEnd"/>
            <w:r w:rsidRPr="003F5F89">
              <w:rPr>
                <w:rFonts w:cstheme="minorHAnsi"/>
              </w:rPr>
              <w:t xml:space="preserve"> highlighted on the Rights Issues in TW where there is no security identifier issued. </w:t>
            </w:r>
            <w:r w:rsidR="0060381F" w:rsidRPr="003F5F89">
              <w:rPr>
                <w:rFonts w:cstheme="minorHAnsi"/>
              </w:rPr>
              <w:t>Given that rights are not tradable, the issuer does not issue the identifier.</w:t>
            </w:r>
            <w:r w:rsidR="00817295" w:rsidRPr="003F5F89">
              <w:rPr>
                <w:rFonts w:cstheme="minorHAnsi"/>
              </w:rPr>
              <w:t xml:space="preserve"> Alex proposed for the market participant to revert back to the issuer informing of the need for an identifier for processing reasons.</w:t>
            </w:r>
          </w:p>
          <w:p w:rsidR="00387A49" w:rsidRPr="003F5F89" w:rsidRDefault="00DC41D5" w:rsidP="003F5F89">
            <w:pPr>
              <w:pStyle w:val="BodyText"/>
              <w:numPr>
                <w:ilvl w:val="0"/>
                <w:numId w:val="41"/>
              </w:numPr>
              <w:jc w:val="both"/>
              <w:rPr>
                <w:rFonts w:cstheme="minorHAnsi"/>
              </w:rPr>
            </w:pPr>
            <w:proofErr w:type="spellStart"/>
            <w:r w:rsidRPr="003F5F89">
              <w:rPr>
                <w:rFonts w:cstheme="minorHAnsi"/>
              </w:rPr>
              <w:t>Ipah</w:t>
            </w:r>
            <w:proofErr w:type="spellEnd"/>
            <w:r w:rsidRPr="003F5F89">
              <w:rPr>
                <w:rFonts w:cstheme="minorHAnsi"/>
              </w:rPr>
              <w:t xml:space="preserve"> informed that in AU a</w:t>
            </w:r>
            <w:r w:rsidR="00E22A79" w:rsidRPr="003F5F89">
              <w:rPr>
                <w:rFonts w:cstheme="minorHAnsi"/>
              </w:rPr>
              <w:t>nd NZ, both markets are active i</w:t>
            </w:r>
            <w:r w:rsidRPr="003F5F89">
              <w:rPr>
                <w:rFonts w:cstheme="minorHAnsi"/>
              </w:rPr>
              <w:t xml:space="preserve">n standardization and lobbying work. </w:t>
            </w:r>
            <w:r w:rsidR="00C556FE" w:rsidRPr="003F5F89">
              <w:rPr>
                <w:rFonts w:cstheme="minorHAnsi"/>
              </w:rPr>
              <w:t>However, in AU, there is an issue with Conduit Foreign Income where this is no SWIFT qualifier</w:t>
            </w:r>
            <w:r w:rsidR="003003E1" w:rsidRPr="003F5F89">
              <w:rPr>
                <w:rFonts w:cstheme="minorHAnsi"/>
              </w:rPr>
              <w:t xml:space="preserve"> for foreign withholding tax. Jyi Chen advised that the code WITF should be used for this purpose.</w:t>
            </w:r>
          </w:p>
          <w:p w:rsidR="00DC41D5" w:rsidRPr="003F5F89" w:rsidRDefault="00387A49" w:rsidP="003F5F89">
            <w:pPr>
              <w:pStyle w:val="BodyText"/>
              <w:numPr>
                <w:ilvl w:val="0"/>
                <w:numId w:val="41"/>
              </w:numPr>
              <w:jc w:val="both"/>
              <w:rPr>
                <w:rFonts w:cstheme="minorHAnsi"/>
              </w:rPr>
            </w:pPr>
            <w:r w:rsidRPr="003F5F89">
              <w:rPr>
                <w:rFonts w:cstheme="minorHAnsi"/>
              </w:rPr>
              <w:t xml:space="preserve">The VN market is reviewing its whole infrastructure and is interested in adopting ISO Standards. There is </w:t>
            </w:r>
            <w:proofErr w:type="spellStart"/>
            <w:r w:rsidRPr="003F5F89">
              <w:rPr>
                <w:rFonts w:cstheme="minorHAnsi"/>
              </w:rPr>
              <w:t>ongoing</w:t>
            </w:r>
            <w:proofErr w:type="spellEnd"/>
            <w:r w:rsidRPr="003F5F89">
              <w:rPr>
                <w:rFonts w:cstheme="minorHAnsi"/>
              </w:rPr>
              <w:t xml:space="preserve"> work targeting to launch an NMPG in VN. </w:t>
            </w:r>
            <w:r w:rsidR="00EE181F" w:rsidRPr="003F5F89">
              <w:rPr>
                <w:rFonts w:cstheme="minorHAnsi"/>
              </w:rPr>
              <w:t xml:space="preserve">Cindy shared that </w:t>
            </w:r>
            <w:r w:rsidRPr="003F5F89">
              <w:rPr>
                <w:rFonts w:cstheme="minorHAnsi"/>
              </w:rPr>
              <w:t>SWIFT Standards had visited VSD at their Hanoi office and have more interested VN representatives added to the APAC RMPG as members.</w:t>
            </w:r>
            <w:r w:rsidR="00C556FE" w:rsidRPr="003F5F89">
              <w:rPr>
                <w:rFonts w:cstheme="minorHAnsi"/>
              </w:rPr>
              <w:t xml:space="preserve"> </w:t>
            </w:r>
          </w:p>
          <w:p w:rsidR="00F4497D" w:rsidRPr="003F5F89" w:rsidRDefault="00F4497D" w:rsidP="003F5F89">
            <w:pPr>
              <w:pStyle w:val="BodyText"/>
              <w:jc w:val="both"/>
              <w:rPr>
                <w:rFonts w:cstheme="minorHAnsi"/>
              </w:rPr>
            </w:pPr>
          </w:p>
          <w:p w:rsidR="00F4497D" w:rsidRPr="003F5F89" w:rsidRDefault="00F4497D" w:rsidP="003F5F89">
            <w:pPr>
              <w:pStyle w:val="BodyText"/>
              <w:numPr>
                <w:ilvl w:val="0"/>
                <w:numId w:val="38"/>
              </w:numPr>
              <w:jc w:val="both"/>
              <w:rPr>
                <w:rFonts w:cstheme="minorHAnsi"/>
                <w:u w:val="single"/>
              </w:rPr>
            </w:pPr>
            <w:r w:rsidRPr="003F5F89">
              <w:rPr>
                <w:rFonts w:cstheme="minorHAnsi"/>
                <w:u w:val="single"/>
              </w:rPr>
              <w:t>ISO adoption status and plan for next 12 months</w:t>
            </w:r>
          </w:p>
          <w:p w:rsidR="00F82CB4" w:rsidRPr="003F5F89" w:rsidRDefault="00331065" w:rsidP="003F5F89">
            <w:pPr>
              <w:pStyle w:val="BodyText"/>
              <w:jc w:val="both"/>
              <w:rPr>
                <w:rFonts w:cstheme="minorHAnsi"/>
              </w:rPr>
            </w:pPr>
            <w:r w:rsidRPr="003F5F89">
              <w:rPr>
                <w:rFonts w:cstheme="minorHAnsi"/>
              </w:rPr>
              <w:t xml:space="preserve">Alex presented the ISO adoption status and plan to the Group. The presentation slides will be available together with these meeting minutes and posted on </w:t>
            </w:r>
            <w:hyperlink r:id="rId11" w:history="1">
              <w:r w:rsidRPr="003F5F89">
                <w:rPr>
                  <w:rStyle w:val="Hyperlink"/>
                  <w:rFonts w:cstheme="minorHAnsi"/>
                  <w:lang w:val="en-US"/>
                </w:rPr>
                <w:t>www.smpg.info</w:t>
              </w:r>
            </w:hyperlink>
            <w:r w:rsidRPr="003F5F89">
              <w:rPr>
                <w:rFonts w:cstheme="minorHAnsi"/>
                <w:lang w:val="en-US"/>
              </w:rPr>
              <w:t xml:space="preserve"> in APAC RMPG folder.</w:t>
            </w:r>
            <w:r w:rsidR="00802261" w:rsidRPr="003F5F89">
              <w:rPr>
                <w:rFonts w:cstheme="minorHAnsi"/>
                <w:lang w:val="en-US"/>
              </w:rPr>
              <w:t xml:space="preserve"> </w:t>
            </w:r>
          </w:p>
          <w:p w:rsidR="00802261" w:rsidRPr="003F5F89" w:rsidRDefault="00802261" w:rsidP="003F5F89">
            <w:pPr>
              <w:pStyle w:val="BlockText"/>
              <w:numPr>
                <w:ilvl w:val="0"/>
                <w:numId w:val="43"/>
              </w:numPr>
              <w:shd w:val="clear" w:color="auto" w:fill="FFFFFF"/>
              <w:spacing w:before="60" w:after="60"/>
              <w:rPr>
                <w:rFonts w:asciiTheme="minorHAnsi" w:hAnsiTheme="minorHAnsi" w:cstheme="minorHAnsi"/>
                <w:szCs w:val="22"/>
                <w:u w:val="single"/>
                <w:lang w:val="en-GB"/>
              </w:rPr>
            </w:pPr>
            <w:r w:rsidRPr="003F5F89">
              <w:rPr>
                <w:rFonts w:asciiTheme="minorHAnsi" w:hAnsiTheme="minorHAnsi" w:cstheme="minorHAnsi"/>
                <w:szCs w:val="22"/>
                <w:u w:val="single"/>
                <w:lang w:val="en-GB"/>
              </w:rPr>
              <w:t>APAC RMPG requested topics discussion</w:t>
            </w:r>
          </w:p>
          <w:p w:rsidR="001A1B3F" w:rsidRPr="003F5F89" w:rsidRDefault="00E30A3B" w:rsidP="003F5F89">
            <w:pPr>
              <w:pStyle w:val="BodyText"/>
              <w:jc w:val="both"/>
              <w:rPr>
                <w:rFonts w:cstheme="minorHAnsi"/>
              </w:rPr>
            </w:pPr>
            <w:r w:rsidRPr="003F5F89">
              <w:rPr>
                <w:rFonts w:cstheme="minorHAnsi"/>
              </w:rPr>
              <w:t>There was a survey being sent out prior to the meeting to collect market issues which the respective NMPGs are focusing on as well as topics which the members feel APAC RMPG should focus on.</w:t>
            </w:r>
            <w:r w:rsidR="0047163B" w:rsidRPr="003F5F89">
              <w:rPr>
                <w:rFonts w:cstheme="minorHAnsi"/>
              </w:rPr>
              <w:t xml:space="preserve"> Below are the collated re</w:t>
            </w:r>
            <w:r w:rsidR="008A1200" w:rsidRPr="003F5F89">
              <w:rPr>
                <w:rFonts w:cstheme="minorHAnsi"/>
              </w:rPr>
              <w:t xml:space="preserve">sults on which the participants </w:t>
            </w:r>
            <w:r w:rsidR="00EF59EB">
              <w:rPr>
                <w:rFonts w:cstheme="minorHAnsi"/>
              </w:rPr>
              <w:t>discussed</w:t>
            </w:r>
            <w:r w:rsidR="008A1200" w:rsidRPr="003F5F89">
              <w:rPr>
                <w:rFonts w:cstheme="minorHAnsi"/>
              </w:rPr>
              <w:t xml:space="preserve"> on:</w:t>
            </w:r>
          </w:p>
          <w:p w:rsidR="008A1200" w:rsidRPr="003F5F89" w:rsidRDefault="008A1200" w:rsidP="003F5F89">
            <w:pPr>
              <w:pStyle w:val="BodyText"/>
              <w:numPr>
                <w:ilvl w:val="0"/>
                <w:numId w:val="44"/>
              </w:numPr>
              <w:jc w:val="both"/>
              <w:rPr>
                <w:rFonts w:cstheme="minorHAnsi"/>
              </w:rPr>
            </w:pPr>
            <w:r w:rsidRPr="003F5F89">
              <w:rPr>
                <w:rFonts w:cstheme="minorHAnsi"/>
              </w:rPr>
              <w:t>Market Issues</w:t>
            </w:r>
            <w:r w:rsidR="00651F94">
              <w:rPr>
                <w:rFonts w:cstheme="minorHAnsi"/>
              </w:rPr>
              <w:t>/Topics</w:t>
            </w:r>
            <w:r w:rsidRPr="003F5F89">
              <w:rPr>
                <w:rFonts w:cstheme="minorHAnsi"/>
              </w:rPr>
              <w:t xml:space="preserve"> for NMPGs</w:t>
            </w:r>
          </w:p>
          <w:p w:rsidR="008A1200" w:rsidRPr="003F5F89" w:rsidRDefault="008A1200" w:rsidP="003F5F89">
            <w:pPr>
              <w:pStyle w:val="BodyText"/>
              <w:numPr>
                <w:ilvl w:val="0"/>
                <w:numId w:val="45"/>
              </w:numPr>
              <w:jc w:val="both"/>
              <w:rPr>
                <w:rFonts w:cstheme="minorHAnsi"/>
              </w:rPr>
            </w:pPr>
            <w:r w:rsidRPr="003F5F89">
              <w:rPr>
                <w:rFonts w:cstheme="minorHAnsi"/>
              </w:rPr>
              <w:t>JP:</w:t>
            </w:r>
          </w:p>
          <w:p w:rsidR="008A1200" w:rsidRPr="003F5F89" w:rsidRDefault="008A1200" w:rsidP="003F5F89">
            <w:pPr>
              <w:pStyle w:val="BodyText"/>
              <w:numPr>
                <w:ilvl w:val="0"/>
                <w:numId w:val="47"/>
              </w:numPr>
              <w:jc w:val="both"/>
              <w:rPr>
                <w:rFonts w:cstheme="minorHAnsi"/>
              </w:rPr>
            </w:pPr>
            <w:r w:rsidRPr="003F5F89">
              <w:rPr>
                <w:rFonts w:cstheme="minorHAnsi"/>
              </w:rPr>
              <w:t>Tolerance Matching (covered in earlier discussions)</w:t>
            </w:r>
          </w:p>
          <w:p w:rsidR="008A1200" w:rsidRPr="003F5F89" w:rsidRDefault="008A1200" w:rsidP="003F5F89">
            <w:pPr>
              <w:pStyle w:val="BodyText"/>
              <w:numPr>
                <w:ilvl w:val="0"/>
                <w:numId w:val="47"/>
              </w:numPr>
              <w:jc w:val="both"/>
              <w:rPr>
                <w:rFonts w:cstheme="minorHAnsi"/>
              </w:rPr>
            </w:pPr>
            <w:r w:rsidRPr="003F5F89">
              <w:rPr>
                <w:rFonts w:cstheme="minorHAnsi"/>
              </w:rPr>
              <w:t>ISO 20022 adoption (covered in earlier discussions)</w:t>
            </w:r>
          </w:p>
          <w:p w:rsidR="0060643F" w:rsidRPr="003F5F89" w:rsidRDefault="008A1200" w:rsidP="003F5F89">
            <w:pPr>
              <w:pStyle w:val="BodyText"/>
              <w:numPr>
                <w:ilvl w:val="0"/>
                <w:numId w:val="47"/>
              </w:numPr>
              <w:jc w:val="both"/>
              <w:rPr>
                <w:rFonts w:cstheme="minorHAnsi"/>
              </w:rPr>
            </w:pPr>
            <w:r w:rsidRPr="003F5F89">
              <w:rPr>
                <w:rFonts w:cstheme="minorHAnsi"/>
              </w:rPr>
              <w:t>CCP Transaction</w:t>
            </w:r>
            <w:r w:rsidR="006A0F4A" w:rsidRPr="003F5F89">
              <w:rPr>
                <w:rFonts w:cstheme="minorHAnsi"/>
              </w:rPr>
              <w:t xml:space="preserve">: this item is driven by the regulatory board. CCP transaction tax is something new and there are </w:t>
            </w:r>
            <w:proofErr w:type="spellStart"/>
            <w:r w:rsidR="006A0F4A" w:rsidRPr="003F5F89">
              <w:rPr>
                <w:rFonts w:cstheme="minorHAnsi"/>
              </w:rPr>
              <w:t>ongoing</w:t>
            </w:r>
            <w:proofErr w:type="spellEnd"/>
            <w:r w:rsidR="006A0F4A" w:rsidRPr="003F5F89">
              <w:rPr>
                <w:rFonts w:cstheme="minorHAnsi"/>
              </w:rPr>
              <w:t xml:space="preserve"> discussions within WGs regarding this tax. Discussions are at the infancy stage now.</w:t>
            </w:r>
          </w:p>
          <w:p w:rsidR="0060643F" w:rsidRPr="003F5F89" w:rsidRDefault="0060643F" w:rsidP="003F5F89">
            <w:pPr>
              <w:pStyle w:val="BodyText"/>
              <w:numPr>
                <w:ilvl w:val="0"/>
                <w:numId w:val="47"/>
              </w:numPr>
              <w:jc w:val="both"/>
              <w:rPr>
                <w:rFonts w:cstheme="minorHAnsi"/>
              </w:rPr>
            </w:pPr>
            <w:r w:rsidRPr="003F5F89">
              <w:rPr>
                <w:rFonts w:cstheme="minorHAnsi"/>
              </w:rPr>
              <w:t>Collateral Management: this topic is currently being discussed in JP and is about how to optimize collateralisation</w:t>
            </w:r>
          </w:p>
          <w:p w:rsidR="008A1200" w:rsidRPr="003F5F89" w:rsidRDefault="006A0F4A" w:rsidP="003F5F89">
            <w:pPr>
              <w:pStyle w:val="BodyText"/>
              <w:numPr>
                <w:ilvl w:val="0"/>
                <w:numId w:val="47"/>
              </w:numPr>
              <w:jc w:val="both"/>
              <w:rPr>
                <w:rFonts w:cstheme="minorHAnsi"/>
              </w:rPr>
            </w:pPr>
            <w:r w:rsidRPr="003F5F89">
              <w:rPr>
                <w:rFonts w:cstheme="minorHAnsi"/>
              </w:rPr>
              <w:t xml:space="preserve"> </w:t>
            </w:r>
            <w:r w:rsidR="0060643F" w:rsidRPr="003F5F89">
              <w:rPr>
                <w:rFonts w:cstheme="minorHAnsi"/>
              </w:rPr>
              <w:t>Cross-border Collateral</w:t>
            </w:r>
            <w:r w:rsidR="00B32BEC" w:rsidRPr="003F5F89">
              <w:rPr>
                <w:rFonts w:cstheme="minorHAnsi"/>
              </w:rPr>
              <w:t xml:space="preserve">: JP is not only using domestic CCPs but regional and international CCPs as well. Therefore, if there are changes in the regional CCPs, JP will need to engage into discussions as to which CCPs and what type of collateralisation would be suitable. </w:t>
            </w:r>
          </w:p>
          <w:p w:rsidR="006A0F4A" w:rsidRPr="003F5F89" w:rsidRDefault="004768FA" w:rsidP="003F5F89">
            <w:pPr>
              <w:pStyle w:val="BodyText"/>
              <w:numPr>
                <w:ilvl w:val="0"/>
                <w:numId w:val="45"/>
              </w:numPr>
              <w:jc w:val="both"/>
              <w:rPr>
                <w:rFonts w:cstheme="minorHAnsi"/>
              </w:rPr>
            </w:pPr>
            <w:r w:rsidRPr="003F5F89">
              <w:rPr>
                <w:rFonts w:cstheme="minorHAnsi"/>
              </w:rPr>
              <w:t>AU:</w:t>
            </w:r>
          </w:p>
          <w:p w:rsidR="004768FA" w:rsidRPr="003F5F89" w:rsidRDefault="004768FA" w:rsidP="003F5F89">
            <w:pPr>
              <w:pStyle w:val="BodyText"/>
              <w:numPr>
                <w:ilvl w:val="0"/>
                <w:numId w:val="47"/>
              </w:numPr>
              <w:jc w:val="both"/>
              <w:rPr>
                <w:rFonts w:cstheme="minorHAnsi"/>
              </w:rPr>
            </w:pPr>
            <w:r w:rsidRPr="003F5F89">
              <w:rPr>
                <w:rFonts w:cstheme="minorHAnsi"/>
              </w:rPr>
              <w:t>Conduit Foreign Income (covered in earlier discussions)</w:t>
            </w:r>
          </w:p>
          <w:p w:rsidR="004768FA" w:rsidRPr="003F5F89" w:rsidRDefault="004768FA" w:rsidP="003F5F89">
            <w:pPr>
              <w:pStyle w:val="BodyText"/>
              <w:numPr>
                <w:ilvl w:val="0"/>
                <w:numId w:val="45"/>
              </w:numPr>
              <w:jc w:val="both"/>
              <w:rPr>
                <w:rFonts w:cstheme="minorHAnsi"/>
              </w:rPr>
            </w:pPr>
            <w:r w:rsidRPr="003F5F89">
              <w:rPr>
                <w:rFonts w:cstheme="minorHAnsi"/>
              </w:rPr>
              <w:t>NZ:</w:t>
            </w:r>
          </w:p>
          <w:p w:rsidR="004768FA" w:rsidRPr="003F5F89" w:rsidRDefault="004768FA" w:rsidP="003F5F89">
            <w:pPr>
              <w:pStyle w:val="BodyText"/>
              <w:numPr>
                <w:ilvl w:val="0"/>
                <w:numId w:val="47"/>
              </w:numPr>
              <w:jc w:val="both"/>
              <w:rPr>
                <w:rFonts w:cstheme="minorHAnsi"/>
              </w:rPr>
            </w:pPr>
            <w:r w:rsidRPr="003F5F89">
              <w:rPr>
                <w:rFonts w:cstheme="minorHAnsi"/>
              </w:rPr>
              <w:t xml:space="preserve">Supplementary Dividend: </w:t>
            </w:r>
            <w:r w:rsidR="00431C5F" w:rsidRPr="003F5F89">
              <w:rPr>
                <w:rFonts w:cstheme="minorHAnsi"/>
              </w:rPr>
              <w:t>there is no qualifier for this element at the moment. Hence, OTHR is the qualifier being used. This issue will be discussed further by the APAC CA WG and a CR may potentially be raised.</w:t>
            </w:r>
          </w:p>
          <w:p w:rsidR="00F71943" w:rsidRPr="003F5F89" w:rsidRDefault="00F71943" w:rsidP="003F5F89">
            <w:pPr>
              <w:pStyle w:val="BodyText"/>
              <w:numPr>
                <w:ilvl w:val="0"/>
                <w:numId w:val="45"/>
              </w:numPr>
              <w:jc w:val="both"/>
              <w:rPr>
                <w:rFonts w:cstheme="minorHAnsi"/>
              </w:rPr>
            </w:pPr>
            <w:r w:rsidRPr="003F5F89">
              <w:rPr>
                <w:rFonts w:cstheme="minorHAnsi"/>
              </w:rPr>
              <w:lastRenderedPageBreak/>
              <w:t>HK:</w:t>
            </w:r>
          </w:p>
          <w:p w:rsidR="00F71943" w:rsidRPr="003F5F89" w:rsidRDefault="00F71943" w:rsidP="003F5F89">
            <w:pPr>
              <w:pStyle w:val="BodyText"/>
              <w:numPr>
                <w:ilvl w:val="0"/>
                <w:numId w:val="47"/>
              </w:numPr>
              <w:jc w:val="both"/>
              <w:rPr>
                <w:rFonts w:cstheme="minorHAnsi"/>
              </w:rPr>
            </w:pPr>
            <w:r w:rsidRPr="003F5F89">
              <w:rPr>
                <w:rFonts w:cstheme="minorHAnsi"/>
              </w:rPr>
              <w:t xml:space="preserve">HKSCC CCASS </w:t>
            </w:r>
            <w:proofErr w:type="spellStart"/>
            <w:r w:rsidRPr="003F5F89">
              <w:rPr>
                <w:rFonts w:cstheme="minorHAnsi"/>
              </w:rPr>
              <w:t>unmatch</w:t>
            </w:r>
            <w:proofErr w:type="spellEnd"/>
            <w:r w:rsidRPr="003F5F89">
              <w:rPr>
                <w:rFonts w:cstheme="minorHAnsi"/>
              </w:rPr>
              <w:t xml:space="preserve"> reason code: there is currently no SWIFT code being mapped to the HKSCC CCASS </w:t>
            </w:r>
            <w:proofErr w:type="spellStart"/>
            <w:r w:rsidRPr="003F5F89">
              <w:rPr>
                <w:rFonts w:cstheme="minorHAnsi"/>
              </w:rPr>
              <w:t>unmatch</w:t>
            </w:r>
            <w:proofErr w:type="spellEnd"/>
            <w:r w:rsidRPr="003F5F89">
              <w:rPr>
                <w:rFonts w:cstheme="minorHAnsi"/>
              </w:rPr>
              <w:t xml:space="preserve"> reason code. </w:t>
            </w:r>
            <w:r w:rsidR="005957BD" w:rsidRPr="003F5F89">
              <w:rPr>
                <w:rFonts w:cstheme="minorHAnsi"/>
              </w:rPr>
              <w:t xml:space="preserve">Alex suggested </w:t>
            </w:r>
            <w:proofErr w:type="gramStart"/>
            <w:r w:rsidR="005957BD" w:rsidRPr="003F5F89">
              <w:rPr>
                <w:rFonts w:cstheme="minorHAnsi"/>
              </w:rPr>
              <w:t>to have</w:t>
            </w:r>
            <w:proofErr w:type="gramEnd"/>
            <w:r w:rsidR="005957BD" w:rsidRPr="003F5F89">
              <w:rPr>
                <w:rFonts w:cstheme="minorHAnsi"/>
              </w:rPr>
              <w:t xml:space="preserve"> this issue discussed by the HK NMPG and for them to publish a mapping between the two elements.</w:t>
            </w:r>
          </w:p>
          <w:p w:rsidR="00732DB1" w:rsidRPr="003F5F89" w:rsidRDefault="00732DB1" w:rsidP="003F5F89">
            <w:pPr>
              <w:pStyle w:val="BodyText"/>
              <w:numPr>
                <w:ilvl w:val="0"/>
                <w:numId w:val="47"/>
              </w:numPr>
              <w:jc w:val="both"/>
              <w:rPr>
                <w:rFonts w:cstheme="minorHAnsi"/>
              </w:rPr>
            </w:pPr>
            <w:r w:rsidRPr="003F5F89">
              <w:rPr>
                <w:rFonts w:cstheme="minorHAnsi"/>
              </w:rPr>
              <w:t xml:space="preserve">HKSCC is not a SWIFT user: communication with HKSCC is via an interface. JPM’s suggestion is that SWIFT should work with HKSCC to build out SWIFT messaging capabilities. Alex expressed that APAC RMPG is not the right group and forum to discuss about this issue. </w:t>
            </w:r>
            <w:proofErr w:type="spellStart"/>
            <w:r w:rsidRPr="003F5F89">
              <w:rPr>
                <w:rFonts w:cstheme="minorHAnsi"/>
              </w:rPr>
              <w:t>Ipah</w:t>
            </w:r>
            <w:proofErr w:type="spellEnd"/>
            <w:r w:rsidRPr="003F5F89">
              <w:rPr>
                <w:rFonts w:cstheme="minorHAnsi"/>
              </w:rPr>
              <w:t xml:space="preserve"> clarified that there are </w:t>
            </w:r>
            <w:proofErr w:type="spellStart"/>
            <w:r w:rsidRPr="003F5F89">
              <w:rPr>
                <w:rFonts w:cstheme="minorHAnsi"/>
              </w:rPr>
              <w:t>ongoing</w:t>
            </w:r>
            <w:proofErr w:type="spellEnd"/>
            <w:r w:rsidRPr="003F5F89">
              <w:rPr>
                <w:rFonts w:cstheme="minorHAnsi"/>
              </w:rPr>
              <w:t xml:space="preserve"> discussions with HKSCC on this topic and SWIFT Standards should be involved in the discussions </w:t>
            </w:r>
            <w:r w:rsidR="008A66CA" w:rsidRPr="003F5F89">
              <w:rPr>
                <w:rFonts w:cstheme="minorHAnsi"/>
              </w:rPr>
              <w:t>so as to share more information on ISO messaging.</w:t>
            </w:r>
          </w:p>
          <w:p w:rsidR="00C7510D" w:rsidRPr="003F5F89" w:rsidRDefault="00C7510D" w:rsidP="003F5F89">
            <w:pPr>
              <w:pStyle w:val="BodyText"/>
              <w:numPr>
                <w:ilvl w:val="0"/>
                <w:numId w:val="47"/>
              </w:numPr>
              <w:jc w:val="both"/>
              <w:rPr>
                <w:rFonts w:cstheme="minorHAnsi"/>
              </w:rPr>
            </w:pPr>
            <w:r w:rsidRPr="003F5F89">
              <w:rPr>
                <w:rFonts w:cstheme="minorHAnsi"/>
              </w:rPr>
              <w:t>CMU’s upgrade: CMU is planning to upgrade MT535/536/548 in 2014. JPM is awaiting further discussions and details, after which JPM will ensure that these are kept in line with the clients’ expectations.</w:t>
            </w:r>
            <w:r w:rsidR="00086599" w:rsidRPr="003F5F89">
              <w:rPr>
                <w:rFonts w:cstheme="minorHAnsi"/>
              </w:rPr>
              <w:t xml:space="preserve"> William shared that CMU represents a bond market. Alex shared that there are existing MPs for the messages in question and suggested that </w:t>
            </w:r>
            <w:proofErr w:type="spellStart"/>
            <w:r w:rsidR="00086599" w:rsidRPr="003F5F89">
              <w:rPr>
                <w:rFonts w:cstheme="minorHAnsi"/>
              </w:rPr>
              <w:t>Ipah</w:t>
            </w:r>
            <w:proofErr w:type="spellEnd"/>
            <w:r w:rsidR="00086599" w:rsidRPr="003F5F89">
              <w:rPr>
                <w:rFonts w:cstheme="minorHAnsi"/>
              </w:rPr>
              <w:t xml:space="preserve"> (JPM) to share the MPs with CMU as they could potentially reuse the established practices instead of reinventing the wheel.</w:t>
            </w:r>
          </w:p>
          <w:p w:rsidR="00D44D55" w:rsidRPr="003F5F89" w:rsidRDefault="00D44D55" w:rsidP="003F5F89">
            <w:pPr>
              <w:pStyle w:val="BodyText"/>
              <w:ind w:left="1440"/>
              <w:jc w:val="both"/>
              <w:rPr>
                <w:rFonts w:cstheme="minorHAnsi"/>
              </w:rPr>
            </w:pPr>
          </w:p>
          <w:p w:rsidR="00F30A1A" w:rsidRPr="003F5F89" w:rsidRDefault="00D44D55" w:rsidP="003F5F89">
            <w:pPr>
              <w:pStyle w:val="BodyText"/>
              <w:numPr>
                <w:ilvl w:val="0"/>
                <w:numId w:val="44"/>
              </w:numPr>
              <w:jc w:val="both"/>
              <w:rPr>
                <w:rFonts w:cstheme="minorHAnsi"/>
              </w:rPr>
            </w:pPr>
            <w:r w:rsidRPr="003F5F89">
              <w:rPr>
                <w:rFonts w:cstheme="minorHAnsi"/>
              </w:rPr>
              <w:t>Market Issues for APAC region</w:t>
            </w:r>
          </w:p>
          <w:p w:rsidR="00D44D55" w:rsidRPr="003F5F89" w:rsidRDefault="00D44D55" w:rsidP="003F5F89">
            <w:pPr>
              <w:pStyle w:val="BodyText"/>
              <w:numPr>
                <w:ilvl w:val="0"/>
                <w:numId w:val="45"/>
              </w:numPr>
              <w:jc w:val="both"/>
              <w:rPr>
                <w:rFonts w:cstheme="minorHAnsi"/>
              </w:rPr>
            </w:pPr>
            <w:r w:rsidRPr="003F5F89">
              <w:rPr>
                <w:rFonts w:cstheme="minorHAnsi"/>
              </w:rPr>
              <w:t xml:space="preserve">Improved transparency on </w:t>
            </w:r>
            <w:proofErr w:type="spellStart"/>
            <w:r w:rsidRPr="003F5F89">
              <w:rPr>
                <w:rFonts w:cstheme="minorHAnsi"/>
              </w:rPr>
              <w:t>coac</w:t>
            </w:r>
            <w:proofErr w:type="spellEnd"/>
            <w:r w:rsidRPr="003F5F89">
              <w:rPr>
                <w:rFonts w:cstheme="minorHAnsi"/>
              </w:rPr>
              <w:t xml:space="preserve"> and proxy instruction status (covered in earlier discussions)</w:t>
            </w:r>
          </w:p>
          <w:p w:rsidR="00D44D55" w:rsidRPr="003F5F89" w:rsidRDefault="00D44D55" w:rsidP="003F5F89">
            <w:pPr>
              <w:pStyle w:val="BodyText"/>
              <w:numPr>
                <w:ilvl w:val="0"/>
                <w:numId w:val="45"/>
              </w:numPr>
              <w:jc w:val="both"/>
              <w:rPr>
                <w:rFonts w:cstheme="minorHAnsi"/>
              </w:rPr>
            </w:pPr>
            <w:r w:rsidRPr="003F5F89">
              <w:rPr>
                <w:rFonts w:cstheme="minorHAnsi"/>
              </w:rPr>
              <w:t>SWIFT Standards should cater for Proxy Voting resolutions (covered in earlier discussions)</w:t>
            </w:r>
          </w:p>
          <w:p w:rsidR="00486738" w:rsidRPr="003F5F89" w:rsidRDefault="00486738" w:rsidP="003F5F89">
            <w:pPr>
              <w:pStyle w:val="BodyText"/>
              <w:numPr>
                <w:ilvl w:val="0"/>
                <w:numId w:val="45"/>
              </w:numPr>
              <w:jc w:val="both"/>
              <w:rPr>
                <w:rFonts w:cstheme="minorHAnsi"/>
              </w:rPr>
            </w:pPr>
            <w:r w:rsidRPr="003F5F89">
              <w:rPr>
                <w:rFonts w:cstheme="minorHAnsi"/>
              </w:rPr>
              <w:t xml:space="preserve">To improve the efficiency in the IPO process: </w:t>
            </w:r>
            <w:proofErr w:type="spellStart"/>
            <w:r w:rsidR="005D42FE" w:rsidRPr="003F5F89">
              <w:rPr>
                <w:rFonts w:cstheme="minorHAnsi"/>
              </w:rPr>
              <w:t>Ipah</w:t>
            </w:r>
            <w:proofErr w:type="spellEnd"/>
            <w:r w:rsidR="005D42FE" w:rsidRPr="003F5F89">
              <w:rPr>
                <w:rFonts w:cstheme="minorHAnsi"/>
              </w:rPr>
              <w:t xml:space="preserve"> commented that there is a need to improve the efficiency in the IPO process in the region. Anthony commented that work has already commenced to document the IPO processes and suggested that the IPO Global MP document be recirculated within the Group</w:t>
            </w:r>
            <w:r w:rsidR="00C64C82" w:rsidRPr="003F5F89">
              <w:rPr>
                <w:rFonts w:cstheme="minorHAnsi"/>
              </w:rPr>
              <w:t>. If the APAC RMPG members know of any existing country specific requirements, they should raise it within this Group.</w:t>
            </w:r>
          </w:p>
          <w:p w:rsidR="00FB436F" w:rsidRPr="003F5F89" w:rsidRDefault="00FB436F" w:rsidP="003F5F89">
            <w:pPr>
              <w:pStyle w:val="BodyText"/>
              <w:numPr>
                <w:ilvl w:val="0"/>
                <w:numId w:val="45"/>
              </w:numPr>
              <w:jc w:val="both"/>
              <w:rPr>
                <w:rFonts w:cstheme="minorHAnsi"/>
              </w:rPr>
            </w:pPr>
            <w:r w:rsidRPr="003F5F89">
              <w:rPr>
                <w:rFonts w:cstheme="minorHAnsi"/>
              </w:rPr>
              <w:t xml:space="preserve">Contractual income: there is no existing SWIFT qualifier for the confirmation of income previously posted as contractual. </w:t>
            </w:r>
            <w:proofErr w:type="spellStart"/>
            <w:r w:rsidRPr="003F5F89">
              <w:rPr>
                <w:rFonts w:cstheme="minorHAnsi"/>
              </w:rPr>
              <w:t>Ipah</w:t>
            </w:r>
            <w:proofErr w:type="spellEnd"/>
            <w:r w:rsidRPr="003F5F89">
              <w:rPr>
                <w:rFonts w:cstheme="minorHAnsi"/>
              </w:rPr>
              <w:t xml:space="preserve"> shared that a CR has been raised for this. However, Jyi Chen advised that there is already an existing qualifier for contractual income. </w:t>
            </w:r>
            <w:proofErr w:type="spellStart"/>
            <w:r w:rsidR="00202148" w:rsidRPr="003F5F89">
              <w:rPr>
                <w:rFonts w:cstheme="minorHAnsi"/>
              </w:rPr>
              <w:t>Ipah</w:t>
            </w:r>
            <w:proofErr w:type="spellEnd"/>
            <w:r w:rsidR="00202148" w:rsidRPr="003F5F89">
              <w:rPr>
                <w:rFonts w:cstheme="minorHAnsi"/>
              </w:rPr>
              <w:t xml:space="preserve"> will obtain and provide more information on this for further discussions at the APAC CA WG.</w:t>
            </w:r>
          </w:p>
          <w:p w:rsidR="00F33C21" w:rsidRPr="003F5F89" w:rsidRDefault="00F33C21" w:rsidP="003F5F89">
            <w:pPr>
              <w:pStyle w:val="BodyText"/>
              <w:numPr>
                <w:ilvl w:val="0"/>
                <w:numId w:val="45"/>
              </w:numPr>
              <w:jc w:val="both"/>
              <w:rPr>
                <w:rFonts w:cstheme="minorHAnsi"/>
              </w:rPr>
            </w:pPr>
            <w:r w:rsidRPr="003F5F89">
              <w:rPr>
                <w:rFonts w:cstheme="minorHAnsi"/>
              </w:rPr>
              <w:t xml:space="preserve">China Interbank Bond Market: </w:t>
            </w:r>
            <w:r w:rsidR="00767AD2" w:rsidRPr="003F5F89">
              <w:rPr>
                <w:rFonts w:cstheme="minorHAnsi"/>
              </w:rPr>
              <w:t xml:space="preserve">Jonathan updated that there are still </w:t>
            </w:r>
            <w:proofErr w:type="spellStart"/>
            <w:r w:rsidR="00767AD2" w:rsidRPr="003F5F89">
              <w:rPr>
                <w:rFonts w:cstheme="minorHAnsi"/>
              </w:rPr>
              <w:t>ongoing</w:t>
            </w:r>
            <w:proofErr w:type="spellEnd"/>
            <w:r w:rsidR="00767AD2" w:rsidRPr="003F5F89">
              <w:rPr>
                <w:rFonts w:cstheme="minorHAnsi"/>
              </w:rPr>
              <w:t xml:space="preserve"> discussions and work in progress to draft out clear ISO message MP rules for the China Interbank Bond market</w:t>
            </w:r>
          </w:p>
          <w:p w:rsidR="00767AD2" w:rsidRPr="003F5F89" w:rsidRDefault="00763DC7" w:rsidP="003F5F89">
            <w:pPr>
              <w:pStyle w:val="BodyText"/>
              <w:numPr>
                <w:ilvl w:val="0"/>
                <w:numId w:val="45"/>
              </w:numPr>
              <w:jc w:val="both"/>
              <w:rPr>
                <w:rFonts w:cstheme="minorHAnsi"/>
              </w:rPr>
            </w:pPr>
            <w:r w:rsidRPr="003F5F89">
              <w:rPr>
                <w:rFonts w:cstheme="minorHAnsi"/>
              </w:rPr>
              <w:t>Jonathan had previously raised a few questions which are more like observations and not market issues. One of them is: Of the NMPGs which currently exist in APAC region, are they open to all industry constituents or is NMPG role covered by a local custodian group. Is the latter scenario ok?</w:t>
            </w:r>
            <w:r w:rsidR="00C00AF0" w:rsidRPr="003F5F89">
              <w:rPr>
                <w:rFonts w:cstheme="minorHAnsi"/>
              </w:rPr>
              <w:t xml:space="preserve"> This is relevant to HK where the NMPG consists of mostly the HK Custodian Club. </w:t>
            </w:r>
          </w:p>
          <w:p w:rsidR="006B5957" w:rsidRPr="003F5F89" w:rsidRDefault="00A7068C" w:rsidP="003F5F89">
            <w:pPr>
              <w:pStyle w:val="BodyText"/>
              <w:ind w:left="1440"/>
              <w:jc w:val="both"/>
              <w:rPr>
                <w:rFonts w:eastAsia="Times New Roman" w:cstheme="minorHAnsi"/>
              </w:rPr>
            </w:pPr>
            <w:r w:rsidRPr="003F5F89">
              <w:rPr>
                <w:rFonts w:cstheme="minorHAnsi"/>
              </w:rPr>
              <w:t xml:space="preserve">Alex shared some historical background on the SMPG where it started off with only the custodians. However, as CSDs began implementing ISO Standards, they started participating to the SMPG as well. Currently, </w:t>
            </w:r>
            <w:r w:rsidR="00651F94">
              <w:rPr>
                <w:rFonts w:cstheme="minorHAnsi"/>
              </w:rPr>
              <w:t xml:space="preserve">in S&amp;R WG, </w:t>
            </w:r>
            <w:r w:rsidRPr="003F5F89">
              <w:rPr>
                <w:rFonts w:cstheme="minorHAnsi"/>
              </w:rPr>
              <w:t xml:space="preserve">almost half of the SMPG </w:t>
            </w:r>
            <w:r w:rsidR="00651F94">
              <w:rPr>
                <w:rFonts w:cstheme="minorHAnsi"/>
              </w:rPr>
              <w:t>meeting participants</w:t>
            </w:r>
            <w:r w:rsidR="00651F94" w:rsidRPr="003F5F89">
              <w:rPr>
                <w:rFonts w:cstheme="minorHAnsi"/>
              </w:rPr>
              <w:t xml:space="preserve"> </w:t>
            </w:r>
            <w:r w:rsidRPr="003F5F89">
              <w:rPr>
                <w:rFonts w:cstheme="minorHAnsi"/>
              </w:rPr>
              <w:t>are from CSDs and the other half from custodians. However, there has always been effort to include the brokers within the SMPG as well</w:t>
            </w:r>
            <w:r w:rsidR="00651F94">
              <w:rPr>
                <w:rFonts w:cstheme="minorHAnsi"/>
              </w:rPr>
              <w:t xml:space="preserve"> but without great success except in the US and the UK</w:t>
            </w:r>
            <w:r w:rsidRPr="003F5F89">
              <w:rPr>
                <w:rFonts w:cstheme="minorHAnsi"/>
              </w:rPr>
              <w:t>.</w:t>
            </w:r>
            <w:r w:rsidR="00D11C62" w:rsidRPr="003F5F89">
              <w:rPr>
                <w:rFonts w:cstheme="minorHAnsi"/>
              </w:rPr>
              <w:t xml:space="preserve"> In Asia, </w:t>
            </w:r>
            <w:r w:rsidR="005A48A7" w:rsidRPr="003F5F89">
              <w:rPr>
                <w:rFonts w:cstheme="minorHAnsi"/>
              </w:rPr>
              <w:t xml:space="preserve">from Alex’s experience, it has been challenging to obtain the involvement of </w:t>
            </w:r>
            <w:r w:rsidR="005A48A7" w:rsidRPr="003F5F89">
              <w:rPr>
                <w:rFonts w:cstheme="minorHAnsi"/>
              </w:rPr>
              <w:lastRenderedPageBreak/>
              <w:t xml:space="preserve">the CSD </w:t>
            </w:r>
            <w:r w:rsidR="00651F94">
              <w:rPr>
                <w:rFonts w:cstheme="minorHAnsi"/>
              </w:rPr>
              <w:t>who are primarily focused on their broker community engagement</w:t>
            </w:r>
            <w:r w:rsidR="005A48A7" w:rsidRPr="003F5F89">
              <w:rPr>
                <w:rFonts w:cstheme="minorHAnsi"/>
              </w:rPr>
              <w:t>. This trait is different from that in Europe.</w:t>
            </w:r>
            <w:r w:rsidR="00FE2C3C" w:rsidRPr="003F5F89">
              <w:rPr>
                <w:rFonts w:cstheme="minorHAnsi"/>
              </w:rPr>
              <w:t xml:space="preserve"> Anthony raised a suggestion which is to provide an update on the outcome after meetings to the brokers/CSDs and invite them to future meetings as observers. It is also important to ask the people from the right level (management level) as that will set the direction for their organisation. </w:t>
            </w:r>
            <w:r w:rsidR="005A48A7" w:rsidRPr="003F5F89">
              <w:rPr>
                <w:rFonts w:cstheme="minorHAnsi"/>
              </w:rPr>
              <w:t xml:space="preserve"> </w:t>
            </w:r>
          </w:p>
          <w:p w:rsidR="00BE43D4" w:rsidRPr="003F5F89" w:rsidRDefault="00BE43D4" w:rsidP="001D2273">
            <w:pPr>
              <w:pStyle w:val="List"/>
              <w:tabs>
                <w:tab w:val="left" w:pos="342"/>
              </w:tabs>
              <w:ind w:left="342" w:hanging="342"/>
              <w:rPr>
                <w:rFonts w:cstheme="minorHAnsi"/>
              </w:rPr>
            </w:pPr>
          </w:p>
        </w:tc>
      </w:tr>
      <w:tr w:rsidR="003035C9" w:rsidRPr="003F5F89" w:rsidTr="00862D0C">
        <w:tc>
          <w:tcPr>
            <w:tcW w:w="10080" w:type="dxa"/>
            <w:tcBorders>
              <w:top w:val="single" w:sz="4" w:space="0" w:color="auto"/>
              <w:left w:val="single" w:sz="4" w:space="0" w:color="auto"/>
              <w:bottom w:val="single" w:sz="4" w:space="0" w:color="auto"/>
              <w:right w:val="single" w:sz="4" w:space="0" w:color="auto"/>
            </w:tcBorders>
          </w:tcPr>
          <w:p w:rsidR="003035C9" w:rsidRPr="003F5F89" w:rsidRDefault="003035C9" w:rsidP="003035C9">
            <w:pPr>
              <w:pStyle w:val="BodyText"/>
              <w:rPr>
                <w:rFonts w:cstheme="minorHAnsi"/>
                <w:b/>
                <w:u w:val="single"/>
              </w:rPr>
            </w:pPr>
            <w:r w:rsidRPr="003F5F89">
              <w:rPr>
                <w:rFonts w:cstheme="minorHAnsi"/>
                <w:b/>
                <w:u w:val="single"/>
              </w:rPr>
              <w:lastRenderedPageBreak/>
              <w:t>Action Tasks</w:t>
            </w:r>
          </w:p>
          <w:p w:rsidR="003035C9" w:rsidRPr="003F5F89" w:rsidRDefault="003035C9" w:rsidP="003F5F89">
            <w:pPr>
              <w:pStyle w:val="ListParagraph"/>
              <w:numPr>
                <w:ilvl w:val="0"/>
                <w:numId w:val="48"/>
              </w:numPr>
              <w:tabs>
                <w:tab w:val="left" w:pos="357"/>
              </w:tabs>
              <w:jc w:val="both"/>
              <w:rPr>
                <w:rFonts w:asciiTheme="minorHAnsi" w:hAnsiTheme="minorHAnsi" w:cstheme="minorHAnsi"/>
                <w:sz w:val="22"/>
                <w:szCs w:val="22"/>
              </w:rPr>
            </w:pPr>
            <w:r w:rsidRPr="003F5F89">
              <w:rPr>
                <w:rFonts w:asciiTheme="minorHAnsi" w:hAnsiTheme="minorHAnsi" w:cstheme="minorHAnsi"/>
                <w:sz w:val="22"/>
                <w:szCs w:val="22"/>
              </w:rPr>
              <w:t xml:space="preserve">Standards Forum in Australia in September: </w:t>
            </w:r>
          </w:p>
          <w:p w:rsidR="003035C9" w:rsidRPr="003F5F89" w:rsidRDefault="003035C9" w:rsidP="003F5F89">
            <w:pPr>
              <w:tabs>
                <w:tab w:val="left" w:pos="357"/>
              </w:tabs>
              <w:ind w:left="720"/>
              <w:jc w:val="both"/>
              <w:rPr>
                <w:rFonts w:cstheme="minorHAnsi"/>
              </w:rPr>
            </w:pPr>
            <w:r w:rsidRPr="003F5F89">
              <w:rPr>
                <w:rFonts w:cstheme="minorHAnsi"/>
              </w:rPr>
              <w:t xml:space="preserve">Any interested participants, please send an email to Alex </w:t>
            </w:r>
            <w:proofErr w:type="spellStart"/>
            <w:r w:rsidRPr="003F5F89">
              <w:rPr>
                <w:rFonts w:cstheme="minorHAnsi"/>
              </w:rPr>
              <w:t>Kech</w:t>
            </w:r>
            <w:proofErr w:type="spellEnd"/>
            <w:r w:rsidRPr="003F5F89">
              <w:rPr>
                <w:rFonts w:cstheme="minorHAnsi"/>
              </w:rPr>
              <w:t xml:space="preserve"> (</w:t>
            </w:r>
            <w:hyperlink r:id="rId12" w:history="1">
              <w:r w:rsidRPr="003F5F89">
                <w:rPr>
                  <w:rStyle w:val="Hyperlink"/>
                  <w:rFonts w:cstheme="minorHAnsi"/>
                </w:rPr>
                <w:t>alexandre.kech@swift.com</w:t>
              </w:r>
            </w:hyperlink>
            <w:r w:rsidRPr="003F5F89">
              <w:rPr>
                <w:rFonts w:cstheme="minorHAnsi"/>
              </w:rPr>
              <w:t>) or Cindy Foo (</w:t>
            </w:r>
            <w:hyperlink r:id="rId13" w:history="1">
              <w:r w:rsidRPr="003F5F89">
                <w:rPr>
                  <w:rStyle w:val="Hyperlink"/>
                  <w:rFonts w:cstheme="minorHAnsi"/>
                </w:rPr>
                <w:t>cindy.foo@swift.com</w:t>
              </w:r>
            </w:hyperlink>
            <w:r w:rsidRPr="003F5F89">
              <w:rPr>
                <w:rFonts w:cstheme="minorHAnsi"/>
              </w:rPr>
              <w:t>) from SWIFT</w:t>
            </w:r>
          </w:p>
          <w:p w:rsidR="003035C9" w:rsidRPr="003F5F89" w:rsidRDefault="003035C9" w:rsidP="003F5F89">
            <w:pPr>
              <w:tabs>
                <w:tab w:val="left" w:pos="357"/>
              </w:tabs>
              <w:ind w:left="720"/>
              <w:jc w:val="both"/>
              <w:rPr>
                <w:rFonts w:cstheme="minorHAnsi"/>
              </w:rPr>
            </w:pPr>
          </w:p>
          <w:p w:rsidR="003035C9" w:rsidRPr="003F5F89" w:rsidRDefault="003035C9" w:rsidP="003F5F89">
            <w:pPr>
              <w:pStyle w:val="ListParagraph"/>
              <w:numPr>
                <w:ilvl w:val="0"/>
                <w:numId w:val="48"/>
              </w:numPr>
              <w:tabs>
                <w:tab w:val="left" w:pos="357"/>
              </w:tabs>
              <w:jc w:val="both"/>
              <w:rPr>
                <w:rFonts w:asciiTheme="minorHAnsi" w:hAnsiTheme="minorHAnsi" w:cstheme="minorHAnsi"/>
                <w:sz w:val="22"/>
                <w:szCs w:val="22"/>
              </w:rPr>
            </w:pPr>
            <w:r w:rsidRPr="003F5F89">
              <w:rPr>
                <w:rFonts w:asciiTheme="minorHAnsi" w:hAnsiTheme="minorHAnsi" w:cstheme="minorHAnsi"/>
                <w:sz w:val="22"/>
                <w:szCs w:val="22"/>
              </w:rPr>
              <w:t>Inclusion of vendors (</w:t>
            </w:r>
            <w:proofErr w:type="spellStart"/>
            <w:r w:rsidRPr="003F5F89">
              <w:rPr>
                <w:rFonts w:asciiTheme="minorHAnsi" w:hAnsiTheme="minorHAnsi" w:cstheme="minorHAnsi"/>
                <w:sz w:val="22"/>
                <w:szCs w:val="22"/>
              </w:rPr>
              <w:t>eg</w:t>
            </w:r>
            <w:proofErr w:type="spellEnd"/>
            <w:r w:rsidRPr="003F5F89">
              <w:rPr>
                <w:rFonts w:asciiTheme="minorHAnsi" w:hAnsiTheme="minorHAnsi" w:cstheme="minorHAnsi"/>
                <w:sz w:val="22"/>
                <w:szCs w:val="22"/>
              </w:rPr>
              <w:t xml:space="preserve">. </w:t>
            </w:r>
            <w:proofErr w:type="spellStart"/>
            <w:r w:rsidRPr="003F5F89">
              <w:rPr>
                <w:rFonts w:asciiTheme="minorHAnsi" w:hAnsiTheme="minorHAnsi" w:cstheme="minorHAnsi"/>
                <w:sz w:val="22"/>
                <w:szCs w:val="22"/>
              </w:rPr>
              <w:t>Omgeo</w:t>
            </w:r>
            <w:proofErr w:type="spellEnd"/>
            <w:r w:rsidRPr="003F5F89">
              <w:rPr>
                <w:rFonts w:asciiTheme="minorHAnsi" w:hAnsiTheme="minorHAnsi" w:cstheme="minorHAnsi"/>
                <w:sz w:val="22"/>
                <w:szCs w:val="22"/>
              </w:rPr>
              <w:t xml:space="preserve">) into APAC RMPG: </w:t>
            </w:r>
          </w:p>
          <w:p w:rsidR="003035C9" w:rsidRPr="003F5F89" w:rsidRDefault="003035C9" w:rsidP="003F5F89">
            <w:pPr>
              <w:pStyle w:val="List"/>
              <w:tabs>
                <w:tab w:val="left" w:pos="342"/>
              </w:tabs>
              <w:ind w:left="1062" w:hanging="342"/>
              <w:jc w:val="both"/>
              <w:rPr>
                <w:rFonts w:cstheme="minorHAnsi"/>
              </w:rPr>
            </w:pPr>
            <w:r w:rsidRPr="003F5F89">
              <w:rPr>
                <w:rFonts w:cstheme="minorHAnsi"/>
              </w:rPr>
              <w:t xml:space="preserve">A email will be sent out to all APAC RMPG members to seek the confirmation that everyone is </w:t>
            </w:r>
          </w:p>
          <w:p w:rsidR="003035C9" w:rsidRPr="003F5F89" w:rsidRDefault="003035C9" w:rsidP="003F5F89">
            <w:pPr>
              <w:pStyle w:val="List"/>
              <w:tabs>
                <w:tab w:val="left" w:pos="342"/>
              </w:tabs>
              <w:ind w:left="1062" w:hanging="342"/>
              <w:jc w:val="both"/>
              <w:rPr>
                <w:rFonts w:cstheme="minorHAnsi"/>
              </w:rPr>
            </w:pPr>
            <w:proofErr w:type="gramStart"/>
            <w:r w:rsidRPr="003F5F89">
              <w:rPr>
                <w:rFonts w:cstheme="minorHAnsi"/>
              </w:rPr>
              <w:t>agreeable</w:t>
            </w:r>
            <w:proofErr w:type="gramEnd"/>
            <w:r w:rsidRPr="003F5F89">
              <w:rPr>
                <w:rFonts w:cstheme="minorHAnsi"/>
              </w:rPr>
              <w:t xml:space="preserve"> to vendors’ participation into the Group. Please revert with your confirmation before the </w:t>
            </w:r>
          </w:p>
          <w:p w:rsidR="003035C9" w:rsidRPr="003F5F89" w:rsidRDefault="003035C9" w:rsidP="003F5F89">
            <w:pPr>
              <w:pStyle w:val="List"/>
              <w:tabs>
                <w:tab w:val="left" w:pos="342"/>
              </w:tabs>
              <w:ind w:left="1062" w:hanging="342"/>
              <w:jc w:val="both"/>
              <w:rPr>
                <w:rFonts w:cstheme="minorHAnsi"/>
              </w:rPr>
            </w:pPr>
            <w:proofErr w:type="gramStart"/>
            <w:r w:rsidRPr="003F5F89">
              <w:rPr>
                <w:rFonts w:cstheme="minorHAnsi"/>
              </w:rPr>
              <w:t>next</w:t>
            </w:r>
            <w:proofErr w:type="gramEnd"/>
            <w:r w:rsidRPr="003F5F89">
              <w:rPr>
                <w:rFonts w:cstheme="minorHAnsi"/>
              </w:rPr>
              <w:t xml:space="preserve"> APAC RMPG conference call/</w:t>
            </w:r>
            <w:proofErr w:type="spellStart"/>
            <w:r w:rsidRPr="003F5F89">
              <w:rPr>
                <w:rFonts w:cstheme="minorHAnsi"/>
              </w:rPr>
              <w:t>webex</w:t>
            </w:r>
            <w:proofErr w:type="spellEnd"/>
            <w:r w:rsidRPr="003F5F89">
              <w:rPr>
                <w:rFonts w:cstheme="minorHAnsi"/>
              </w:rPr>
              <w:t>.</w:t>
            </w:r>
          </w:p>
          <w:p w:rsidR="003035C9" w:rsidRPr="003F5F89" w:rsidRDefault="003035C9" w:rsidP="003F5F89">
            <w:pPr>
              <w:pStyle w:val="List"/>
              <w:tabs>
                <w:tab w:val="left" w:pos="342"/>
              </w:tabs>
              <w:ind w:left="1062" w:hanging="342"/>
              <w:jc w:val="both"/>
              <w:rPr>
                <w:rFonts w:cstheme="minorHAnsi"/>
              </w:rPr>
            </w:pPr>
          </w:p>
          <w:p w:rsidR="003035C9" w:rsidRPr="003F5F89" w:rsidRDefault="003035C9" w:rsidP="003F5F89">
            <w:pPr>
              <w:pStyle w:val="List"/>
              <w:numPr>
                <w:ilvl w:val="0"/>
                <w:numId w:val="48"/>
              </w:numPr>
              <w:tabs>
                <w:tab w:val="left" w:pos="342"/>
              </w:tabs>
              <w:jc w:val="both"/>
              <w:rPr>
                <w:rFonts w:cstheme="minorHAnsi"/>
              </w:rPr>
            </w:pPr>
            <w:r w:rsidRPr="003F5F89">
              <w:rPr>
                <w:rFonts w:cstheme="minorHAnsi"/>
              </w:rPr>
              <w:t xml:space="preserve">Post-trade sub-group: </w:t>
            </w:r>
          </w:p>
          <w:p w:rsidR="003035C9" w:rsidRPr="003F5F89" w:rsidRDefault="003035C9" w:rsidP="003F5F89">
            <w:pPr>
              <w:pStyle w:val="List"/>
              <w:tabs>
                <w:tab w:val="left" w:pos="342"/>
              </w:tabs>
              <w:ind w:left="720" w:firstLine="0"/>
              <w:jc w:val="both"/>
              <w:rPr>
                <w:rFonts w:cstheme="minorHAnsi"/>
              </w:rPr>
            </w:pPr>
            <w:r w:rsidRPr="003F5F89">
              <w:rPr>
                <w:rFonts w:cstheme="minorHAnsi"/>
              </w:rPr>
              <w:t>Jackie from ASIFMA will share the output of this sub-group with APAC RMPG members</w:t>
            </w:r>
          </w:p>
          <w:p w:rsidR="003035C9" w:rsidRPr="003F5F89" w:rsidRDefault="003035C9" w:rsidP="003F5F89">
            <w:pPr>
              <w:pStyle w:val="List"/>
              <w:tabs>
                <w:tab w:val="left" w:pos="342"/>
              </w:tabs>
              <w:ind w:left="720" w:firstLine="0"/>
              <w:jc w:val="both"/>
              <w:rPr>
                <w:rFonts w:cstheme="minorHAnsi"/>
              </w:rPr>
            </w:pPr>
          </w:p>
          <w:p w:rsidR="003035C9" w:rsidRPr="003F5F89" w:rsidRDefault="003035C9" w:rsidP="003F5F89">
            <w:pPr>
              <w:pStyle w:val="List"/>
              <w:numPr>
                <w:ilvl w:val="0"/>
                <w:numId w:val="48"/>
              </w:numPr>
              <w:tabs>
                <w:tab w:val="left" w:pos="342"/>
              </w:tabs>
              <w:jc w:val="both"/>
              <w:rPr>
                <w:rFonts w:cstheme="minorHAnsi"/>
              </w:rPr>
            </w:pPr>
            <w:r w:rsidRPr="003F5F89">
              <w:rPr>
                <w:rFonts w:cstheme="minorHAnsi"/>
              </w:rPr>
              <w:t>ASIFMA’s initiatives:</w:t>
            </w:r>
          </w:p>
          <w:p w:rsidR="003035C9" w:rsidRPr="003F5F89" w:rsidRDefault="003035C9" w:rsidP="003F5F89">
            <w:pPr>
              <w:pStyle w:val="List"/>
              <w:tabs>
                <w:tab w:val="left" w:pos="342"/>
              </w:tabs>
              <w:ind w:left="720" w:firstLine="0"/>
              <w:jc w:val="both"/>
              <w:rPr>
                <w:rFonts w:cstheme="minorHAnsi"/>
              </w:rPr>
            </w:pPr>
            <w:r w:rsidRPr="003F5F89">
              <w:rPr>
                <w:rFonts w:cstheme="minorHAnsi"/>
              </w:rPr>
              <w:t>Jackie to share with APAC RMPG members the tactical, long-term initiatives and interest points which ASIFMA is working on</w:t>
            </w:r>
          </w:p>
          <w:p w:rsidR="003035C9" w:rsidRPr="003F5F89" w:rsidRDefault="003035C9" w:rsidP="003F5F89">
            <w:pPr>
              <w:pStyle w:val="List"/>
              <w:tabs>
                <w:tab w:val="left" w:pos="342"/>
              </w:tabs>
              <w:ind w:left="720" w:firstLine="0"/>
              <w:jc w:val="both"/>
              <w:rPr>
                <w:rFonts w:cstheme="minorHAnsi"/>
              </w:rPr>
            </w:pPr>
          </w:p>
          <w:p w:rsidR="003035C9" w:rsidRPr="003F5F89" w:rsidRDefault="003035C9" w:rsidP="003F5F89">
            <w:pPr>
              <w:pStyle w:val="List"/>
              <w:numPr>
                <w:ilvl w:val="0"/>
                <w:numId w:val="48"/>
              </w:numPr>
              <w:tabs>
                <w:tab w:val="left" w:pos="342"/>
              </w:tabs>
              <w:jc w:val="both"/>
              <w:rPr>
                <w:rFonts w:cstheme="minorHAnsi"/>
              </w:rPr>
            </w:pPr>
            <w:r w:rsidRPr="003F5F89">
              <w:rPr>
                <w:rFonts w:cstheme="minorHAnsi"/>
              </w:rPr>
              <w:t xml:space="preserve">IPO Global MP document: </w:t>
            </w:r>
          </w:p>
          <w:p w:rsidR="003035C9" w:rsidRPr="003F5F89" w:rsidRDefault="003035C9" w:rsidP="003F5F89">
            <w:pPr>
              <w:pStyle w:val="List"/>
              <w:tabs>
                <w:tab w:val="left" w:pos="342"/>
              </w:tabs>
              <w:ind w:left="720" w:firstLine="0"/>
              <w:jc w:val="both"/>
              <w:rPr>
                <w:rFonts w:cstheme="minorHAnsi"/>
              </w:rPr>
            </w:pPr>
            <w:r w:rsidRPr="003F5F89">
              <w:rPr>
                <w:rFonts w:cstheme="minorHAnsi"/>
              </w:rPr>
              <w:t xml:space="preserve">The document will be recirculated among the APAC RMPG. Members who know of existing country specific requirements for the IPO process, please provide the information to the Group or to Cindy Foo from SWIFT </w:t>
            </w:r>
          </w:p>
          <w:p w:rsidR="003035C9" w:rsidRPr="003F5F89" w:rsidRDefault="003035C9" w:rsidP="003F5F89">
            <w:pPr>
              <w:pStyle w:val="List"/>
              <w:tabs>
                <w:tab w:val="left" w:pos="342"/>
              </w:tabs>
              <w:ind w:left="720" w:firstLine="0"/>
              <w:jc w:val="both"/>
              <w:rPr>
                <w:rFonts w:cstheme="minorHAnsi"/>
              </w:rPr>
            </w:pPr>
          </w:p>
          <w:p w:rsidR="003035C9" w:rsidRPr="003F5F89" w:rsidRDefault="003035C9" w:rsidP="003F5F89">
            <w:pPr>
              <w:pStyle w:val="List"/>
              <w:numPr>
                <w:ilvl w:val="0"/>
                <w:numId w:val="48"/>
              </w:numPr>
              <w:tabs>
                <w:tab w:val="left" w:pos="342"/>
              </w:tabs>
              <w:jc w:val="both"/>
              <w:rPr>
                <w:rFonts w:cstheme="minorHAnsi"/>
              </w:rPr>
            </w:pPr>
            <w:r w:rsidRPr="003F5F89">
              <w:rPr>
                <w:rFonts w:cstheme="minorHAnsi"/>
              </w:rPr>
              <w:t>APAC RMPG Physical Meeting Survey:</w:t>
            </w:r>
          </w:p>
          <w:p w:rsidR="003035C9" w:rsidRDefault="003035C9" w:rsidP="003F5F89">
            <w:pPr>
              <w:pStyle w:val="List"/>
              <w:tabs>
                <w:tab w:val="left" w:pos="342"/>
              </w:tabs>
              <w:ind w:left="720" w:firstLine="0"/>
              <w:jc w:val="both"/>
              <w:rPr>
                <w:rFonts w:cstheme="minorHAnsi"/>
              </w:rPr>
            </w:pPr>
            <w:r w:rsidRPr="003F5F89">
              <w:rPr>
                <w:rFonts w:cstheme="minorHAnsi"/>
              </w:rPr>
              <w:t>A survey will be sent to the participants of the physical meeting to collect their feedback if they find the physical meeting useful as well any suggestions for improvement in future physical meetings.</w:t>
            </w:r>
          </w:p>
          <w:p w:rsidR="00A2612A" w:rsidRPr="003F5F89" w:rsidRDefault="00A2612A" w:rsidP="003F5F89">
            <w:pPr>
              <w:pStyle w:val="List"/>
              <w:tabs>
                <w:tab w:val="left" w:pos="342"/>
              </w:tabs>
              <w:ind w:left="720" w:firstLine="0"/>
              <w:jc w:val="both"/>
              <w:rPr>
                <w:rFonts w:cstheme="minorHAnsi"/>
                <w:b/>
                <w:u w:val="single"/>
              </w:rPr>
            </w:pPr>
          </w:p>
        </w:tc>
      </w:tr>
      <w:tr w:rsidR="00E90821" w:rsidRPr="003F5F89" w:rsidTr="00862D0C">
        <w:tc>
          <w:tcPr>
            <w:tcW w:w="10080" w:type="dxa"/>
            <w:tcBorders>
              <w:top w:val="single" w:sz="4" w:space="0" w:color="auto"/>
              <w:left w:val="single" w:sz="4" w:space="0" w:color="auto"/>
              <w:bottom w:val="single" w:sz="4" w:space="0" w:color="auto"/>
              <w:right w:val="single" w:sz="4" w:space="0" w:color="auto"/>
            </w:tcBorders>
          </w:tcPr>
          <w:p w:rsidR="00854EC1" w:rsidRPr="003F5F89" w:rsidRDefault="00854EC1" w:rsidP="00854EC1">
            <w:pPr>
              <w:pStyle w:val="BodyText"/>
              <w:rPr>
                <w:rFonts w:cstheme="minorHAnsi"/>
                <w:b/>
                <w:u w:val="single"/>
              </w:rPr>
            </w:pPr>
            <w:r w:rsidRPr="003F5F89">
              <w:rPr>
                <w:rFonts w:cstheme="minorHAnsi"/>
                <w:b/>
                <w:u w:val="single"/>
              </w:rPr>
              <w:t>Next Meeting</w:t>
            </w:r>
          </w:p>
          <w:p w:rsidR="00E90821" w:rsidRPr="003F5F89" w:rsidRDefault="00854EC1" w:rsidP="00854EC1">
            <w:pPr>
              <w:pStyle w:val="BodyText"/>
              <w:rPr>
                <w:rFonts w:cstheme="minorHAnsi"/>
              </w:rPr>
            </w:pPr>
            <w:r w:rsidRPr="003F5F89">
              <w:rPr>
                <w:rFonts w:cstheme="minorHAnsi"/>
              </w:rPr>
              <w:t xml:space="preserve">On Thursday </w:t>
            </w:r>
            <w:r w:rsidR="00CB5BAD" w:rsidRPr="003F5F89">
              <w:rPr>
                <w:rFonts w:cstheme="minorHAnsi"/>
              </w:rPr>
              <w:t>01</w:t>
            </w:r>
            <w:r w:rsidRPr="003F5F89">
              <w:rPr>
                <w:rFonts w:cstheme="minorHAnsi"/>
              </w:rPr>
              <w:t>/0</w:t>
            </w:r>
            <w:r w:rsidR="00CB5BAD" w:rsidRPr="003F5F89">
              <w:rPr>
                <w:rFonts w:cstheme="minorHAnsi"/>
              </w:rPr>
              <w:t>8</w:t>
            </w:r>
            <w:r w:rsidRPr="003F5F89">
              <w:rPr>
                <w:rFonts w:cstheme="minorHAnsi"/>
              </w:rPr>
              <w:t>/</w:t>
            </w:r>
            <w:r w:rsidR="00CB5BAD" w:rsidRPr="003F5F89">
              <w:rPr>
                <w:rFonts w:cstheme="minorHAnsi"/>
              </w:rPr>
              <w:t>2013</w:t>
            </w:r>
            <w:r w:rsidRPr="003F5F89">
              <w:rPr>
                <w:rFonts w:cstheme="minorHAnsi"/>
              </w:rPr>
              <w:t xml:space="preserve"> at </w:t>
            </w:r>
            <w:r w:rsidR="00CB5BAD" w:rsidRPr="003F5F89">
              <w:rPr>
                <w:rFonts w:cstheme="minorHAnsi"/>
              </w:rPr>
              <w:t>14</w:t>
            </w:r>
            <w:r w:rsidRPr="003F5F89">
              <w:rPr>
                <w:rFonts w:cstheme="minorHAnsi"/>
              </w:rPr>
              <w:t>:</w:t>
            </w:r>
            <w:r w:rsidR="00CB5BAD" w:rsidRPr="003F5F89">
              <w:rPr>
                <w:rFonts w:cstheme="minorHAnsi"/>
              </w:rPr>
              <w:t>00</w:t>
            </w:r>
            <w:r w:rsidRPr="003F5F89">
              <w:rPr>
                <w:rFonts w:cstheme="minorHAnsi"/>
              </w:rPr>
              <w:t>SGT</w:t>
            </w:r>
          </w:p>
          <w:p w:rsidR="00854EC1" w:rsidRDefault="00CB5BAD" w:rsidP="00D971DD">
            <w:pPr>
              <w:pStyle w:val="BodyText"/>
              <w:rPr>
                <w:rFonts w:cstheme="minorHAnsi"/>
                <w:lang w:val="en-US"/>
              </w:rPr>
            </w:pPr>
            <w:proofErr w:type="spellStart"/>
            <w:r w:rsidRPr="003F5F89">
              <w:rPr>
                <w:rFonts w:cstheme="minorHAnsi"/>
                <w:lang w:val="en-US"/>
              </w:rPr>
              <w:t>Webex</w:t>
            </w:r>
            <w:proofErr w:type="spellEnd"/>
            <w:r w:rsidRPr="003F5F89">
              <w:rPr>
                <w:rFonts w:cstheme="minorHAnsi"/>
                <w:lang w:val="en-US"/>
              </w:rPr>
              <w:t xml:space="preserve"> details will be sent along with the meeting invite.</w:t>
            </w:r>
          </w:p>
          <w:p w:rsidR="00A2612A" w:rsidRPr="003F5F89" w:rsidRDefault="00A2612A" w:rsidP="00D971DD">
            <w:pPr>
              <w:pStyle w:val="BodyText"/>
              <w:rPr>
                <w:rFonts w:cstheme="minorHAnsi"/>
                <w:b/>
                <w:lang w:val="en-US"/>
              </w:rPr>
            </w:pPr>
          </w:p>
        </w:tc>
      </w:tr>
    </w:tbl>
    <w:p w:rsidR="00862D0C" w:rsidRDefault="00862D0C"/>
    <w:sectPr w:rsidR="00862D0C" w:rsidSect="00E03B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5FF6"/>
    <w:multiLevelType w:val="hybridMultilevel"/>
    <w:tmpl w:val="C5FA8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5E8A"/>
    <w:multiLevelType w:val="hybridMultilevel"/>
    <w:tmpl w:val="94E0E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9B50B6"/>
    <w:multiLevelType w:val="hybridMultilevel"/>
    <w:tmpl w:val="643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359E8"/>
    <w:multiLevelType w:val="hybridMultilevel"/>
    <w:tmpl w:val="B74C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112A6"/>
    <w:multiLevelType w:val="hybridMultilevel"/>
    <w:tmpl w:val="FA541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D7206"/>
    <w:multiLevelType w:val="hybridMultilevel"/>
    <w:tmpl w:val="2C9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A4B4D"/>
    <w:multiLevelType w:val="hybridMultilevel"/>
    <w:tmpl w:val="FE56CCF8"/>
    <w:lvl w:ilvl="0" w:tplc="E438FC92">
      <w:start w:val="1"/>
      <w:numFmt w:val="bullet"/>
      <w:lvlText w:val="P"/>
      <w:lvlJc w:val="left"/>
      <w:pPr>
        <w:ind w:left="720"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3711CE0"/>
    <w:multiLevelType w:val="hybridMultilevel"/>
    <w:tmpl w:val="B5AE4834"/>
    <w:lvl w:ilvl="0" w:tplc="F880FB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5EBD"/>
    <w:multiLevelType w:val="hybridMultilevel"/>
    <w:tmpl w:val="812295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9F912E3"/>
    <w:multiLevelType w:val="hybridMultilevel"/>
    <w:tmpl w:val="9AFAE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A4D3F1B"/>
    <w:multiLevelType w:val="hybridMultilevel"/>
    <w:tmpl w:val="DE38C41A"/>
    <w:lvl w:ilvl="0" w:tplc="A9BAEF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10953"/>
    <w:multiLevelType w:val="hybridMultilevel"/>
    <w:tmpl w:val="C2888A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FA7188"/>
    <w:multiLevelType w:val="hybridMultilevel"/>
    <w:tmpl w:val="74A6A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84EC7"/>
    <w:multiLevelType w:val="hybridMultilevel"/>
    <w:tmpl w:val="D38E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3DF5CA9"/>
    <w:multiLevelType w:val="hybridMultilevel"/>
    <w:tmpl w:val="2D3E0FA8"/>
    <w:lvl w:ilvl="0" w:tplc="AFA4A0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C5876"/>
    <w:multiLevelType w:val="hybridMultilevel"/>
    <w:tmpl w:val="294A6E48"/>
    <w:lvl w:ilvl="0" w:tplc="06DEE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D138E"/>
    <w:multiLevelType w:val="hybridMultilevel"/>
    <w:tmpl w:val="A944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3C035F"/>
    <w:multiLevelType w:val="hybridMultilevel"/>
    <w:tmpl w:val="F33E51BC"/>
    <w:lvl w:ilvl="0" w:tplc="704EC57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63943"/>
    <w:multiLevelType w:val="hybridMultilevel"/>
    <w:tmpl w:val="C5FA8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23">
    <w:nsid w:val="38640232"/>
    <w:multiLevelType w:val="hybridMultilevel"/>
    <w:tmpl w:val="7528E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AD7D65"/>
    <w:multiLevelType w:val="hybridMultilevel"/>
    <w:tmpl w:val="779E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C4440"/>
    <w:multiLevelType w:val="hybridMultilevel"/>
    <w:tmpl w:val="189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0F5A38"/>
    <w:multiLevelType w:val="hybridMultilevel"/>
    <w:tmpl w:val="BD423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86EB7"/>
    <w:multiLevelType w:val="hybridMultilevel"/>
    <w:tmpl w:val="610A1C0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A11AEF"/>
    <w:multiLevelType w:val="hybridMultilevel"/>
    <w:tmpl w:val="107E28D4"/>
    <w:lvl w:ilvl="0" w:tplc="0409001B">
      <w:start w:val="1"/>
      <w:numFmt w:val="lowerRoman"/>
      <w:lvlText w:val="%1."/>
      <w:lvlJc w:val="right"/>
      <w:pPr>
        <w:tabs>
          <w:tab w:val="num" w:pos="720"/>
        </w:tabs>
        <w:ind w:left="720" w:hanging="360"/>
      </w:pPr>
    </w:lvl>
    <w:lvl w:ilvl="1" w:tplc="3CD41E76" w:tentative="1">
      <w:start w:val="1"/>
      <w:numFmt w:val="decimal"/>
      <w:lvlText w:val="%2."/>
      <w:lvlJc w:val="left"/>
      <w:pPr>
        <w:tabs>
          <w:tab w:val="num" w:pos="1440"/>
        </w:tabs>
        <w:ind w:left="1440" w:hanging="360"/>
      </w:pPr>
    </w:lvl>
    <w:lvl w:ilvl="2" w:tplc="1CFEBD8A">
      <w:start w:val="868"/>
      <w:numFmt w:val="bullet"/>
      <w:lvlText w:val=""/>
      <w:lvlJc w:val="left"/>
      <w:pPr>
        <w:tabs>
          <w:tab w:val="num" w:pos="2160"/>
        </w:tabs>
        <w:ind w:left="2160" w:hanging="360"/>
      </w:pPr>
      <w:rPr>
        <w:rFonts w:ascii="Wingdings" w:hAnsi="Wingdings" w:hint="default"/>
      </w:rPr>
    </w:lvl>
    <w:lvl w:ilvl="3" w:tplc="0F6E4C0A" w:tentative="1">
      <w:start w:val="1"/>
      <w:numFmt w:val="decimal"/>
      <w:lvlText w:val="%4."/>
      <w:lvlJc w:val="left"/>
      <w:pPr>
        <w:tabs>
          <w:tab w:val="num" w:pos="2880"/>
        </w:tabs>
        <w:ind w:left="2880" w:hanging="360"/>
      </w:pPr>
    </w:lvl>
    <w:lvl w:ilvl="4" w:tplc="8D1E20BC" w:tentative="1">
      <w:start w:val="1"/>
      <w:numFmt w:val="decimal"/>
      <w:lvlText w:val="%5."/>
      <w:lvlJc w:val="left"/>
      <w:pPr>
        <w:tabs>
          <w:tab w:val="num" w:pos="3600"/>
        </w:tabs>
        <w:ind w:left="3600" w:hanging="360"/>
      </w:pPr>
    </w:lvl>
    <w:lvl w:ilvl="5" w:tplc="36A6FD30" w:tentative="1">
      <w:start w:val="1"/>
      <w:numFmt w:val="decimal"/>
      <w:lvlText w:val="%6."/>
      <w:lvlJc w:val="left"/>
      <w:pPr>
        <w:tabs>
          <w:tab w:val="num" w:pos="4320"/>
        </w:tabs>
        <w:ind w:left="4320" w:hanging="360"/>
      </w:pPr>
    </w:lvl>
    <w:lvl w:ilvl="6" w:tplc="D83CFD6E" w:tentative="1">
      <w:start w:val="1"/>
      <w:numFmt w:val="decimal"/>
      <w:lvlText w:val="%7."/>
      <w:lvlJc w:val="left"/>
      <w:pPr>
        <w:tabs>
          <w:tab w:val="num" w:pos="5040"/>
        </w:tabs>
        <w:ind w:left="5040" w:hanging="360"/>
      </w:pPr>
    </w:lvl>
    <w:lvl w:ilvl="7" w:tplc="31EA25F2" w:tentative="1">
      <w:start w:val="1"/>
      <w:numFmt w:val="decimal"/>
      <w:lvlText w:val="%8."/>
      <w:lvlJc w:val="left"/>
      <w:pPr>
        <w:tabs>
          <w:tab w:val="num" w:pos="5760"/>
        </w:tabs>
        <w:ind w:left="5760" w:hanging="360"/>
      </w:pPr>
    </w:lvl>
    <w:lvl w:ilvl="8" w:tplc="354C2702" w:tentative="1">
      <w:start w:val="1"/>
      <w:numFmt w:val="decimal"/>
      <w:lvlText w:val="%9."/>
      <w:lvlJc w:val="left"/>
      <w:pPr>
        <w:tabs>
          <w:tab w:val="num" w:pos="6480"/>
        </w:tabs>
        <w:ind w:left="6480" w:hanging="360"/>
      </w:pPr>
    </w:lvl>
  </w:abstractNum>
  <w:abstractNum w:abstractNumId="29">
    <w:nsid w:val="3EE21DB8"/>
    <w:multiLevelType w:val="hybridMultilevel"/>
    <w:tmpl w:val="9062A2BA"/>
    <w:lvl w:ilvl="0" w:tplc="259C2D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F6480"/>
    <w:multiLevelType w:val="hybridMultilevel"/>
    <w:tmpl w:val="BACA848C"/>
    <w:lvl w:ilvl="0" w:tplc="5AC6D5C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F9009A"/>
    <w:multiLevelType w:val="hybridMultilevel"/>
    <w:tmpl w:val="610A1C0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D91A65"/>
    <w:multiLevelType w:val="hybridMultilevel"/>
    <w:tmpl w:val="779E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6553A"/>
    <w:multiLevelType w:val="hybridMultilevel"/>
    <w:tmpl w:val="CE0C3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B0917"/>
    <w:multiLevelType w:val="hybridMultilevel"/>
    <w:tmpl w:val="C80E3C90"/>
    <w:lvl w:ilvl="0" w:tplc="90C0C1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20916"/>
    <w:multiLevelType w:val="hybridMultilevel"/>
    <w:tmpl w:val="A944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271D7"/>
    <w:multiLevelType w:val="hybridMultilevel"/>
    <w:tmpl w:val="F626D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40">
    <w:nsid w:val="65EA1356"/>
    <w:multiLevelType w:val="hybridMultilevel"/>
    <w:tmpl w:val="F89C2BA0"/>
    <w:lvl w:ilvl="0" w:tplc="B8C4AD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3F15AE"/>
    <w:multiLevelType w:val="hybridMultilevel"/>
    <w:tmpl w:val="43C2C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1018C1"/>
    <w:multiLevelType w:val="hybridMultilevel"/>
    <w:tmpl w:val="9118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926761"/>
    <w:multiLevelType w:val="hybridMultilevel"/>
    <w:tmpl w:val="6278F90A"/>
    <w:lvl w:ilvl="0" w:tplc="9978059A">
      <w:start w:val="1"/>
      <w:numFmt w:val="decimal"/>
      <w:lvlText w:val="%1."/>
      <w:lvlJc w:val="left"/>
      <w:pPr>
        <w:tabs>
          <w:tab w:val="num" w:pos="720"/>
        </w:tabs>
        <w:ind w:left="720" w:hanging="360"/>
      </w:pPr>
    </w:lvl>
    <w:lvl w:ilvl="1" w:tplc="3CD41E76" w:tentative="1">
      <w:start w:val="1"/>
      <w:numFmt w:val="decimal"/>
      <w:lvlText w:val="%2."/>
      <w:lvlJc w:val="left"/>
      <w:pPr>
        <w:tabs>
          <w:tab w:val="num" w:pos="1440"/>
        </w:tabs>
        <w:ind w:left="1440" w:hanging="360"/>
      </w:pPr>
    </w:lvl>
    <w:lvl w:ilvl="2" w:tplc="1CFEBD8A">
      <w:start w:val="868"/>
      <w:numFmt w:val="bullet"/>
      <w:lvlText w:val=""/>
      <w:lvlJc w:val="left"/>
      <w:pPr>
        <w:tabs>
          <w:tab w:val="num" w:pos="2160"/>
        </w:tabs>
        <w:ind w:left="2160" w:hanging="360"/>
      </w:pPr>
      <w:rPr>
        <w:rFonts w:ascii="Wingdings" w:hAnsi="Wingdings" w:hint="default"/>
      </w:rPr>
    </w:lvl>
    <w:lvl w:ilvl="3" w:tplc="0F6E4C0A" w:tentative="1">
      <w:start w:val="1"/>
      <w:numFmt w:val="decimal"/>
      <w:lvlText w:val="%4."/>
      <w:lvlJc w:val="left"/>
      <w:pPr>
        <w:tabs>
          <w:tab w:val="num" w:pos="2880"/>
        </w:tabs>
        <w:ind w:left="2880" w:hanging="360"/>
      </w:pPr>
    </w:lvl>
    <w:lvl w:ilvl="4" w:tplc="8D1E20BC" w:tentative="1">
      <w:start w:val="1"/>
      <w:numFmt w:val="decimal"/>
      <w:lvlText w:val="%5."/>
      <w:lvlJc w:val="left"/>
      <w:pPr>
        <w:tabs>
          <w:tab w:val="num" w:pos="3600"/>
        </w:tabs>
        <w:ind w:left="3600" w:hanging="360"/>
      </w:pPr>
    </w:lvl>
    <w:lvl w:ilvl="5" w:tplc="36A6FD30" w:tentative="1">
      <w:start w:val="1"/>
      <w:numFmt w:val="decimal"/>
      <w:lvlText w:val="%6."/>
      <w:lvlJc w:val="left"/>
      <w:pPr>
        <w:tabs>
          <w:tab w:val="num" w:pos="4320"/>
        </w:tabs>
        <w:ind w:left="4320" w:hanging="360"/>
      </w:pPr>
    </w:lvl>
    <w:lvl w:ilvl="6" w:tplc="D83CFD6E" w:tentative="1">
      <w:start w:val="1"/>
      <w:numFmt w:val="decimal"/>
      <w:lvlText w:val="%7."/>
      <w:lvlJc w:val="left"/>
      <w:pPr>
        <w:tabs>
          <w:tab w:val="num" w:pos="5040"/>
        </w:tabs>
        <w:ind w:left="5040" w:hanging="360"/>
      </w:pPr>
    </w:lvl>
    <w:lvl w:ilvl="7" w:tplc="31EA25F2" w:tentative="1">
      <w:start w:val="1"/>
      <w:numFmt w:val="decimal"/>
      <w:lvlText w:val="%8."/>
      <w:lvlJc w:val="left"/>
      <w:pPr>
        <w:tabs>
          <w:tab w:val="num" w:pos="5760"/>
        </w:tabs>
        <w:ind w:left="5760" w:hanging="360"/>
      </w:pPr>
    </w:lvl>
    <w:lvl w:ilvl="8" w:tplc="354C2702" w:tentative="1">
      <w:start w:val="1"/>
      <w:numFmt w:val="decimal"/>
      <w:lvlText w:val="%9."/>
      <w:lvlJc w:val="left"/>
      <w:pPr>
        <w:tabs>
          <w:tab w:val="num" w:pos="6480"/>
        </w:tabs>
        <w:ind w:left="6480" w:hanging="360"/>
      </w:pPr>
    </w:lvl>
  </w:abstractNum>
  <w:abstractNum w:abstractNumId="45">
    <w:nsid w:val="7CB87768"/>
    <w:multiLevelType w:val="hybridMultilevel"/>
    <w:tmpl w:val="5414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361779"/>
    <w:multiLevelType w:val="hybridMultilevel"/>
    <w:tmpl w:val="4A60D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1"/>
  </w:num>
  <w:num w:numId="7">
    <w:abstractNumId w:val="19"/>
  </w:num>
  <w:num w:numId="8">
    <w:abstractNumId w:val="42"/>
  </w:num>
  <w:num w:numId="9">
    <w:abstractNumId w:val="43"/>
  </w:num>
  <w:num w:numId="10">
    <w:abstractNumId w:val="3"/>
  </w:num>
  <w:num w:numId="11">
    <w:abstractNumId w:val="23"/>
  </w:num>
  <w:num w:numId="12">
    <w:abstractNumId w:val="24"/>
  </w:num>
  <w:num w:numId="13">
    <w:abstractNumId w:val="10"/>
  </w:num>
  <w:num w:numId="14">
    <w:abstractNumId w:val="37"/>
  </w:num>
  <w:num w:numId="15">
    <w:abstractNumId w:val="15"/>
  </w:num>
  <w:num w:numId="16">
    <w:abstractNumId w:val="14"/>
  </w:num>
  <w:num w:numId="17">
    <w:abstractNumId w:val="2"/>
  </w:num>
  <w:num w:numId="18">
    <w:abstractNumId w:val="25"/>
  </w:num>
  <w:num w:numId="19">
    <w:abstractNumId w:val="4"/>
  </w:num>
  <w:num w:numId="20">
    <w:abstractNumId w:val="5"/>
  </w:num>
  <w:num w:numId="21">
    <w:abstractNumId w:val="18"/>
  </w:num>
  <w:num w:numId="22">
    <w:abstractNumId w:val="16"/>
  </w:num>
  <w:num w:numId="23">
    <w:abstractNumId w:val="6"/>
  </w:num>
  <w:num w:numId="24">
    <w:abstractNumId w:val="36"/>
  </w:num>
  <w:num w:numId="25">
    <w:abstractNumId w:val="35"/>
  </w:num>
  <w:num w:numId="26">
    <w:abstractNumId w:val="9"/>
  </w:num>
  <w:num w:numId="27">
    <w:abstractNumId w:val="33"/>
  </w:num>
  <w:num w:numId="28">
    <w:abstractNumId w:val="20"/>
  </w:num>
  <w:num w:numId="29">
    <w:abstractNumId w:val="45"/>
  </w:num>
  <w:num w:numId="30">
    <w:abstractNumId w:val="21"/>
  </w:num>
  <w:num w:numId="31">
    <w:abstractNumId w:val="17"/>
  </w:num>
  <w:num w:numId="32">
    <w:abstractNumId w:val="7"/>
  </w:num>
  <w:num w:numId="33">
    <w:abstractNumId w:val="44"/>
  </w:num>
  <w:num w:numId="34">
    <w:abstractNumId w:val="28"/>
  </w:num>
  <w:num w:numId="35">
    <w:abstractNumId w:val="27"/>
  </w:num>
  <w:num w:numId="36">
    <w:abstractNumId w:val="34"/>
  </w:num>
  <w:num w:numId="37">
    <w:abstractNumId w:val="13"/>
  </w:num>
  <w:num w:numId="38">
    <w:abstractNumId w:val="40"/>
  </w:num>
  <w:num w:numId="39">
    <w:abstractNumId w:val="11"/>
  </w:num>
  <w:num w:numId="40">
    <w:abstractNumId w:val="8"/>
  </w:num>
  <w:num w:numId="41">
    <w:abstractNumId w:val="26"/>
  </w:num>
  <w:num w:numId="42">
    <w:abstractNumId w:val="0"/>
  </w:num>
  <w:num w:numId="43">
    <w:abstractNumId w:val="29"/>
  </w:num>
  <w:num w:numId="44">
    <w:abstractNumId w:val="41"/>
  </w:num>
  <w:num w:numId="45">
    <w:abstractNumId w:val="12"/>
  </w:num>
  <w:num w:numId="46">
    <w:abstractNumId w:val="46"/>
  </w:num>
  <w:num w:numId="47">
    <w:abstractNumId w:val="3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41CE"/>
    <w:rsid w:val="000141AD"/>
    <w:rsid w:val="00032610"/>
    <w:rsid w:val="00040331"/>
    <w:rsid w:val="00041205"/>
    <w:rsid w:val="00045B72"/>
    <w:rsid w:val="00052E24"/>
    <w:rsid w:val="00054691"/>
    <w:rsid w:val="000570EC"/>
    <w:rsid w:val="00061358"/>
    <w:rsid w:val="00063E1D"/>
    <w:rsid w:val="00066267"/>
    <w:rsid w:val="0006697A"/>
    <w:rsid w:val="00071E18"/>
    <w:rsid w:val="00085B2C"/>
    <w:rsid w:val="00086599"/>
    <w:rsid w:val="000C0667"/>
    <w:rsid w:val="000C2D5B"/>
    <w:rsid w:val="000D6D9A"/>
    <w:rsid w:val="000D7660"/>
    <w:rsid w:val="000E09C1"/>
    <w:rsid w:val="000F0CB3"/>
    <w:rsid w:val="00100368"/>
    <w:rsid w:val="001061CC"/>
    <w:rsid w:val="00117275"/>
    <w:rsid w:val="001202B6"/>
    <w:rsid w:val="00126379"/>
    <w:rsid w:val="001534F4"/>
    <w:rsid w:val="00155EF9"/>
    <w:rsid w:val="00170233"/>
    <w:rsid w:val="001923BF"/>
    <w:rsid w:val="001A08AA"/>
    <w:rsid w:val="001A1B3F"/>
    <w:rsid w:val="001B1EF4"/>
    <w:rsid w:val="001C23BE"/>
    <w:rsid w:val="001C6FCE"/>
    <w:rsid w:val="001D2273"/>
    <w:rsid w:val="001F5FC7"/>
    <w:rsid w:val="001F7FD2"/>
    <w:rsid w:val="00202148"/>
    <w:rsid w:val="00217035"/>
    <w:rsid w:val="00217156"/>
    <w:rsid w:val="002218FA"/>
    <w:rsid w:val="002314E7"/>
    <w:rsid w:val="00232385"/>
    <w:rsid w:val="002410A6"/>
    <w:rsid w:val="00245568"/>
    <w:rsid w:val="00245AF5"/>
    <w:rsid w:val="002477AB"/>
    <w:rsid w:val="00256CC2"/>
    <w:rsid w:val="00262C28"/>
    <w:rsid w:val="00263A89"/>
    <w:rsid w:val="002662EB"/>
    <w:rsid w:val="00270A83"/>
    <w:rsid w:val="00273DC0"/>
    <w:rsid w:val="00297C80"/>
    <w:rsid w:val="002A395C"/>
    <w:rsid w:val="002B0A9F"/>
    <w:rsid w:val="002B728A"/>
    <w:rsid w:val="002C6087"/>
    <w:rsid w:val="002C72D9"/>
    <w:rsid w:val="002D3B68"/>
    <w:rsid w:val="002D60D5"/>
    <w:rsid w:val="002D71A6"/>
    <w:rsid w:val="002E3941"/>
    <w:rsid w:val="002E6F0C"/>
    <w:rsid w:val="002E729B"/>
    <w:rsid w:val="002E73CA"/>
    <w:rsid w:val="002F4E22"/>
    <w:rsid w:val="0030039C"/>
    <w:rsid w:val="003003E1"/>
    <w:rsid w:val="003035C9"/>
    <w:rsid w:val="00306399"/>
    <w:rsid w:val="003130E7"/>
    <w:rsid w:val="0031598E"/>
    <w:rsid w:val="00321388"/>
    <w:rsid w:val="00321B5B"/>
    <w:rsid w:val="00331065"/>
    <w:rsid w:val="003326B0"/>
    <w:rsid w:val="0033587B"/>
    <w:rsid w:val="00340A7C"/>
    <w:rsid w:val="003422F2"/>
    <w:rsid w:val="00350F51"/>
    <w:rsid w:val="003534F4"/>
    <w:rsid w:val="0035371D"/>
    <w:rsid w:val="00363311"/>
    <w:rsid w:val="00363873"/>
    <w:rsid w:val="00372705"/>
    <w:rsid w:val="00373789"/>
    <w:rsid w:val="00387A49"/>
    <w:rsid w:val="00390CCC"/>
    <w:rsid w:val="00393594"/>
    <w:rsid w:val="00397DAA"/>
    <w:rsid w:val="003A11A1"/>
    <w:rsid w:val="003B3A39"/>
    <w:rsid w:val="003B5920"/>
    <w:rsid w:val="003B5F0B"/>
    <w:rsid w:val="003C0D5E"/>
    <w:rsid w:val="003D0ACA"/>
    <w:rsid w:val="003D47AB"/>
    <w:rsid w:val="003D7333"/>
    <w:rsid w:val="003E0750"/>
    <w:rsid w:val="003E7678"/>
    <w:rsid w:val="003F17CF"/>
    <w:rsid w:val="003F502C"/>
    <w:rsid w:val="003F5F89"/>
    <w:rsid w:val="00401784"/>
    <w:rsid w:val="00405217"/>
    <w:rsid w:val="00411BF1"/>
    <w:rsid w:val="004178C7"/>
    <w:rsid w:val="004252E7"/>
    <w:rsid w:val="00426CEE"/>
    <w:rsid w:val="00427C5D"/>
    <w:rsid w:val="00431C5F"/>
    <w:rsid w:val="004325F6"/>
    <w:rsid w:val="0043669E"/>
    <w:rsid w:val="0044193B"/>
    <w:rsid w:val="004425F4"/>
    <w:rsid w:val="00443FC8"/>
    <w:rsid w:val="004451BE"/>
    <w:rsid w:val="00461A1B"/>
    <w:rsid w:val="00463CA9"/>
    <w:rsid w:val="0047163B"/>
    <w:rsid w:val="00473E1B"/>
    <w:rsid w:val="004768FA"/>
    <w:rsid w:val="00477A77"/>
    <w:rsid w:val="00481AD8"/>
    <w:rsid w:val="00486738"/>
    <w:rsid w:val="00491B38"/>
    <w:rsid w:val="00493A9A"/>
    <w:rsid w:val="004A0D9B"/>
    <w:rsid w:val="004A47F4"/>
    <w:rsid w:val="004B17C1"/>
    <w:rsid w:val="004B64D8"/>
    <w:rsid w:val="004C0E82"/>
    <w:rsid w:val="004E27A7"/>
    <w:rsid w:val="004E3F53"/>
    <w:rsid w:val="004F7B8C"/>
    <w:rsid w:val="00500FF7"/>
    <w:rsid w:val="005020D5"/>
    <w:rsid w:val="00502A34"/>
    <w:rsid w:val="00502F47"/>
    <w:rsid w:val="00506FAD"/>
    <w:rsid w:val="00510EED"/>
    <w:rsid w:val="005263CF"/>
    <w:rsid w:val="00541230"/>
    <w:rsid w:val="00556BA5"/>
    <w:rsid w:val="00575324"/>
    <w:rsid w:val="005806AE"/>
    <w:rsid w:val="0058142B"/>
    <w:rsid w:val="0058187A"/>
    <w:rsid w:val="005824FE"/>
    <w:rsid w:val="0058706D"/>
    <w:rsid w:val="00587DFD"/>
    <w:rsid w:val="005957BD"/>
    <w:rsid w:val="00596005"/>
    <w:rsid w:val="005A48A7"/>
    <w:rsid w:val="005B2351"/>
    <w:rsid w:val="005D42FE"/>
    <w:rsid w:val="005F7D14"/>
    <w:rsid w:val="0060381F"/>
    <w:rsid w:val="00604C78"/>
    <w:rsid w:val="0060643F"/>
    <w:rsid w:val="00612B28"/>
    <w:rsid w:val="00614323"/>
    <w:rsid w:val="00617272"/>
    <w:rsid w:val="00620EA8"/>
    <w:rsid w:val="00626AA0"/>
    <w:rsid w:val="00630265"/>
    <w:rsid w:val="006400FE"/>
    <w:rsid w:val="00644FD9"/>
    <w:rsid w:val="00651F94"/>
    <w:rsid w:val="0065540C"/>
    <w:rsid w:val="00660954"/>
    <w:rsid w:val="00660BFA"/>
    <w:rsid w:val="006634E2"/>
    <w:rsid w:val="006704AE"/>
    <w:rsid w:val="00675511"/>
    <w:rsid w:val="00675B42"/>
    <w:rsid w:val="006810CC"/>
    <w:rsid w:val="00681EAB"/>
    <w:rsid w:val="00683453"/>
    <w:rsid w:val="00684F12"/>
    <w:rsid w:val="0069493F"/>
    <w:rsid w:val="00695428"/>
    <w:rsid w:val="006A0F4A"/>
    <w:rsid w:val="006A28F8"/>
    <w:rsid w:val="006B3DA2"/>
    <w:rsid w:val="006B5957"/>
    <w:rsid w:val="006B7C8F"/>
    <w:rsid w:val="006C1AA7"/>
    <w:rsid w:val="006E28B3"/>
    <w:rsid w:val="006E3AD1"/>
    <w:rsid w:val="006E754B"/>
    <w:rsid w:val="00715926"/>
    <w:rsid w:val="00715F5F"/>
    <w:rsid w:val="00716F79"/>
    <w:rsid w:val="00717346"/>
    <w:rsid w:val="00717D60"/>
    <w:rsid w:val="00721AEC"/>
    <w:rsid w:val="00722CDC"/>
    <w:rsid w:val="00726FAE"/>
    <w:rsid w:val="007327A9"/>
    <w:rsid w:val="00732DB1"/>
    <w:rsid w:val="00737D0A"/>
    <w:rsid w:val="007421A0"/>
    <w:rsid w:val="00745391"/>
    <w:rsid w:val="00754346"/>
    <w:rsid w:val="00763DC7"/>
    <w:rsid w:val="00767AD2"/>
    <w:rsid w:val="0077586E"/>
    <w:rsid w:val="00776A63"/>
    <w:rsid w:val="00790435"/>
    <w:rsid w:val="00793148"/>
    <w:rsid w:val="007A0AED"/>
    <w:rsid w:val="007A14EF"/>
    <w:rsid w:val="007B371E"/>
    <w:rsid w:val="007B412A"/>
    <w:rsid w:val="007B6BF2"/>
    <w:rsid w:val="007B7901"/>
    <w:rsid w:val="007C4C7D"/>
    <w:rsid w:val="007C57FD"/>
    <w:rsid w:val="007D2183"/>
    <w:rsid w:val="007D3CBF"/>
    <w:rsid w:val="007D596B"/>
    <w:rsid w:val="007D6D3F"/>
    <w:rsid w:val="007E2332"/>
    <w:rsid w:val="007F0135"/>
    <w:rsid w:val="007F0353"/>
    <w:rsid w:val="007F29C4"/>
    <w:rsid w:val="008006FF"/>
    <w:rsid w:val="00802261"/>
    <w:rsid w:val="00806A7C"/>
    <w:rsid w:val="00817295"/>
    <w:rsid w:val="00831617"/>
    <w:rsid w:val="00837F5D"/>
    <w:rsid w:val="00841C0A"/>
    <w:rsid w:val="00843A52"/>
    <w:rsid w:val="008449B8"/>
    <w:rsid w:val="0084515C"/>
    <w:rsid w:val="00847A54"/>
    <w:rsid w:val="00854EC1"/>
    <w:rsid w:val="00855D83"/>
    <w:rsid w:val="00862D0C"/>
    <w:rsid w:val="008674A6"/>
    <w:rsid w:val="008715C6"/>
    <w:rsid w:val="00874A21"/>
    <w:rsid w:val="008767EB"/>
    <w:rsid w:val="00885196"/>
    <w:rsid w:val="00894746"/>
    <w:rsid w:val="008A0839"/>
    <w:rsid w:val="008A1200"/>
    <w:rsid w:val="008A3017"/>
    <w:rsid w:val="008A66CA"/>
    <w:rsid w:val="008B542F"/>
    <w:rsid w:val="008C2C8B"/>
    <w:rsid w:val="008E0318"/>
    <w:rsid w:val="008E0348"/>
    <w:rsid w:val="008F0E0E"/>
    <w:rsid w:val="008F2961"/>
    <w:rsid w:val="008F35D8"/>
    <w:rsid w:val="00911C67"/>
    <w:rsid w:val="009175DD"/>
    <w:rsid w:val="009349E6"/>
    <w:rsid w:val="00936354"/>
    <w:rsid w:val="00940DB1"/>
    <w:rsid w:val="00943F3D"/>
    <w:rsid w:val="00946169"/>
    <w:rsid w:val="00953A26"/>
    <w:rsid w:val="00961868"/>
    <w:rsid w:val="00961CFF"/>
    <w:rsid w:val="00966C9F"/>
    <w:rsid w:val="00967C62"/>
    <w:rsid w:val="0097511C"/>
    <w:rsid w:val="00976F28"/>
    <w:rsid w:val="009774FA"/>
    <w:rsid w:val="009805D5"/>
    <w:rsid w:val="00980F7F"/>
    <w:rsid w:val="00994E0B"/>
    <w:rsid w:val="009959E4"/>
    <w:rsid w:val="009B7EB7"/>
    <w:rsid w:val="009C4654"/>
    <w:rsid w:val="009D1819"/>
    <w:rsid w:val="009D3CE6"/>
    <w:rsid w:val="009E0217"/>
    <w:rsid w:val="009E2841"/>
    <w:rsid w:val="009E7880"/>
    <w:rsid w:val="009F39E9"/>
    <w:rsid w:val="009F510F"/>
    <w:rsid w:val="00A10F90"/>
    <w:rsid w:val="00A12252"/>
    <w:rsid w:val="00A14D77"/>
    <w:rsid w:val="00A17317"/>
    <w:rsid w:val="00A236B0"/>
    <w:rsid w:val="00A2612A"/>
    <w:rsid w:val="00A31C9F"/>
    <w:rsid w:val="00A44B3E"/>
    <w:rsid w:val="00A5375D"/>
    <w:rsid w:val="00A55F33"/>
    <w:rsid w:val="00A7068C"/>
    <w:rsid w:val="00A717A2"/>
    <w:rsid w:val="00A7208D"/>
    <w:rsid w:val="00A74AFD"/>
    <w:rsid w:val="00A94963"/>
    <w:rsid w:val="00AA02C0"/>
    <w:rsid w:val="00AB3219"/>
    <w:rsid w:val="00AB38AE"/>
    <w:rsid w:val="00AC7D43"/>
    <w:rsid w:val="00AF72A8"/>
    <w:rsid w:val="00B03B55"/>
    <w:rsid w:val="00B03F30"/>
    <w:rsid w:val="00B047FC"/>
    <w:rsid w:val="00B17B6A"/>
    <w:rsid w:val="00B20AE6"/>
    <w:rsid w:val="00B26845"/>
    <w:rsid w:val="00B27A64"/>
    <w:rsid w:val="00B32BEC"/>
    <w:rsid w:val="00B3796F"/>
    <w:rsid w:val="00B40077"/>
    <w:rsid w:val="00B54BC6"/>
    <w:rsid w:val="00B715D3"/>
    <w:rsid w:val="00B72591"/>
    <w:rsid w:val="00B74F70"/>
    <w:rsid w:val="00B75946"/>
    <w:rsid w:val="00B80183"/>
    <w:rsid w:val="00B8235A"/>
    <w:rsid w:val="00B908B7"/>
    <w:rsid w:val="00B91D06"/>
    <w:rsid w:val="00B95D27"/>
    <w:rsid w:val="00BA158C"/>
    <w:rsid w:val="00BA6D0C"/>
    <w:rsid w:val="00BB563B"/>
    <w:rsid w:val="00BC6A4C"/>
    <w:rsid w:val="00BD1298"/>
    <w:rsid w:val="00BE43D4"/>
    <w:rsid w:val="00BE5D32"/>
    <w:rsid w:val="00BF42B2"/>
    <w:rsid w:val="00C00AF0"/>
    <w:rsid w:val="00C02257"/>
    <w:rsid w:val="00C1032A"/>
    <w:rsid w:val="00C17FE3"/>
    <w:rsid w:val="00C204A1"/>
    <w:rsid w:val="00C26B25"/>
    <w:rsid w:val="00C34BE8"/>
    <w:rsid w:val="00C37F07"/>
    <w:rsid w:val="00C42D52"/>
    <w:rsid w:val="00C556FE"/>
    <w:rsid w:val="00C64C82"/>
    <w:rsid w:val="00C73C69"/>
    <w:rsid w:val="00C7510D"/>
    <w:rsid w:val="00C87A9F"/>
    <w:rsid w:val="00CA1F07"/>
    <w:rsid w:val="00CB066F"/>
    <w:rsid w:val="00CB5BAD"/>
    <w:rsid w:val="00CB677B"/>
    <w:rsid w:val="00CC3A55"/>
    <w:rsid w:val="00CD204B"/>
    <w:rsid w:val="00CD62E9"/>
    <w:rsid w:val="00CF2BEA"/>
    <w:rsid w:val="00CF2C2E"/>
    <w:rsid w:val="00CF68C9"/>
    <w:rsid w:val="00D07442"/>
    <w:rsid w:val="00D11C62"/>
    <w:rsid w:val="00D14FE7"/>
    <w:rsid w:val="00D1600A"/>
    <w:rsid w:val="00D26916"/>
    <w:rsid w:val="00D44BC7"/>
    <w:rsid w:val="00D44D55"/>
    <w:rsid w:val="00D46132"/>
    <w:rsid w:val="00D512A8"/>
    <w:rsid w:val="00D54361"/>
    <w:rsid w:val="00D67F0B"/>
    <w:rsid w:val="00D67F60"/>
    <w:rsid w:val="00D74D70"/>
    <w:rsid w:val="00D8424E"/>
    <w:rsid w:val="00D907E3"/>
    <w:rsid w:val="00D95E10"/>
    <w:rsid w:val="00D965D9"/>
    <w:rsid w:val="00D971DD"/>
    <w:rsid w:val="00DA6070"/>
    <w:rsid w:val="00DA6B39"/>
    <w:rsid w:val="00DA6FBF"/>
    <w:rsid w:val="00DB25EA"/>
    <w:rsid w:val="00DB3F0B"/>
    <w:rsid w:val="00DB51AA"/>
    <w:rsid w:val="00DB5B06"/>
    <w:rsid w:val="00DC41D5"/>
    <w:rsid w:val="00DD1743"/>
    <w:rsid w:val="00DD7FC9"/>
    <w:rsid w:val="00DE1D58"/>
    <w:rsid w:val="00E03B7D"/>
    <w:rsid w:val="00E22A79"/>
    <w:rsid w:val="00E30A3B"/>
    <w:rsid w:val="00E31E4E"/>
    <w:rsid w:val="00E361B9"/>
    <w:rsid w:val="00E42B7A"/>
    <w:rsid w:val="00E46003"/>
    <w:rsid w:val="00E46C72"/>
    <w:rsid w:val="00E47202"/>
    <w:rsid w:val="00E53770"/>
    <w:rsid w:val="00E859E6"/>
    <w:rsid w:val="00E90821"/>
    <w:rsid w:val="00E910C5"/>
    <w:rsid w:val="00EC3485"/>
    <w:rsid w:val="00EC4107"/>
    <w:rsid w:val="00EC65F4"/>
    <w:rsid w:val="00ED4E95"/>
    <w:rsid w:val="00EE0770"/>
    <w:rsid w:val="00EE181F"/>
    <w:rsid w:val="00EE67B7"/>
    <w:rsid w:val="00EF59EB"/>
    <w:rsid w:val="00F02D25"/>
    <w:rsid w:val="00F05F2C"/>
    <w:rsid w:val="00F15426"/>
    <w:rsid w:val="00F164C6"/>
    <w:rsid w:val="00F16FFE"/>
    <w:rsid w:val="00F1759A"/>
    <w:rsid w:val="00F26E60"/>
    <w:rsid w:val="00F30A1A"/>
    <w:rsid w:val="00F33C21"/>
    <w:rsid w:val="00F41293"/>
    <w:rsid w:val="00F4497D"/>
    <w:rsid w:val="00F452F1"/>
    <w:rsid w:val="00F51E2B"/>
    <w:rsid w:val="00F57AE9"/>
    <w:rsid w:val="00F6162D"/>
    <w:rsid w:val="00F61B68"/>
    <w:rsid w:val="00F6221B"/>
    <w:rsid w:val="00F71943"/>
    <w:rsid w:val="00F82CB4"/>
    <w:rsid w:val="00FB436F"/>
    <w:rsid w:val="00FC0E3D"/>
    <w:rsid w:val="00FC685D"/>
    <w:rsid w:val="00FD48A8"/>
    <w:rsid w:val="00FD5302"/>
    <w:rsid w:val="00FD6B0B"/>
    <w:rsid w:val="00FD7B18"/>
    <w:rsid w:val="00FE082A"/>
    <w:rsid w:val="00FE2C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paragraph" w:styleId="BlockText">
    <w:name w:val="Block Text"/>
    <w:basedOn w:val="Normal"/>
    <w:uiPriority w:val="99"/>
    <w:rsid w:val="00B03F30"/>
    <w:pPr>
      <w:spacing w:before="40" w:after="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0F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B3"/>
    <w:rPr>
      <w:rFonts w:ascii="Tahoma" w:hAnsi="Tahoma" w:cs="Tahoma"/>
      <w:sz w:val="16"/>
      <w:szCs w:val="16"/>
    </w:rPr>
  </w:style>
  <w:style w:type="character" w:styleId="Hyperlink">
    <w:name w:val="Hyperlink"/>
    <w:basedOn w:val="DefaultParagraphFont"/>
    <w:uiPriority w:val="99"/>
    <w:unhideWhenUsed/>
    <w:rsid w:val="00363311"/>
    <w:rPr>
      <w:color w:val="0000FF" w:themeColor="hyperlink"/>
      <w:u w:val="single"/>
    </w:rPr>
  </w:style>
  <w:style w:type="paragraph" w:styleId="NormalWeb">
    <w:name w:val="Normal (Web)"/>
    <w:basedOn w:val="Normal"/>
    <w:uiPriority w:val="99"/>
    <w:unhideWhenUsed/>
    <w:rsid w:val="00245AF5"/>
    <w:pPr>
      <w:spacing w:before="100" w:beforeAutospacing="1" w:after="100" w:afterAutospacing="1" w:line="240" w:lineRule="auto"/>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paragraph" w:styleId="BlockText">
    <w:name w:val="Block Text"/>
    <w:basedOn w:val="Normal"/>
    <w:uiPriority w:val="99"/>
    <w:rsid w:val="00B03F30"/>
    <w:pPr>
      <w:spacing w:before="40" w:after="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0F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B3"/>
    <w:rPr>
      <w:rFonts w:ascii="Tahoma" w:hAnsi="Tahoma" w:cs="Tahoma"/>
      <w:sz w:val="16"/>
      <w:szCs w:val="16"/>
    </w:rPr>
  </w:style>
  <w:style w:type="character" w:styleId="Hyperlink">
    <w:name w:val="Hyperlink"/>
    <w:basedOn w:val="DefaultParagraphFont"/>
    <w:uiPriority w:val="99"/>
    <w:unhideWhenUsed/>
    <w:rsid w:val="00363311"/>
    <w:rPr>
      <w:color w:val="0000FF" w:themeColor="hyperlink"/>
      <w:u w:val="single"/>
    </w:rPr>
  </w:style>
  <w:style w:type="paragraph" w:styleId="NormalWeb">
    <w:name w:val="Normal (Web)"/>
    <w:basedOn w:val="Normal"/>
    <w:uiPriority w:val="99"/>
    <w:unhideWhenUsed/>
    <w:rsid w:val="00245AF5"/>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848">
      <w:bodyDiv w:val="1"/>
      <w:marLeft w:val="0"/>
      <w:marRight w:val="0"/>
      <w:marTop w:val="0"/>
      <w:marBottom w:val="0"/>
      <w:divBdr>
        <w:top w:val="none" w:sz="0" w:space="0" w:color="auto"/>
        <w:left w:val="none" w:sz="0" w:space="0" w:color="auto"/>
        <w:bottom w:val="none" w:sz="0" w:space="0" w:color="auto"/>
        <w:right w:val="none" w:sz="0" w:space="0" w:color="auto"/>
      </w:divBdr>
    </w:div>
    <w:div w:id="1029910183">
      <w:bodyDiv w:val="1"/>
      <w:marLeft w:val="0"/>
      <w:marRight w:val="0"/>
      <w:marTop w:val="0"/>
      <w:marBottom w:val="0"/>
      <w:divBdr>
        <w:top w:val="none" w:sz="0" w:space="0" w:color="auto"/>
        <w:left w:val="none" w:sz="0" w:space="0" w:color="auto"/>
        <w:bottom w:val="none" w:sz="0" w:space="0" w:color="auto"/>
        <w:right w:val="none" w:sz="0" w:space="0" w:color="auto"/>
      </w:divBdr>
      <w:divsChild>
        <w:div w:id="524053988">
          <w:marLeft w:val="720"/>
          <w:marRight w:val="0"/>
          <w:marTop w:val="106"/>
          <w:marBottom w:val="0"/>
          <w:divBdr>
            <w:top w:val="none" w:sz="0" w:space="0" w:color="auto"/>
            <w:left w:val="none" w:sz="0" w:space="0" w:color="auto"/>
            <w:bottom w:val="none" w:sz="0" w:space="0" w:color="auto"/>
            <w:right w:val="none" w:sz="0" w:space="0" w:color="auto"/>
          </w:divBdr>
        </w:div>
        <w:div w:id="2074614824">
          <w:marLeft w:val="720"/>
          <w:marRight w:val="0"/>
          <w:marTop w:val="106"/>
          <w:marBottom w:val="0"/>
          <w:divBdr>
            <w:top w:val="none" w:sz="0" w:space="0" w:color="auto"/>
            <w:left w:val="none" w:sz="0" w:space="0" w:color="auto"/>
            <w:bottom w:val="none" w:sz="0" w:space="0" w:color="auto"/>
            <w:right w:val="none" w:sz="0" w:space="0" w:color="auto"/>
          </w:divBdr>
        </w:div>
        <w:div w:id="417795941">
          <w:marLeft w:val="1354"/>
          <w:marRight w:val="0"/>
          <w:marTop w:val="82"/>
          <w:marBottom w:val="0"/>
          <w:divBdr>
            <w:top w:val="none" w:sz="0" w:space="0" w:color="auto"/>
            <w:left w:val="none" w:sz="0" w:space="0" w:color="auto"/>
            <w:bottom w:val="none" w:sz="0" w:space="0" w:color="auto"/>
            <w:right w:val="none" w:sz="0" w:space="0" w:color="auto"/>
          </w:divBdr>
        </w:div>
        <w:div w:id="77409918">
          <w:marLeft w:val="1354"/>
          <w:marRight w:val="0"/>
          <w:marTop w:val="82"/>
          <w:marBottom w:val="0"/>
          <w:divBdr>
            <w:top w:val="none" w:sz="0" w:space="0" w:color="auto"/>
            <w:left w:val="none" w:sz="0" w:space="0" w:color="auto"/>
            <w:bottom w:val="none" w:sz="0" w:space="0" w:color="auto"/>
            <w:right w:val="none" w:sz="0" w:space="0" w:color="auto"/>
          </w:divBdr>
        </w:div>
        <w:div w:id="1283345699">
          <w:marLeft w:val="720"/>
          <w:marRight w:val="0"/>
          <w:marTop w:val="106"/>
          <w:marBottom w:val="0"/>
          <w:divBdr>
            <w:top w:val="none" w:sz="0" w:space="0" w:color="auto"/>
            <w:left w:val="none" w:sz="0" w:space="0" w:color="auto"/>
            <w:bottom w:val="none" w:sz="0" w:space="0" w:color="auto"/>
            <w:right w:val="none" w:sz="0" w:space="0" w:color="auto"/>
          </w:divBdr>
        </w:div>
        <w:div w:id="1932082499">
          <w:marLeft w:val="720"/>
          <w:marRight w:val="0"/>
          <w:marTop w:val="106"/>
          <w:marBottom w:val="0"/>
          <w:divBdr>
            <w:top w:val="none" w:sz="0" w:space="0" w:color="auto"/>
            <w:left w:val="none" w:sz="0" w:space="0" w:color="auto"/>
            <w:bottom w:val="none" w:sz="0" w:space="0" w:color="auto"/>
            <w:right w:val="none" w:sz="0" w:space="0" w:color="auto"/>
          </w:divBdr>
        </w:div>
      </w:divsChild>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20231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g.info/" TargetMode="External"/><Relationship Id="rId13" Type="http://schemas.openxmlformats.org/officeDocument/2006/relationships/hyperlink" Target="mailto:cindy.foo@swift.com" TargetMode="External"/><Relationship Id="rId3" Type="http://schemas.openxmlformats.org/officeDocument/2006/relationships/styles" Target="styles.xml"/><Relationship Id="rId7" Type="http://schemas.openxmlformats.org/officeDocument/2006/relationships/hyperlink" Target="http://www.smpg.info/" TargetMode="External"/><Relationship Id="rId12" Type="http://schemas.openxmlformats.org/officeDocument/2006/relationships/hyperlink" Target="mailto:alexandre.kech@swi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pg.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pg.info/" TargetMode="External"/><Relationship Id="rId4" Type="http://schemas.microsoft.com/office/2007/relationships/stylesWithEffects" Target="stylesWithEffects.xml"/><Relationship Id="rId9" Type="http://schemas.openxmlformats.org/officeDocument/2006/relationships/hyperlink" Target="http://www.smpg.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CB59-893F-415C-BEAD-FF9B7F51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4</cp:revision>
  <dcterms:created xsi:type="dcterms:W3CDTF">2013-06-10T15:33:00Z</dcterms:created>
  <dcterms:modified xsi:type="dcterms:W3CDTF">2013-06-11T05:52:00Z</dcterms:modified>
</cp:coreProperties>
</file>