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BA" w:rsidRPr="00B35C59" w:rsidRDefault="0021773D" w:rsidP="00907F47">
      <w:pPr>
        <w:pStyle w:val="Title"/>
        <w:tabs>
          <w:tab w:val="center" w:pos="4890"/>
          <w:tab w:val="left" w:pos="8864"/>
        </w:tabs>
        <w:spacing w:after="120"/>
        <w:rPr>
          <w:rFonts w:cs="Arial"/>
          <w:b/>
          <w:bCs/>
          <w:sz w:val="36"/>
          <w:szCs w:val="36"/>
          <w:lang w:val="sv-SE"/>
        </w:rPr>
      </w:pPr>
      <w:r w:rsidRPr="00BC60B8">
        <w:rPr>
          <w:b/>
          <w:noProof/>
          <w:sz w:val="28"/>
          <w:szCs w:val="28"/>
          <w:u w:val="none"/>
          <w:lang w:eastAsia="en-GB"/>
        </w:rPr>
        <mc:AlternateContent>
          <mc:Choice Requires="wps">
            <w:drawing>
              <wp:anchor distT="0" distB="0" distL="114300" distR="114300" simplePos="0" relativeHeight="251654656" behindDoc="1" locked="0" layoutInCell="1" allowOverlap="1" wp14:anchorId="414E3CFE" wp14:editId="7186A5A0">
                <wp:simplePos x="0" y="0"/>
                <wp:positionH relativeFrom="column">
                  <wp:posOffset>-62865</wp:posOffset>
                </wp:positionH>
                <wp:positionV relativeFrom="paragraph">
                  <wp:posOffset>6985</wp:posOffset>
                </wp:positionV>
                <wp:extent cx="6007100" cy="436880"/>
                <wp:effectExtent l="13335" t="6985" r="8890" b="133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4368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55pt;width:473pt;height:3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ykewIAAPs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XiO&#10;kSIdlOgzJI2ojeRoHNLTG1eA15N5tIGgMw+afnNI6aoFL35vre5bThiAyoJ/crEhLBxsRev+g2YQ&#10;nWy9jpnaN7YLASEHaB8L8nwqCN97ROHnNE1vshTqRsGWX09ns1ixhBTH3cY6/47rDoVJiS1gj9HJ&#10;7sH5gIYUR5dwmNIrIWUsulSoB9aT8SRucFoKFoyRpN2sK2nRjoBsqjS8kRrQP3frhAfxStGVeJaG&#10;Z5BTyMZSsXiKJ0IOc0AiVQgO5ADbYTaI5GWezpez5Swf5ePpcpSndT26X1X5aLrKbib1dV1VdfYz&#10;4MzyohWMcRWgHgWb5X8niEPrDFI7SfaCkjtnvorPa+bJJYyYZWB1/EZ2UQah8oOC1po9gwqsHjoQ&#10;bgyYtNr+wKiH7iux+74llmMk3ytQ0jzL89CucZFPbsawsOeW9bmFKAqhSuwxGqaVH1p8a6zYtHBS&#10;Fmus9D2orxFRGEGZA6qDZqHDIoPDbRBa+HwdvX7fWYtfAAAA//8DAFBLAwQUAAYACAAAACEAw3Fu&#10;bNwAAAAHAQAADwAAAGRycy9kb3ducmV2LnhtbEyOy07DMBBF90j8gzVI7FqnVIpIiFNBpcIGqCgI&#10;WLrx4ES1x1HspuHvGVawm/vQnVOtJu/EiEPsAilYzDMQSE0wHVkFb6+b2TWImDQZ7QKhgm+MsKrP&#10;zypdmnCiFxx3yQoeoVhqBW1KfSllbFr0Os5Dj8TZVxi8TiwHK82gTzzunbzKslx63RF/aHWP6xab&#10;w+7oFawP9rmxH/ebT7t9Gu8e3bJ7lw9KXV5MtzcgEk7prwy/+IwONTPtw5FMFE7BrCi4yf4CBMfF&#10;MudjryBnX9aV/M9f/wAAAP//AwBQSwECLQAUAAYACAAAACEAtoM4kv4AAADhAQAAEwAAAAAAAAAA&#10;AAAAAAAAAAAAW0NvbnRlbnRfVHlwZXNdLnhtbFBLAQItABQABgAIAAAAIQA4/SH/1gAAAJQBAAAL&#10;AAAAAAAAAAAAAAAAAC8BAABfcmVscy8ucmVsc1BLAQItABQABgAIAAAAIQALNgykewIAAPsEAAAO&#10;AAAAAAAAAAAAAAAAAC4CAABkcnMvZTJvRG9jLnhtbFBLAQItABQABgAIAAAAIQDDcW5s3AAAAAcB&#10;AAAPAAAAAAAAAAAAAAAAANUEAABkcnMvZG93bnJldi54bWxQSwUGAAAAAAQABADzAAAA3gUAAAAA&#10;" filled="f" strokecolor="silver"/>
            </w:pict>
          </mc:Fallback>
        </mc:AlternateContent>
      </w:r>
      <w:r w:rsidR="00B35C59" w:rsidRPr="00BC60B8">
        <w:rPr>
          <w:b/>
          <w:noProof/>
          <w:sz w:val="28"/>
          <w:szCs w:val="28"/>
          <w:u w:val="none"/>
          <w:lang w:eastAsia="en-GB"/>
        </w:rPr>
        <w:t>FRANKFURT</w:t>
      </w:r>
      <w:r w:rsidR="00B35C59" w:rsidRPr="00BC60B8">
        <w:rPr>
          <w:rFonts w:cs="Arial"/>
          <w:b/>
          <w:bCs/>
          <w:noProof/>
          <w:sz w:val="28"/>
          <w:szCs w:val="28"/>
          <w:u w:val="none"/>
          <w:lang w:val="sv-SE"/>
        </w:rPr>
        <w:t xml:space="preserve"> </w:t>
      </w:r>
      <w:r w:rsidR="00B35C59" w:rsidRPr="00BC60B8">
        <w:rPr>
          <w:b/>
          <w:noProof/>
          <w:sz w:val="32"/>
          <w:szCs w:val="32"/>
          <w:u w:val="none"/>
          <w:lang w:eastAsia="en-GB"/>
        </w:rPr>
        <w:t>Germany</w:t>
      </w:r>
      <w:r w:rsidR="006301BA" w:rsidRPr="00BC60B8">
        <w:rPr>
          <w:noProof/>
          <w:sz w:val="32"/>
          <w:szCs w:val="32"/>
          <w:u w:val="none"/>
          <w:lang w:eastAsia="en-GB"/>
        </w:rPr>
        <w:t xml:space="preserve"> </w:t>
      </w:r>
      <w:r w:rsidR="006301BA" w:rsidRPr="00065DC9">
        <w:rPr>
          <w:rFonts w:cs="Arial"/>
          <w:b/>
          <w:bCs/>
          <w:noProof/>
          <w:sz w:val="40"/>
          <w:szCs w:val="40"/>
          <w:u w:val="none"/>
          <w:lang w:val="sv-SE"/>
        </w:rPr>
        <w:t xml:space="preserve">- </w:t>
      </w:r>
      <w:r w:rsidR="006301BA" w:rsidRPr="00B35C59">
        <w:rPr>
          <w:rFonts w:cs="Arial"/>
          <w:b/>
          <w:bCs/>
          <w:sz w:val="36"/>
          <w:szCs w:val="36"/>
          <w:u w:val="none"/>
          <w:lang w:val="sv-SE"/>
        </w:rPr>
        <w:t xml:space="preserve">SMPG meeting: </w:t>
      </w:r>
      <w:r w:rsidR="00B35C59" w:rsidRPr="00B35C59">
        <w:rPr>
          <w:rFonts w:cs="Arial"/>
          <w:b/>
          <w:bCs/>
          <w:sz w:val="36"/>
          <w:szCs w:val="36"/>
          <w:u w:val="none"/>
          <w:lang w:val="sv-SE"/>
        </w:rPr>
        <w:t>Apr</w:t>
      </w:r>
      <w:r w:rsidR="006301BA" w:rsidRPr="00B35C59">
        <w:rPr>
          <w:rFonts w:cs="Arial"/>
          <w:b/>
          <w:bCs/>
          <w:sz w:val="36"/>
          <w:szCs w:val="36"/>
          <w:u w:val="none"/>
          <w:lang w:val="sv-SE"/>
        </w:rPr>
        <w:t xml:space="preserve">. </w:t>
      </w:r>
      <w:r w:rsidR="00B35C59" w:rsidRPr="00B35C59">
        <w:rPr>
          <w:rFonts w:cs="Arial"/>
          <w:b/>
          <w:bCs/>
          <w:sz w:val="36"/>
          <w:szCs w:val="36"/>
          <w:u w:val="none"/>
          <w:lang w:val="sv-SE"/>
        </w:rPr>
        <w:t>23</w:t>
      </w:r>
      <w:r w:rsidR="008B78F6">
        <w:rPr>
          <w:rFonts w:cs="Arial"/>
          <w:b/>
          <w:bCs/>
          <w:sz w:val="36"/>
          <w:szCs w:val="36"/>
          <w:u w:val="none"/>
          <w:lang w:val="sv-SE"/>
        </w:rPr>
        <w:t xml:space="preserve"> </w:t>
      </w:r>
      <w:r w:rsidR="00B35C59" w:rsidRPr="00B35C59">
        <w:rPr>
          <w:rFonts w:cs="Arial"/>
          <w:b/>
          <w:bCs/>
          <w:sz w:val="36"/>
          <w:szCs w:val="36"/>
          <w:u w:val="none"/>
          <w:lang w:val="sv-SE"/>
        </w:rPr>
        <w:t>– 25</w:t>
      </w:r>
      <w:r w:rsidR="006301BA" w:rsidRPr="00B35C59">
        <w:rPr>
          <w:rFonts w:cs="Arial"/>
          <w:b/>
          <w:bCs/>
          <w:sz w:val="36"/>
          <w:szCs w:val="36"/>
          <w:u w:val="none"/>
          <w:lang w:val="sv-SE"/>
        </w:rPr>
        <w:t>, 201</w:t>
      </w:r>
      <w:bookmarkStart w:id="0" w:name="Check3"/>
      <w:r w:rsidR="00B35C59" w:rsidRPr="00B35C59">
        <w:rPr>
          <w:rFonts w:cs="Arial"/>
          <w:b/>
          <w:bCs/>
          <w:sz w:val="36"/>
          <w:szCs w:val="36"/>
          <w:u w:val="none"/>
          <w:lang w:val="sv-SE"/>
        </w:rPr>
        <w:t>3</w:t>
      </w:r>
      <w:r w:rsidR="00E3675C" w:rsidRPr="00B35C59">
        <w:rPr>
          <w:rFonts w:cs="Arial"/>
          <w:b/>
          <w:bCs/>
          <w:color w:val="FFFFFF"/>
          <w:sz w:val="36"/>
          <w:szCs w:val="36"/>
          <w:lang w:val="sv-SE"/>
        </w:rPr>
        <w:fldChar w:fldCharType="begin">
          <w:ffData>
            <w:name w:val="Check3"/>
            <w:enabled/>
            <w:calcOnExit w:val="0"/>
            <w:checkBox>
              <w:sizeAuto/>
              <w:default w:val="0"/>
              <w:checked w:val="0"/>
            </w:checkBox>
          </w:ffData>
        </w:fldChar>
      </w:r>
      <w:r w:rsidR="006301BA" w:rsidRPr="00B35C59">
        <w:rPr>
          <w:rFonts w:cs="Arial"/>
          <w:b/>
          <w:bCs/>
          <w:color w:val="FFFFFF"/>
          <w:sz w:val="36"/>
          <w:szCs w:val="36"/>
          <w:lang w:val="sv-SE"/>
        </w:rPr>
        <w:instrText xml:space="preserve"> FORMCHECKBOX </w:instrText>
      </w:r>
      <w:r w:rsidR="00E3675C" w:rsidRPr="00B35C59">
        <w:rPr>
          <w:rFonts w:cs="Arial"/>
          <w:b/>
          <w:bCs/>
          <w:color w:val="FFFFFF"/>
          <w:sz w:val="36"/>
          <w:szCs w:val="36"/>
          <w:lang w:val="sv-SE"/>
        </w:rPr>
      </w:r>
      <w:r w:rsidR="00E3675C" w:rsidRPr="00B35C59">
        <w:rPr>
          <w:rFonts w:cs="Arial"/>
          <w:b/>
          <w:bCs/>
          <w:color w:val="FFFFFF"/>
          <w:sz w:val="36"/>
          <w:szCs w:val="36"/>
          <w:lang w:val="sv-SE"/>
        </w:rPr>
        <w:fldChar w:fldCharType="end"/>
      </w:r>
      <w:bookmarkEnd w:id="0"/>
    </w:p>
    <w:tbl>
      <w:tblPr>
        <w:tblW w:w="5850" w:type="dxa"/>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tblGrid>
      <w:tr w:rsidR="006301BA" w:rsidRPr="003761E1" w:rsidTr="000956FD">
        <w:trPr>
          <w:trHeight w:val="1842"/>
        </w:trPr>
        <w:tc>
          <w:tcPr>
            <w:tcW w:w="5850" w:type="dxa"/>
            <w:tcBorders>
              <w:top w:val="single" w:sz="4" w:space="0" w:color="C0C0C0"/>
              <w:left w:val="single" w:sz="4" w:space="0" w:color="C0C0C0"/>
              <w:bottom w:val="single" w:sz="4" w:space="0" w:color="C0C0C0"/>
              <w:right w:val="single" w:sz="4" w:space="0" w:color="C0C0C0"/>
            </w:tcBorders>
          </w:tcPr>
          <w:p w:rsidR="006301BA" w:rsidRDefault="0021773D" w:rsidP="00AF750B">
            <w:pPr>
              <w:rPr>
                <w:rFonts w:cs="Arial"/>
                <w:b/>
                <w:noProof/>
                <w:color w:val="000000"/>
                <w:sz w:val="32"/>
                <w:szCs w:val="32"/>
              </w:rPr>
            </w:pPr>
            <w:r>
              <w:rPr>
                <w:noProof/>
                <w:lang w:val="en-GB" w:eastAsia="en-GB"/>
              </w:rPr>
              <mc:AlternateContent>
                <mc:Choice Requires="wpc">
                  <w:drawing>
                    <wp:anchor distT="0" distB="0" distL="114300" distR="114300" simplePos="0" relativeHeight="251658752" behindDoc="0" locked="0" layoutInCell="1" allowOverlap="1" wp14:anchorId="0F5AA5EC" wp14:editId="239C0BA7">
                      <wp:simplePos x="0" y="0"/>
                      <wp:positionH relativeFrom="column">
                        <wp:posOffset>-2359025</wp:posOffset>
                      </wp:positionH>
                      <wp:positionV relativeFrom="paragraph">
                        <wp:posOffset>3810</wp:posOffset>
                      </wp:positionV>
                      <wp:extent cx="2266950" cy="2333625"/>
                      <wp:effectExtent l="0" t="0" r="19050" b="28575"/>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C0C0C0"/>
                                </a:solid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CC" w:rsidRDefault="00C01FCC">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150" y="294005"/>
                                  <a:ext cx="215773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185.75pt;margin-top:.3pt;width:178.5pt;height:183.75pt;z-index:251658752" coordsize="22669,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pbqPAQAAFULAAAOAAAAZHJzL2Uyb0RvYy54bWzcVttu4zYQfS/QfyD0&#10;rugS2bKEKItEsosF0jbY3X4ALVEWsRJJkPQlLfrvnaEsx85ud4NunurADsXLcObMmTO6eXcYerJj&#10;2nApCi+6Cj3CRC0bLjaF98enlb/wiLFUNLSXghXeEzPeu9uff7rZq5zFspN9wzQBI8Lke1V4nbUq&#10;DwJTd2yg5koqJmCxlXqgFh71Jmg03YP1oQ/iMJwHe6kbpWXNjIHZalz0bp39tmW1/b1tDbOkLzzw&#10;zbpf7X7X+Bvc3tB8o6nqeH10g/4HLwbKBVx6MlVRS8lW8y9MDbzW0sjWXtVyCGTb8pq5GCCaKHwR&#10;TUnFjhoXTA3oTA7C6A3trjfot5Ar3veARgDWc5zD/3vID8PlXpB94WWzeOaRmkKe2p5aGA6qKTwj&#10;Nh6h/QYIUFvtYDCy5w1axMNGb9Zlr8mOQhLKEP8Q9wBWzrcpbWxFTTfuc0tjegZugSM9HwpvEeJn&#10;nO4YbZaiIfZJAbEE0MtDJwfWeKRn4AyOXH4t5f1rdoJHvThCcAx9r4CXRp0Yan4M+Y8dVcwl1OT1&#10;b7tHTTgAOPeIoAME8QH4SsWmZ2SGnuPlsOujetQOR/Ug68+GCFl2sIvdaS33iAI4FeF+yN3ZAXww&#10;cJSs97/KBqzTrZUuO4dWD2gQ6EcOhRcv0jCG4ng6FQQ7WFLDynV2ncJCDSvRPJzPnFeA0mQAU/YL&#10;kwPBQeFpcN9dQHcPxo4pnrbgfSeSjTifTRyRpzncDEdxM/rgKuivLMyWi+Ui8ZN4vvSTsKr8u1WZ&#10;+PNVlM6q66osq+hvvDdK8o43DRPIvKmao+R1KTvqyliHp3q+YOgFkVfu42C/IHJw6YbjOcTyIqQo&#10;TsL7OPNX80XqJ6tk5mdpuPDDKLvP5mGSJdXqMqQHLtiPh3SqYnTn32NzVfbVIv12LZ5Xm0v/KSPo&#10;/jMUkO4p0Y6zSNOR7vawPsBJ5O5aNk/AXi2BWUBCaDIw6KT+E8ocBHsq+f69AP6jtk8DPQ3W04CK&#10;Gg4WHkjWOCzt2AO2SvNNB3Yjx1uj7qBGVtxx99mHY2WBDtzeKF7n8D2mAkZfsOv7PQtO2a0GuRr7&#10;3vAqGwPVn7fKh7ahqOVr3nP75FogeI5Oid0jrxFGfHjWlnTSFljFS8kcKTvtGU9QjOiFthgFxYy4&#10;fENuLq0E+HjhxbrnamoCOD7GC9B/v82PrbGS9XZgwo69XjPoOvCiYTqujEd0zoY1a0B33jdj/iZS&#10;natHvLgLwyy+98tZWIJ6pEv/LktSPw2XaRImi6iMyqnUtoYBDLSvFH+DWnP9bqoiJwHnvKc5QuLq&#10;UNco/K54jNXM1h1OtyBix3k4d1pwMD8ji6C/SuVnaTQbRT7OkjB0Uj7ihEofR7M0vZ60HvpBcv12&#10;Yv+1tPxPRP08o1MqQC5wCF8nHO7VzWnf8T0TXw7Pn92u57fh2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plxnq3AAAAAkBAAAPAAAAZHJzL2Rvd25yZXYueG1sTI/BTsMwEETv&#10;SPyDtUjcUie0pFGIUyEECI4EytmNlzjCXgfbbcLfY05wHM1o5k2zW6xhJ/RhdCSgWOXAkHqnRhoE&#10;vL0+ZBWwECUpaRyhgG8MsGvPzxpZKzfTC566OLBUQqGWAnSMU8156DVaGVZuQkreh/NWxiT9wJWX&#10;cyq3hl/lecmtHCktaDnhncb+sztaAYT5fWc8f4r9/n3SX9Xw+LyZhbi8WG5vgEVc4l8YfvETOrSJ&#10;6eCOpAIzArL1trhOWQElsORnxSbJg4B1WRXA24b/f9D+AAAA//8DAFBLAwQKAAAAAAAAACEAJdUy&#10;zyVbAAAlWwAAFAAAAGRycy9tZWRpYS9pbWFnZTEucG5niVBORw0KGgoAAAANSUhEUgAAAZAAAAEs&#10;CAMAAADaaRXwAAAAAXNSR0IArs4c6QAAAwBQTFRFAAAA/////v7+tbi9vbe0vbm7qaamsrKy9fH0&#10;9vj47uzt3Nna6NzazcnKysrS3MvK3dfV+Onb7ufe69nM3Mq9y7u6u6ms9+3t3d/nu7jCw7zG7eHl&#10;qp2fq6mxhISLhXl5ta20xsfO3M7Wztbhyrqy4bi1uKak3ciz/OfD/eW5xK6bqZeS8drH8uLcy8fE&#10;xMPK1tfc5enweHZ80bet16qp6cvE5eTitbG7rq688PD+/Pz6l5SXsaCXmpqfoaCku7Sx0cO74sy5&#10;4dTJioqS6uTZkIyU08PK583Om5CLhn6Ak4J+0NL8momEv62w2MKvxMDB0b3Bs6Op8eTi6NTa58O/&#10;3bCv05+j6dfG08bPz8/QxLS37+Xq4OD8jpD4S0/2ZGbOrK76vL78b3P3nKD6S0/YFx3yBw3yLzTz&#10;hojBZWVuJSUyAAAPEBAfVFReQ0N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oMTuwAAV9NJREFUeF7tnet7E0e27s9jJDnWxRK62ZYwGFmSs5ERGFtOjJPY48zghECOGZh95pwN&#10;TIAd2LlM/v+P5/eu6pZasqTulm0wM7R80aW6umq9te6rWv9r7tNxqSjwvy7VaD4NZu4TIJdsEXwC&#10;5BMgl4wCl2w4nzjkEyCXjAKXbDifOOQTIJeMApdsOJ845BMgl4wCl2w4nzjkEyCXjAKXbDifOOQT&#10;IJeMApdsOB89h1xJXEmm7E9ynsclI2/84XykgBjxU8krqVEE7N0E71+JT4tLccZHB4jjhQi0EzQf&#10;Icd8RIAYT6Tm5viJfjiOid7+g7f8SAAJcsUMeiJ15aPhlY8AEHFGcOFGkVdjFrp45YOv//ABXHJA&#10;xuiLGfEwUnwEWuVSAzLMGd7qOqv5dMmF1+UFJJUYT/pYOn2siLjUsuuyAjLZjzgXRXDl7LCGq4OZ&#10;WlxOQMbKKje/s6iQIIWunAuwM9F86kkxAPlsbiGdnkunM5lMNp3J5RZzOvK8zBfy2atF7+GeZUul&#10;crlSqSaqiUSiWq0kUpVcOVfik6tL2WQus7y8nMnmVnK1XD2docv0Ujpdu5ZKpVZXr9+4vpZc5Vhb&#10;WeEiKys3c5lMg8vU0xyra1eSSQaSzixW+CiZXFzM3cwtrmeW1zP6PJ3OlpvNZku/iWa7uvH555//&#10;h/14TzY2yhtljtKtdmfzdrZUvJ3OppeuZpeKWXto6CV+9f929ipv3S4VTx9ZvcWZ2XQxXazrSabE&#10;GAv2yBSgSzaTLWbs8/4xN5cOgzAqICABFkaILNfNAAjEzNeSQFIQIELh6tXsbf5nmcTVq6VytwkY&#10;0LiauHO3m0pUus0uE2Qm+WQys5xZ3lpJ1nIVdVVdy9JzLbWaWr13fWUtubK6sgIiyZWbjcUVjsZi&#10;g5/lej2dTAsWLp3LJbf4bHHx5spN4FhMp7ccrOmlbLPdbLe2t5vtxM4tAPmPz/+jf3y+CRoCpFTa&#10;3OzdupXVscQiYWA6GLwAAQ81sH9XgUej5nB//WcGYJbFmc7uZrIFyCBK5I0erCHWLZ8YJurYUFkQ&#10;Hc/OIUvqwkEiRJYzi1qwuVx3MVcBkQwDKbGyjDVus6a0sFhgPVYpmLRTiUS3200mKolmXqBdBRF4&#10;BC5baXB2vZ5bZXFn05UUzJFKwhhfrK18sbL2pbDI1ZJrtVoORHKN5eV6sl6vL9dBZe/+XC13ZX99&#10;axlUtpYXl/c0ti2Wa3opz3W37WgnBEjg+Hyj3DM4SqXexlelEgxchD16IlkRdoH2pYIYpNQzXErZ&#10;q6Uif4x5+pDoKb+7xeIyXAKniMmFg0PlbuFuLpfdNSz0k85s8ccggYj3zw6IoXF/QfzBsSzw8+u5&#10;TC7Zzd1hpdoo4AmhwB+NG4a/WkRo5cvNRKpt7JFAbnWd0EoXc8nF7HImt5hZXGmkF9dy9Ww9vbB/&#10;I7WWXFtbqdVqXwDJCoDohX7FI2BSX60DSn0LVBAT6b2FvdWv97/5ejGzvLie3gMSk1rFNEJrexse&#10;OThobw4BYgxigBTK5c1OAYJnk81sqQwIJmJKBb1X2gQVJ7k2hQhIjXCI5JUDyTgETilwJr+5QqHL&#10;3xxyK1PMFMUkksisFfHH2TgE5nI/Ou6DCYgsMN1MZlGYrBdylTuChTEACVgUxfksJv3ZLMLtBShT&#10;OYRJ4A8pk3I3L07iUamsA8gKcGaWc7VMLpNOJnOrCaTVCvRfrIlLvlytAUpNAPEroZXKLGcNj600&#10;4ktrbwuJtb565cpqZp0Z82OKJt28hRbZPthub28EGeTz/9hoAgc8ArULnY0/AUM6e7vaKeXziCpY&#10;vZAHG2MRJ7mQWtlNYwfHIr7Q0isYxPiDp8sAIgY5YsnRS67bFSLCqsiYNFCeFNMLCyLjOXDIknqB&#10;RQSxuBN5dbfBFeHMTL6bZFkwIRSI0VpsUrpdvA2fbCKyml00OrpE+qTS7ObFPFeXMskKy3otydpP&#10;18F0PgnQa6vGH0KAv1+gSWorq184QHJCJLWIgFvOpE1omYhKrwMIcmv5m/2UEOFtfpYyO05q3WoH&#10;AQGPFlCIRXq3S+3NjY1SdglEyqV2ihmARj7fhat7BVCRBNNxu4TM4scI7x7+UTfFLg6RCoE/yvku&#10;vdBPFxbJwyFAIoFGo61dJ1/uL5xdh7gu0vedVkrvoj0z+bv5u8YZudydZEOjgbE9SKRLbmc/lxop&#10;CxI79K+JHqkU4BHEVjbZzTbQ3+iQXHJ/PydJW5VW/wIkHCQ15Nba6hf+y5Xa141GDQ3WyKDfpeE5&#10;9rZYE4gs1PrWlZUrW1tAokem2dwQJu2mRJa45PPNzc3WdgLmKLe6G/ztlMobedPl+QLi66tuFziM&#10;ngWWTQat6FgEJik5/R3AxFCBRTKcLvWdzR/pvG6+K7l1t5sTeYxF0vVdYVEUIlrSZ+AQT2ShhO6r&#10;lyV1p0MjQG3JuOPa2DsOEJb+7SKGpHgEY0s6HplVKBsemFiJSrnbrXTLqMjN28VsIYkFtYbZWk+m&#10;9lDWACKjF0RquRWEVg3W+GK1Vvvyy5UvYBEd35p2X8SkAA64ZDG3vJBez62vI0J5Dr9cubKV3hMg&#10;V1HsrVYTMwslsilEwGNju4kKycMg/OvkS6Umg8ki6Fna5XKqWy7cNQ3Q5bfg6feS2WPwiCD480Bq&#10;oW+kOFAS+g8KMq+SSSSeFElXZJHQAiomJg5BYJkKma7To+0PkdRD+AkOcYiZvaDBb+EuLJLL9RhN&#10;TwbJ1SLKA0PLQIHLYZFCM9FOHCQSSSytLvZWpcLa4/N0voIFlbySW/sa8bVYX85mkqlVfr5YXDY4&#10;xCeSVytrXzhEvjXtkkN0wR08lhFx6bnlxcXFddya5a299MLW8pVVPuHzovNG2ontzd7Gxiba/E8b&#10;zUOpkCNT6+Wv0BLllgxafkAkV6imwANAuhXkDc9kcfUP8TUTKvCnlCkWSrtIBObHH36zGa28Qi6V&#10;ANR8Af7I5ehL4kp21hZ8Il0CImfXIZ7IE7fcNwbZomspEfk/uIR3c8kK6myzwErygGCCojhcUiod&#10;lTePmgcAUk2WuxuHzUQ3mWRZ3ubTIk9zK/f268u5vETQcjYJHNW1NbQL7qAwkNRaxOQysfUXgwjV&#10;XpNHAoMsf/nl6sreXganMC2jF3m1tbWcXpVpXK9nK0isxHa7vX1wa3tjs7y9fbix0W11JbPQ6l/l&#10;y9lieUNmFtwNFUXmVJU1loFD0MkF1II+2ixIZnGYGgGAzJ/ds2IJw7a4y3kCtFC+e7eSktmSMwbp&#10;du/KZ0bjynmUQJYCSc8tnYlDDA1JK+eHSIssFFEhW4AuZ3SdZZBLlvMwfO+oLAxgk+znckSKUiLF&#10;7CY4wReJxEG3i8WFik8mkNCSaKiRancfFeCGy6oGoeT8ldWVXGOx1pAqR2KtwB78rq0YHrncg8bi&#10;seiN+b0CIF+urJuVv7W1tyUjK72MEllbE175xK3qrTaI8Lu9LYYpH3IYe2x0AKVUqpRteaNEzEpN&#10;F7rfMS/Wu+xWHaiSwubRkRSJ7PnSn//8ZwOi+GfZtMYgSK0igObvlrvzcEieU/HQ8jlT7IAlM1wP&#10;Ey+hDBImshbmPA65v3DfrCx63tp1Qiu3zuBzhXWEkOdsOT/EVLtncCGzmFALPGRt8ZNMJPNMUq4W&#10;oNy4AQTO7W/IDU/kqCBJ5mqLuUV0t9wRVLw71lAgkliLTqMjolAdK19eWU3uAcSW0DAOweCip2oy&#10;nasmMLXaB+1bB/xJtMqHANIsb8Adm2iQ5iGLuotuKGRKedRvppBmOt3cN9/BHhjzXfGKhnqU3ywf&#10;yWn/HBgESMEedkBvRBd4wB/lAoBUy+pVHAaTIM8XwY3FtiybV4gsYK+ewTH0LWYn+axDE1nFjIME&#10;f/3uYiZfSWIr9soYtLcJMwgUfKnb6G10CjrxCKG1jR4xRukmUjJmWJm3rxYrhVQiWdlqgMLqIuPO&#10;pdaT8/MIMuiermdq+IwGxpfg8j26XvzRAA95idIc64s3ORE1LjR2BYrJLPFPff9GG5P7Fs5I+5Ys&#10;4Db64xAmkR9SLj/EBuMfXJwvsaghG6sC1dHNJZP7MCpTQkMzEkgtsVXeLOVLsP6f/wwUpT+XBIX9&#10;Snoh67DT7hYUJsIPyXWlLpFZMrcQW2kaOJMXBuFhcY+JR1gs6z4s4nrou+oeg2BeFNbNP+wmygxI&#10;8R8ZtMCQFSqbxU2MrVJ+E0Dw1+1op9pmcrGM0P87RLVSFSykZSIwtTqAVLs3USOsT9borvCWSQUg&#10;X659i4OCaucl3v06an/95vri+sqVKyuLyx5vGJs4FklnK6n29w/x1tEg24rgNA+aGwfbB61uollp&#10;5qs9wl3EexQzyZe7MEemCHcQc0gk7yThkW4zmXRDZmYFJiFF4gJaBZgEaeXZWwWey9DtwhgAUsXw&#10;pSMBIl1CEAVIxSEeIumFpTPFsnwvRo6hF8kCDpRIgaiHHHZohrOdZNH3jmRmCY2SM7T4hei4YSyv&#10;zSPUuX+0U4jaVrfdRGgVu6kkUdzMTf4S/WWBYXetEFNZz2zl7gqQzHLjh/zivskuaXTQAJLF5Zsr&#10;6wgtFM4VWMQxCL+72L7Ly3vYa+2D7cOHD+UcHh7ijhya235weNg6aDdLqVKujbklfS5rtVDY3WUN&#10;FBFZirp1H10Xk9yRUYialoQtoAvlKxZK6BB+YAxpdFAxASZBVaigQqpQIlcRIhYKp2fZo4Wsk1gm&#10;Y0I8wykcYvpjiT9SIwu4IrKjNWnTH6xh/QMc/Gy0SOGofGSIIAbMEsTlshAjZhZqER5xkFQOk3rS&#10;7RSKnyPUismUqZBkbnk5XfgmmUFOrKj3myj6XLKmMFBmObVY+8tfarnMD8ipRYK72Lm45yjyxSur&#10;qzmPQ4owB0+Xt7ZyqQ6aPNFqth4+PMDWPZSphXY/2C4fwSdtIiWlpsRmj5AJgLCWk3czqGBg6ELP&#10;O93rSB3DJjlf7cJKwuQIQ0v8USpIb3hRFMxg+SDgcZemVZIMFjdBrZutJTyyWKSZzG66uAAqcMgZ&#10;dIgv6Iw97lvwvei0B3Pgr1gFctYw3NEhUiIyOwwInm3K0Poc4SSlWD6EpU2JIFvL3eQjpJzij5ha&#10;FUGq/EEdzzCXW11dIdOiJAjcophwJrevMPvKXySs0BtIKzjEkT69vrqKfaVlsoW179R6DtGBSCK4&#10;iCP48FCIGHeIUTa7283vN9AcWL+4fkZKtAAcwXwqCbTIncQdlMB3vNPEd6ok5xOytiD7pvM8dmX1&#10;wh54ImIScQ1OOoJqPpWaR1PyjKArqEhmYUPL+IVKCmu58OLsgOAKijsk9PTPIbKVQaeD+SJw1OWz&#10;LzKAZqVEBAi1d5XID1Lrc4GCDhGH5OGcMpZjgVDGYQXuaOKvPwIWa46vksw0GnmWPweArJDxBo88&#10;+kFiMU3SZH/lJgmtlZtfAwO6fFk8gqm7hYlL8P2mdEfGQSFQMslvOphV26jwbeU+kFsbZUks1Pu2&#10;NPnDZrnXLTfxKwpZiRpOyXWLeB6JefGF1gy0TMnfhl31+ghLTK46wgsWkVkFj0h7uAPFDyQVJDGI&#10;EIvo3uHXCS2FNEy2Ew+AS5z5eyalbid7KsT8Qqn0XQJK4kKewo/YIslmvocWkWtoSQUvyAiTbGJm&#10;QQR5x/gh6EpJrhvf3SGoVemaO7KU7z5OrtRYSHLVsXurSWnuzOraYnqZvOT+t7mb63LHFxe/WYU/&#10;sHdRLBJT6IvMHjzkIQGTSL4lOp1UAtJvH25vbyiehSo57B5up3grcYjl25GO75al7WCUfFY2r5I6&#10;yg7AEdhXJgFYHNjoANJNVBQZgp2VNDEHcdcivQJFgUcUDJjIxmrPH1hEwqISpkSc+8zvMjqS8cn+&#10;nRUQ80B8R4T/XjqE0InWoWABkDrWIhE1tBohUkb8edaiubJ47ZlNuovVWCo3t5uycRKJh/znX7dS&#10;BpDb2aVSFSdEEKNQOHBEiDgS55IJl/sWp30VFFAaBEj2b/IMaCzjIyDsb8ZUur3E9iRl3EZzSGC5&#10;Y+Pw4SEskvgRFulufH942G42GZuGpniHEmwKmGDjmrEK1YoEIO7mroNGMnmnkkiWyiwz8wDhEmn3&#10;Eprd1LkcQ3Mhy6nUQXueZJxMZlB1Sh1EIBK5I3fgwjHiGQG5r/BVgD9cuhCW4woWgQcMHsj/u7ly&#10;t4f7pDicH4AXp5iKKPUKm9iNMv4t3Jswq/KQddetFHAflX/PrTWkvuuZ5NdU7yZz+XUAWVuTxOoQ&#10;XV9ZXSOcCyTLW7lvvyYZT6wEW8qQ6B+skq10tku+GDi2nQJRYp1o8/bBRudhE6OXfNVhp90st9uH&#10;WtmMVqGnTDaRymUq8927tq7RvUCyuws6+4rA6ZGHFQwNcQjKRBxTKOLAA5PF3bHUCEEkEv8beacg&#10;Fr2yXnfNH7SFjHWFby0ba9bw+/09B6QDhY48FbIlQLaUBcO8hgpazlhZrLa8sp4YWbftQFxJgMEZ&#10;FjrCmAcVTK3mwyTygvQ6qgTrxfHTSQ6RlV2u51LfILG0okgjrjYyKRzuzJ7p+bqxyPpi7msSyPg/&#10;+CIggOhCfzCS5fQyz7pVpJVi7ugPHhxteAP6Hx52vjvEQzwAGN5sKoKlADUmlnQAOMzDCkiaguwW&#10;Fl1aQYjcd8R5MLwI4iqViMYklILXvolbIkPlCOWBfpTdjJUpOCWsLIYFK6gfi5bc51hAB3OE5G+h&#10;9GSzV8aAoYnlq/C7JQsZLRfKEM+q44Og1E1O5ptYWMKDkK8Shre9bEjxtuR0Tzm4HtKBBdm88dDc&#10;dUSW+fdoER5LV8mRK7NUt0qWTIGuAeQvq0rfL6ddzAq9LiPr5so3GFuwieHgBU1Mj6DOkeLoczgE&#10;5wMLS+He8uEB4qq5cbTZwQPZfriBemkeoQCAhLg7IRMkVhHPFLInuvjUPAhGEIiXIbm/jx5R+E12&#10;ljnnm0elox6xF9SiywYDhzzDAqvM8Rj+OWfCZl64xCxU/HMwAQ9AmV1kca6XnDJeMZ1uipP4JQlY&#10;OSJ38iaB8z1IbuY6mULFsRS6Rl5Z/L0nFVIimJctdZSpShJjlKmF8yIRd/t2+qpy6n4W0EsGZq4B&#10;QaZO7gN1spr6+kupcwC5eXN1VQJTcssZWrJ/gSZ3Be/j4IDQldlTQkPBxNYBgd5Es3S0/fBG82H7&#10;8KBNSNHF0pTycK7bnQQmVaJr7lsmjTmLJink0rswCXYwSwhjTIF6+bn4VcQeyG4JDuWyJL/gEfE8&#10;7ofSp2IRFq4UnYsoLqGDFecVLLMCYsJKmVsvG2KyUIKR1BdKhCWKdZqr3c2QnqrgW1jwZLNMBprp&#10;Yve6H5kg7iPh1c5SqSXDELEsw5fsITJOyREASdctteRyHfXkyp6QsSIT7Eay7AAiJ31lZXn5a/PX&#10;USNiDRwS5NUy3gfyKgGDbN/C+ZN5Vd5ItI+ObmFbNQ9LhwmckhvbG9sHOLBU/tSxmWBu4ljwZAJA&#10;KkmlLYw/0rlcmhIOHBScIMviaA7SH/xgwcMWR0foRkvbmgYp5BNJPQOQdVPkW1kgcdpDocC+A+Gv&#10;8UmwhMWydN59k1qK9cqy5FpFKY90ZgX9ocRhhvkQ7in1NvNyDs1Jx/SVM8I7lqHjQO6mgMU5IuYj&#10;kmBHvllhBKGW+pLxCKjwg7tuIXbHN0p2AIw7FLNZT8GgKHdDAm2O+5j8+msUeuorae42EV5l88vl&#10;7XZ3M3VIaKpcQK90ZG81N6SgGdsSgJQo10kXqBNjjQCAw4PCBaJaqQo6SojgI1ZzRK1FdgUawQPl&#10;YWAoa65YF2Yyk8FxoeiDdbqrg5O9LCG84StzwoLTY4vTdYh4Y0k9SPwJbFm6uxJbWYmTCiGOdaXy&#10;77ZTuH4bOsr5Ykmmr80ZSDbJ+5MvUY60QxKbBQZ5iDTJvmVFY/sXXPkQzYHAuGIvSTmcKuIsbCsW&#10;sQy61ZroNamsOmILzsFYXs6CBnFi8OhUU1+1D27dQoekbhHoxeLBtiqn8EgOEDFH5Q6uUIe8lFZM&#10;lgoFV2dCQirVvUvsylU+alnjOSQrBT1VhmH/mzssfIx32ZGwCiyPrFUeS6l2HFwYjXkQiugWdte7&#10;dzO76ySuvKIGZQkVdI9QtGhMMzWW5bGVGE41J84t5EosScQIaWNqwrReu6l2pbvR2jhsgYjTlqWr&#10;m+ITs3e76LtyNwWPmPACD6DQ0Sb6m6rmHCLZ/Ekj3zh+Ul1dE4+kYZG+AJMcW1b5D3lbKzlR8kSF&#10;QFt1bDM5Q/jUMniFNL1+BZM0pUdglS45EQKNsHAHLd8uNynmSwt/lSdIamZc1CpxVzaLEnuYkERQ&#10;cKuV6pOP2N2X8mdN8RAeKt7MVRLzSgeWNnG00KIVHmBLHoVAZUERP4MWPFAi2LoS/n07aYoamQyI&#10;2bsu9m65eS0eJQvhRmzeLUImhDYUXM7loXCijP/FA9lgylwRxs+z+OlwBHDk4I9Uh6W1yXKEZgkC&#10;TLyfSCHBqhWvViv/qNPpkKDNNyxhDiOIaezwZJc4RdgoCVW/4rGOAwsLSHHVoy7mJ5VgVSAhU3hQ&#10;3dh0ocXDrvhjO1EqthPUiKgwQQ+CJNmcvOtEsmBFupZqLcIiNl/V8Mh0+kbZ6hy8zqCxf2UBJJIJ&#10;YiFWeFrYJI+O/+HEFYEEiTrkldLoqjMxBhElvSjUNLU+XYf4NpbMaE+FIByREwqeKCBo1RWEOVMI&#10;6o3tH39sUalp/rr9qnax22pWhAesctRpdzrf3fiGnAgWiQxHSITVlRKPNHeaVRjkpNE4IcgOvY9T&#10;x8cqnrB4LE4K0QeDY8/+8nyZTK09tYeJG3dQTCpn21J3ZeJVMAgWLyEtGVuKfVRlb6uCgRiVzFTU&#10;B5Bg8ioEqKIaVZSLQ/SGXD+YWv2pis5kHEEr/NckQq3YKm/2Ngl1S8dY9Jswvs42cWLBRCewLHIe&#10;ptGniywnqOhMwsrcTQSjHLFdeYRZWGSRMDl1WeQBAAQF8uOPh4cbWB/KFaI1bxMpgubEeZHepttT&#10;4o/vr18Hl+9SmI9EVSrth9/d6CSbSOO/HudPjkkJHp+cHGfzja/yx40ThITCZIDC81q+QWFepo5V&#10;Icm1nF5DjPl6pW8192GRdoZkV7OiV4fyg8TOXUv6Vzr5nPEH8hUyZ+WCJJE1lvvOgJAtcdFVWhuT&#10;ifWfQlVall1VJZK4d8gwZos9FhKpEvFNgZy2wq7KT2D9yOo1wmEQYWb13Y9ZPXV5g57dTMDYVZxY&#10;6EgXlK1FZYjcwhy1L6afu80ff5RWV/UJcd7PZSQCAgFe2EHSqpz/qlCGl+ariSZWYw8hJrnyXbtb&#10;fqhCFVUG5cUgDxrHDWDodRo9kJDg7mWPs8c+t4hf0lvocq8Y3hS+e6jYJKM/vqSzOsbiElGGO1pQ&#10;RXzQpSJh9g4xRVdNJVp2E3cqJMrSu1Ti4lgUxCyWaJDfLlCQVvvQWoCovOfOPAcmJu16LQ4AofxG&#10;Do0ynWaIomu3iq5uSnlbSSvzQYyqs4os0yKUx8lJl5GlUWbQ4gpamMhS3kIamvI2MhBoEMKrQkQh&#10;E/mG8EQleVghbmGGb6FTaGptoXpBDd9qk1IVDOFmoaOyRxk/wHHMQ4icHD86Pj4RCrKcS/CMJ76U&#10;4nPkZ4tJKmWWktM2W6ZjBBQfA5ghJEiybGPQVoXPluy4n8kkVSWN3YukIQ5ouX4lLYoqb5KDaBZX&#10;l3rKvCTQLgH666q1kumbuZuYt0h9N5nNtnYoTnVF78DRzYGezFBSkMZu0uk46WYWOTUS5hlO1CEu&#10;hmV/xSHGfAugj+dxl4IEAKFSekWVVAltoUkRoNgQhwCIC/lC8nyZSCmsg8CSyDp62KTkWvnCFAHt&#10;I7hEhbYFEOnYNoUirsHxyYPGU3A4eZY/zl8TBL2THqkW1AuCK0s4AHcMMQadM8YzpY4JtHwjiwgz&#10;BAwVsY3+y9fkYP+JuZ6+mrmfriQFDVix/rXwFR5R6WemmEiZQkc2V1AgySSiB4+928VDJEeO10f5&#10;Fe4teFQARAwiDskX1hEZskK3iCnK8kGcwCP2cKVUIqYXIZzMI6GOoYHrupW8IsqjaBOKfV27m3S3&#10;kdXklStXsJekQwwQ1V1LZaLRFeDtPuSJbPcORs4BAqrbPkhIslGQQqgOCdx81LUtWIozmmJ/Bqfk&#10;8yedxon+e4exSIOgWU+l3Z6+b/SyKZ72aEZso07SAeGGHtJxLNvArABzajyO8ZgmnU6qgm1JbC9N&#10;o5qNQpFKC/baSBJYnI7sSgJXD8xUhpKycHomgx5U6gTNIwbp9Sh8F+fAHqZ0iGJZOEOHbF70h2xe&#10;j0Nmj2WJPawXBSrNnFZVlmXUZWBi+d8kVUHZB78CRCxy+OOGqmelRRTcJf2RuJP4jlCJVMgGeZDm&#10;QapDaQclH4ToKHHO45yAzEPqGr0ComxeOp1Vr7/XHmB19QERRygJrpA+J4NOL9vL9I6rmVLWISQw&#10;JPDsr/1mG8cmr+rLvCdbbICMPBlP2Xisk5X3gB4xw1cVfFn4QJ6WMrJ3yFndtbBhods2Ha7aDhA5&#10;RtM568v2liGzLPJueJhcsVIsIlnmo59FhziRZeXajkHswKRbz7G3j+gGmzmoEREeySvzmPrmq2P5&#10;avfLJkanwiQJGAQ7K19oth8ebfJWJ8ESAzUVcuQ380dKNH6nkj9z15eu9vLHHCe1x5UHtUcyrVo1&#10;aZJnx8e4Dz08MThEwX7SdHAD+j6f/eoJSGQk1wyF46fHdX4Bp9fTO2v1bKN2UqvUKid4OBJhKtYG&#10;GRiHv07zyP1HDKoGN1vPputYWkvEsxBSkBhAkncKmRQcQqi7SI5Ude7kgRFYJ2JQrRQX4sWXxCmC&#10;QVTsbjrdzF7pc1vcs29H4Ny+pPPKelVpDRp4Hjep62SrjOMOPU8mKLFBqW//eGgsgiYmKUhCqvuw&#10;i2uIBkkguQhZH3apf253if2KP1A0ijtibpGWJ+5LUGupcdI7eVZ5/PjxSeXxNRiF4/HayXEPWE4o&#10;pmDRlzJgAgA9lj9AHGd71bxEVQZrrPH06dO6UBGuDVocX6MfuqtUWvytQeus8dExdho19y4oY6XC&#10;KCEqkgSVFAhy7G6FinIF3e8q2AUyJNqVKbWkOyqk1trZ2ZFR3tLeQm36VGOpc/mUfjrEdLCtbfkR&#10;IUbW1FJS0+iyESw55SkRcz1yBMFXbl65KfYAjZs8TaYSh2h1HiokwKUFD1X9fNelMo1ATyL1HXKm&#10;pGxvs70hR0qBrR6Si+WO5Yz7qKC4Ao3lk14DAj5mRT85zpN8h6Co+EoFVqlVEFknFau3bzRKvQxo&#10;ZBvZ4yp4oGSQUaZBjOKC6zj7RNhaH/zl2Un2+Kn71OIvhgZIGDC26UTAyPtAgSRR4dCVdAlFWmIV&#10;EEln7ybZAKJ0b6u5Iw5RbZdpERBRcQnGxaAwTsHePhA88+sOJwEzUakblGgRL27sFIgCV1gTi0CQ&#10;FCbGJcYpqwmyQj+i1Ql7K6zjFf0kv1NNr4GQ6KjEA01PvXMRy0owWXH8UanXrrSTpEeUpdC+0TxW&#10;FtSX0duBLR7DI/BHrdI6OWmd5LPUriJ+1iq4JrV8vpatwQxZIZKvYQTw8/Sp+OQpHFI/vvZ4Z00M&#10;0hIsevKYrYrH9cZTwQaPYJ1os1yDRFgfE9vsbOodNqHqsEjo0erQipl9xSKJBd9VEqECg7QwAVvo&#10;M+SWUibalasCa0+j2yq2QlxlQ5zlOv2YbGWxzdUgkQtiySnZcsoLEeMVIuIQ+4ebWyW00xSH/Egi&#10;gs2EMm1tU+FDyhmEDpWdiYfK6uC5lylbpha93bwlHiGFUiq0y1Q/JK04WHIr26pBwUoNjujk17Sy&#10;K7glJxUBcaKAirimInc+n3/cyj82eQUiwAgTnBwDBoigRohV1tjfIBzW6NDY5PHxA95/WjedX19+&#10;gh1Xa5wsWsBGmCikr8CY8ri20ovpdbLOtt8DhY6DSMWQ1e+W0SB/Q2JhgMCwcL/DwzOapUCMPWRm&#10;9d3zUEymp3CdI4OZIKAV5XWpOrbqeweOiJGeZAPVaOiQw2p11W3wxAEEEDLSzcMuaSmwgU8o61Xh&#10;ljaDald/mbRvj1J/UFT6QmlSRYmXjivwSA3RnG9cgy0gJGsfuXWSQ1o3wKN7ciL3PZ+n5KW8BiBI&#10;ridP4CYOn0EaODRrJ9XqjgAFipokFsicwByCyzONr4GfsGuc1FT8Is1uW2dx1S0/omBKUpFDSqvA&#10;aV86/i6xSOK9qBCsXkwt81+PlXjXdirbD4KLc5+fpYUllwDvO4czh04sIe+VvVvoXVUexBXX8zkS&#10;2zeVSwUOK0lGnZOTQ6GjQhLVKyRc5TqJQVSKZdZWAuuXrVRN0oaKjzZTJD/bqabthCmUKJXq7nSx&#10;zdh1ZTcgYNXLW8fI6iCVToQPqlmUreV7uepOt1UxPS9Y8hXUuhR4voMml5FlB+c/fZKvcsBj0h2V&#10;x/ZkZ40GgGGqX8ea/rOlVH+cknd7VuSO2O4k7agqqEpRZZSFVJrocKI6j90orxBAWhWWTgvDG4PP&#10;eMREFvEaElOwSF9SWWIp7JiiQ2Q8e2rEbF6Fy5S5Xc8IENVYE5KDN7QricC2dMjGIYVmZCYo/nB4&#10;aAdbt2zc8pD0RztBRS88Uah0QEQV6PK8S0cd2z3iNusjszjQDoQW8UEaHZZfBaECPA3UiNZipQky&#10;LQDhD8oFNS0TFybpKHZv+gM98fT4yYPHwGHaHCta7MH/6ppYCBCECmGz48a12gOePEUF5dgsB480&#10;iSTYrnW3dUfeoPw9sQg8ksylFMuiYBwGacEgcCVaT4rsmBiOjGa7nwZVvPbAXJUP4mcKz8Ahnryz&#10;GlJPp1vNImkQXJCbFL52NyraliSFQNUNFQWUwLH1v1JFWqXAA2tRDKJc9/eHWMYKYlnpHOG9ZKnQ&#10;JW+E6XVEdaf2N1EHoV3iV5FaS7dbNQQRGvrkmoK8JopqJ7kTPQWUFmIb4/ikB8Oc9DBwe1i4vZPK&#10;I+qzobRTIk9q6PO1HafKZfvas7WdGic8bTwwY0t/H1wDmpMHiC0TWullebKUK6h+Q2WAJqpUCcq2&#10;ApUhUq6l6cEeZvS2FI6uMQp41OeQepqwjLcbBDvVgSHhH8oiEznEC7pY9bvzCgkH7O6q/oZFI7tc&#10;8RASGoek5rSdEjgUlEbxcohDrOCnmdygWOpgvn0vpT1t7XZVIRM2yVRSipl0CS9iFz+kDEXiK19R&#10;yfbtq1LuLDnzQWrXkEyNB/kTvHYpYLMx0aPINNT7segAFPpzjJZ4VKmYzAKPa5Un1crazhoGgmf3&#10;VtBDUu/Pjh+gNww2dgDVGsePHjwwoVXLyUfUNmlMKIIl3MeF8K7YA79EVhZZh0Kxe0+ANLGxJLAU&#10;U9Cq4Pq6QYe2FKqkAA4xSDzdgWL3XJAQtT5dqVvcxHNBpNipcaYoisyZgiF5FDkbYVTVDBhSFNTx&#10;gxWTrsrSQmCZBdzEwkol7qXQGBBfgV7cxlJWCOCwlBBoqYcYwVRrMjkUDQWmyCzd7OEEL12Wr2iF&#10;2WsixsQDoStk1TH5k94DlrssL/EIIDU6Ug9yDrGvHlfWnAKRxfu4JvOZ/9W1BwBhekTm1gPCmY1r&#10;cEjjwYMTs7LgAolhe8iishiVNm9ahgSZ9T2aM4UPAoPArZjiMAjXpzd5RXj8ZB6l1IkrUx7nySpX&#10;mBV6TM+pKzmFBd3PUElgWeaMTIcUBz+kYmEOvECV8XdrbK+QNZTqJK7LAelWNrpWm3Ov2T1IqYRp&#10;A7NIoQ+hodoNLC/pF2porFQIo5nNoziIt2Vqoc0xtv6CwAEB7C6xiAGCyIYnTp4dI7Ugg0SWkIHE&#10;WelszKvqiaFgLqHAkFqnMzDaeXIio8rYAykFJPBHBy4E9YyS9uRJLFtAcESbNxVRlBmMUq/znwRj&#10;4jopICmQ1jNGgk6XoyQOIWSTqZudJXtZHKKKLKVCfA1yJk/d0LSEoYcI1RQU3QgREuICw9W0HyaT&#10;/1t7Kqzmu4sD97jy5Nq9BIko6erkAX54+wbxOGpThMMh20CpDCBCqBBLs0r1TuJhW3Vb2byMM+wA&#10;B0leSxpSPqw+VjyrsgYuNQsDwy/EfQXK8fGDZzAI3OEYBXTWjutPn9TzDo/H4ILLz29rDVutxdO1&#10;Jy2BgVSD48DC/V4z6WVRLeJlyopp1UmjE8Wl8k0Sy0rZeSNR/T6xUW79JyIr32rlZQNKj0mrH6PT&#10;i6h1hZFlZ1m20COk0yMzO4ZYvd7ZODfOzHKRAcpeLCUuHSIuSNy5c0e6WxlspT0qO5j89/aVRvyG&#10;3DMlDdRKmcQyM5eIFiU5but36ehQd29qJ24oK5hH27RxJNnYpztvCRExSWXnhpzDxskTs35Zx0hs&#10;vc8rQ0E4PHNPFBA5XnvypH6MqvB0RwUv3XgFG0si6/GTGurcpBYsIhj4fXCCZuemBDKylLayO1+R&#10;8nSF1JnuIvlgRXRJUWW0Hb3TUxzrWa8nD5XhPOD6gqMhFUJ4EoklHcKOQgUWfQ4RNjPrEAuEWSBf&#10;W3mt7F13DKAgI0+1u6JVG7pThnEGtVayTEyzlGu1VqsCAP1j/uDgIeHDO9i5FnVUpFZoELWmJN5y&#10;iN/p3WQb816WQKK0BIOgRsprElTVG9Aeclal1dGh4odK9XGSZQ9HnBjTYHT2HjhEMK/+s95QxMSP&#10;lphaFyIte6/6GB4y/SE4ZPLWYZHGNRS7hbYyCFV24CCztF+BjG5BURScRcBQerfSpFC4p7CJDL0T&#10;eIRUgXdY9EQcghZZ4EdQeBCEMofxzjSl7sk7/dMmdUUR5KrbfYgEig6pCXvilKBI3GtWK53qNxwO&#10;kjYbJx4eslN9s9yumEKn/NpKGVUDoZAWaoSMVrNDURDwUIedKRfcDepkqMIY93YwoKpPajJoGqj0&#10;Z42dag2b7EkOCbUj+fUMAj+TBMPrflJvVE+eVNHpePj9EJZpEikUDC9Zxg34A/UBxic/YGI9qP3F&#10;Wb1YWYQLVWtltYpH+kuGCiAstWjhuFKv92in9be/SYO0JAmdxIJBevJElPhyRlbfQweUJa3wM+TU&#10;nYdpJduqJJVRrWSIMmu2hc798VBxJolfNtrq5HdSnsxKXUnhf3x/eNQ8PCpstG27kXbuG3bIPtVd&#10;s4VGQKUqirbo7lqVKjtqVGbawyZiwo+qVXjkK7SnHmZoWTiLBAe+uItbyHGXnVN/IlQewQuGhzOy&#10;/MCiKZYqWl2hk6cSWsLEvPSTxrVFUyFwyJGCtz3Ct66A1Ha9KaGIArFbbW0SxnoIhzx7RpqFUeGk&#10;EiQglHNMaWkJe0y5Yh8RaXYo6fvps4osYw/jMj1Tpdx9KSkVPDkk9FdPrPrJFcNhQB2puqSFGYv+&#10;0I90CEzy8FCb2tiLy24K5UFodVQmT6L9NFWMg44KVKi1UQUEm5AS3WoGqQUijepjlf88SuYb5cfy&#10;h1HkuIQKFCZ3mrVWcqedMEAaxzCJoiVEQgiKPH7kAeFMXiFj/KHnsJpDw6kRmVqSXI2TawrFp+3G&#10;JXYjM8Cg5AocVP4ALCpz76n4nSHsPNr5W69F5EASK98zFdbjRph4IuaqI7XQIJJXVm3iWVnhdu8U&#10;s/czS4ZII+EbGoc4LiHj3+cNVfBJc3BjGVPy5fKfWP0PGXAVDgEQyn5W8TMSAGL7DEFF7GEZE7Zg&#10;yk5TNLhD7R9BFtBgI6u6TKoORbZWpVpBRRCF12HMcUIBBIoDLWKBlGrTPipJwx83nlgkq1F7snPD&#10;ISJnvc8injKxcBatnpmhZQwiPB7Uv7C7B8oxRFEit7SrhV1rtjsJWcRVepTFsaKkQR61es+weYmB&#10;YvPiEB0fZ3xPfUlaBB5hGbv9meHK3De+QqpOzNTyA/p9SCRSbWdRoppaU8bfkdjwKG9s9jo7O80d&#10;wQF9V+GRg3vzG5SYUItlvodrqXsDkSapUDde2UghCaTNKelMkWdstvFnVPdA4cNOVcKnU87JSTTf&#10;XUbWWgsdjwjvAQiK3rS6TF4vE4KTvnbjSfUJGmOturO24/GJiTGkIIB4agSP5EHtgQIzKPj6imVz&#10;GaCS5FLpYhIr+cUvdJtD2OyySXXc3/628xCvEE6VSm+wRCx9yYNjyVW3yNKSaBGtvfuIKoc73e6d&#10;wiGO3WS1gbDuluXdVE7XYu8RXIJ7lKyukQ1h8fd0Vxdu7cLjqw18plwHpT5f5X4sxH6/Z4sGuSjj&#10;EN0a025ZhdElv7wir7hzlC9VU+j3gmkRyuIxft3tngrc9bdafUTEkmQh7ojBUHkiTapCupPHLQUU&#10;USbHx6uOP1j2xAqqjkeQUgTXPLvXE2PVKrLK6XXFtHBETh7wrFbfW1OKHR8EwSo20S1Ks4R8yQFC&#10;Z9hDB8Z+K4EC2ek8e4ZNbpD0as8air1ln1o0C9MZcWXbpuQaWrVI32GfGRDvRMmsNDsOVcRkMX6L&#10;Sqt4hqAWt1NMUutT/tOfNjb+j9U4bG58BSwtKnUBBMRUBpu6kWoiq1TyJuvK7Rnpsi8Xe1mPcvcr&#10;3m22U3dyh7o9I67JHfa+241Oi1eRZTDAI1KEqBBNHtlUeUKGnIfqH4SHZZtSbt3Loj3BlFpzQqsq&#10;cJBV/RCKRbMcHk//LkRgDgChA/Lp5HQxI7VctNdF9zfRvnwi0NqrAxiqfsWMKJvR26m0umtNvE0l&#10;/GViNVDqrmbP4WEJEdvq78ERbvpO5hDbW2IbQzyFDgZ+oVmW/UF24zq8ElRxu2tYeMdXf9pQuVKz&#10;87XSIik89htsNSM15WkZCqC12YLp5rvNjQqKvlvmziN5MYaYTpEvcizE9nR7ZvbI5ZsytIi6Q32x&#10;iFWlKDm4k9zBuAUPpcjxtaXOFTdpoGBw6/PXFEyBeVxmykxgUytPKjrFIpCyssxZB5aTBiVcX6BC&#10;/G0HYKCIO/IgY3fxNe6gRq7Z/NvO3wicdGRb4PyjQCzYS4Lf4486y5eH3HTnh/QjvWGQTC2UM2Fl&#10;HKI6B7N6Zfa6bV92F20rMcNsbbkSIPgDgaVaoFaryo3D2UOh1Mj30tSM3fn3rD1SI13g4J5vluDd&#10;KLQR2Ow8FCL/l7ItS6AQBOtSxcGNcxX1yJGpUt0JFRBm0JA5tTydwr7ij2uKoXu5W3Pj7U2yHDKC&#10;eUqWy1wQ/jxZ+3/Q33jkmUUZLa5IYleFddTP5dF3Gql0CFWqctFb4pbSJvusmUiy0vqbGAQWqe5o&#10;ACc1ws2kLwktyg3J2s3LzerVTUgto26qw2IfM5u9EoB2vukOySusDe1lycPEbMdQSpcL14UJKQ1C&#10;vxstaoAESG/j1k6z+RX3KrJaXqLrSDVl0xFcKmeU8UWca1v5dourbrbpwW6+Q8irmzrA+JXLzu4B&#10;FWvdLhI2b3RQnlLrykixHKVGcZOVzZaV1JEu8EUW6V7cCiHyxNJQqnfgB0iUQETVn8iPNOnW+Ltl&#10;C6VG6IHtdMt4pc7osLA0u1gJ/nLfEFVaKqJduYMpQyYEDum1HjUBBzT0q2QlkROJLG49K8dQVi+u&#10;glPjtrQjHNPyIW6rovAw9WF1sNqfqlutqWBMeU75QIKkSFjq8EfS6h2PQVrN6raVArXZRQYTdHU3&#10;XG6HUqjI0yB+hWjSXWNxXzhS5EYIwRMWltQ6mDfrV8Wzdhc0srQtaC4NovRDudVQ9Eo06AEKqxP2&#10;MOvVaRCAI5UokuO127vOpCIlaG5hdaemCmI9/v70742//93wqHkcUkdDlMstFo9uuaighG79TsWk&#10;pBVb8JhUZec//1MiC++wrXIvJJdi/6poVTnf7Wz9tmEC3ewWcr4KMeNo9uCis9YEr+qKgNovXrQ6&#10;MMBw1fb6o3iw3YaluNmxO0QqUsUmewWrC7spAp8mivld4q4Vyvp4pZe6N4LuBtZmk4CC3LxNAxVq&#10;ch43YcWU0CFFudyhfgr58VeFU9P1v9b/ymGedb3Kr57+12f150vPcQKyFMGxh/R5+vnS2h4bF/l9&#10;riJSzmV7vW48VH/+1/96/l8cz3l89lyvqQLmbuV7S+mUu5N1tig3mM0MVk6/RGqKm1kzXn6zpD3+&#10;SrCt3jGlYVsg6kumyeGMzz5TBMvuEzDmmDmFGwblmM8Zgr7eY3QgEb7yY6gJ8xh7y4O1CUNanTbU&#10;Wb65JcKA/Uue+7eQhFa/x8Rl3FwizC9Ck7m58V+BtBZCk0kwTplYjO89jDTwODR8D4BEGXO0dVwd&#10;M7Op7GHtw1uc6jbacHRalMnFwSPsNrGx+powvihjjsb5Y1gkyonxeSRKryLN2vy5IxKFQ/ZevHz5&#10;j5+4/gt3vNJYnvPm6xfP5964l7ze4u8/rMEPeuPVizdzW3rl3tPZz4f7ePP65es3TsfN09w+5njD&#10;iXZsuY786/IixWXoieMHLvv8xT+s7+dvvIF5Q9O1dfxEeFQn0OiN1zef9Pcw/fCaGbz5qX/uGxuy&#10;HT/998uXL5hxcMLe4DjJhsU1uforD5BXvP3GevYHOPdGfXkDCd035TrXEQGQ5z+/ff3i9Usav3WH&#10;SPLmrd58+2rupb3k0jyfm3/79t3Ld3wkKr59OffDy5d6yV9Of6sWgT5eqod3bqzzNPc6WqC9G9sL&#10;68fO8XpNcpm3Nu237z6b+x9vPKLGS7WBKP6ZXPPnt295yQkvf2YM3icv/SdzrzUDRt8f4msbMsfe&#10;y7fv/vHinQ25P2Hr+Id3b9+9ePFOw+KCdtE9BAAnvIQYPwt1b4A0UF/Myh+IG1noEQGQ12+9heqR&#10;VH2+efuz9+YoIBD9uU3fm91ghD4gjqPowiFphwHyznvfBwQyuk/tTOs15eb72bt3e8m1/tzVxh+H&#10;neCu/dPbt8/d5ROsH+ORvT7arwWpd/hDdf/33rEQnJx1Q+4fnO2POfmz5rhAU1q6a0MTVtcoIP2B&#10;BDua8jwCID5ZAuNjZN6KG+KQeW8GrzUxf5as4wBZB3N8GZysAHn51riFdec4BATeSlD611WvSTff&#10;d+9WEfNhgMy9g1CuUVVPjWhv3xoOvO1LscFQ3ZBf2MowREYA8UfGV7h68wbzufk33lJ653Gkm67H&#10;ITaXn4OLbzoykQDxl0l/fC/e/ux3G+QQHxCbWDggIxzyxkDee/vGA+TFuzeezHLXtQ4N3tdv/8cj&#10;6mByYzjEiOYAueJ9/PK1J7P6tFUPwxzi2MAMrWFAfvAWiH3JsetQvdP3axsHQms8hwyz75kBgbm9&#10;xdQfX2A64wB5rcGGAcJiDciD+Rdvnzs58+6VB8i71/CI6XzX0noVIP/tLe4IHPKTz0ZvTe5+9vYN&#10;gsV1GVgOQ4DQq41LVB8GBKnKe/NOmvli6uVcyhcXzGgCIO88Vp+OhX0agUP20I6OdP3xBaYTAISR&#10;WotXb99BxzBAECgBogAIbyCzXr/2ANliEiYEBr06Ef0PX6eFAWKyxzV68fa/1dGbt3tIW5YXiz2w&#10;GoYAcWTngEeGAZHM9ODwANl6x1hYNq4vg3KcDnFCMNoRARCN3ieMGR2vGKivQoI6xADBHnpnpuVE&#10;QLw+pBF9M4p1ByAvtI7ePvcA4Q2YwkTwoNcrZll5F2fudgRWrDdpM26wiCC9rCyG9GZO7rfkumlj&#10;nw1c+/GAwCK+GeeaYXwNfCpeoO1euzUyBZD+QKLhEYVD6MlbzCzpVxwLQYYfcIjkOi18iToREOvD&#10;9DeWp2fhGiA/gM9P75igvSnjkqWghn6vfEUus4fazsITJXSMA+TdC89BUiOTGCx49JMZQ9EA4Qxv&#10;wp4b8U4Ds1XAJWW0u4U/HZB3OCxDploIMFE4xJGOXvscLMPQO0YBeYUfYQPwAJnv8/CI2eva+FJL&#10;gIA7EssDRDaWzw2ciaT5Hy1P9cbiNBKFiSwfNa9h0mwsHXueZe7PYYhDaCQXlyM5JLJSSZQplu4r&#10;8DVAXnjSISiy9saKrBAMhj6OCIgWRAAQSDIREJmNUsVRAPFMTFobIDia76SGxSFvTBI5mSUo/+FQ&#10;AIRVXtt6iAwIo1c3q2aJmjHsd+FmMQSIb0vxPuraX9wpwjamtDnMYBcgQCFe9VdVQGeplTOhfREQ&#10;FZSogPyknvvjM5fLHZ6Y59JOuDhujgoIC991Y4BwEbNTNImfjeZOZhl3uF4BISmPz+ISAw9prGNo&#10;HbtGdsKCUz5ms9tq949hs3fA/kl/wmboyqs0v6gPiNaT7BBnMbgR0sgJ1CARBpcKfRYdEC42WDAm&#10;Tv0JawB772yC1mLLBh6JQ/Z8uhggKFyuYoDseYai2VmBXkXfhCQoF40BiK2gN31vfU90G9i9w4DQ&#10;djg04eDgAEWtugEgcNsAA/hFq9RzCV4MfKdQEIINIgCiqB9y01bqay+4yMp9vTX3A78K6rx59ead&#10;m6zvwkHdiYB4fbx6jcX40jfQHSDmtRkgjuGMAeeJkDnH0DPzUc9YUCauLfpnVx7nGOp9DzWR6eXP&#10;jrLmN0P2F5/N/QQ9Rx1Dwf3T3MIbJ9hcCNE76OUHhVY8keUrdFz1H+Ze/ezmAmlevnr12knVCxFZ&#10;EAK70wlLO7S0iKdxvDSHDT/l7UvznX0eEgNNBMTr4ydMt4H57AAxxWGA/OxxIHTbC/Zq9F2V9Jb2&#10;d4fRKwQQccTbFy7zZB713A8a9tvXFoH2YwPef5aXPhqasIPkhfuExeJdj754wSghkYcbwViPSBcE&#10;CFGlV4O4j79YIJyzXUXCVwuTkh7TkiHPX/miYVKih93Hg+sNno1PHY5rOfqeBUT6h2cxjzlxyw1t&#10;fri93vohMOjAif/TJwZv7o1vE2WAEf2Q8K5mASTY65jzJ6Chs07TKXyE1iJq5skay7KKekKMrO/0&#10;oUbQIZHmeu6AJKYRPSqZTg89OnMlbUpRoY/aLpSYlxIQ3Shh+shnn381lCSOlfwrRERw9iUyMp5z&#10;AmRi/VdoYZg3nn47VXqF0yxSEeDYbiKdmR7kXCMMxq4TtV3Y3M4JkInTjDR/DVIN7QvHox1R253u&#10;LfzM4RURcQbh3Uab2DkBcnYOsXtARz8ikmlMh2FncrOYoSPiqMK6jTq1+IC4naWBh+5BxE3IdR9A&#10;+9Xt591N6Pm7q9fTD/sWpYVdnar73HiHffeutxtCVxvpgwLW0XFY4X/wd6SF14Odqf0uwR/vzPQc&#10;W9FGr7UbGIVVOgeH5b2xMJcZIom32czfB+jfIjGCOI4NiHfrEyO395teyEBL3aTQu5us3bnf/bj7&#10;0ft/3FP/DT6hnFd3SKeh3XPY7mbk3X1Izwb92K2cXXmxu/eKneYNwNFiTy/3AuMajFCf+DeDTu+6&#10;0/zT3TW9u3drIrYuvIHonzcrf0Z2N7dB1+q4PyDXr3ZDD6BwM3KPCJomNiBjWc9n69MaeTzDuxpt&#10;rdX+EVEynOGE0EtNsiaiDS1aq1DJdT6ABAWoXxLvBuh/MuAMLaIxw4o9n9mF9oRFMnEE0a4UrdV7&#10;AmTsXJxs8n5DBxJ/PrEhnMYiU23tSFeK1CiUDOcTOhk/Fu0q4BP90+4C7ZcIHKNDK/LG0OecN30L&#10;8ewUOHVmiOvjt9eQJh8jvWregYebzPQe1HdskeVLf08J2D/v+6/cW66B18w+CWhyTy8H3vP7QXUG&#10;zgv2Pun5gvsSr/iHTI3goVvCeuw8vrNIV4rUKNzpjQ2I+wLR4cPd59F7Tzez0+5Te2nfN8pmVH7c&#10;E3sj+J57KZ/Qve/OG72Ce8stOP9DNuW7pzrHO8/OXbJN4f0f74qDf9plNjiMRjrf/o+5MJ17sznV&#10;U/CNSI3828tN5rPYgIzrarLwCHzS59Yhtk398utvv/32+z/3MyMdT49WpXNq7vWeXFnjppxrSR7T&#10;REpm/5dfdbHffv31l3t2vrqIJPjOr1GoEnl/gIwbypoRyI7f94cb/HNl2tivXw8A0u/DqP3teOrt&#10;Dy5l7X/9JRsVjgH0cXRIKOnHN/iggFwfIuUvQyP845/TZvSrAeKxyFAvvHCfDR2pETjslF9GuXLy&#10;FaOwSJQ24SjFBiRoy3q60JzsYQ/c84QX7FuYAg+5rdz7w/mzhsev17nz8nWj13X/A/m0v/+W6VvN&#10;QVXLTuP00v5v/7RogFkMc+rlDx0+1f/w3Xl3a8J0+g+H2a+/cLG15P517/VvqeHR9f1V74LsqXWR&#10;AZvHYDjD9oez7QnMZIMGj57fD/x6PYWiFhuQQZzBYgkKFrgohiPy8Awt7DD0CLzIGQgupjG3/zsv&#10;VlxbTQQq37PI1qnwlpr8+tsfboKEQRbSrhvCU+m5zL7R+pfgNRdyBtTv9zK6MZ5FWBbS3zrwro8M&#10;T1f0olUKpbnL61LeHF1cxMjvRezsvxp5MRZ94u61YLc7VlzFD9LY7MJ4JDYgYzqcgvq0BSHSfdvv&#10;LjksQkDr94knp/jQ08n6Nyyl9kXoYL7IgP/tXnDgiiDaEvhtRHNNJFfoyo6oaMLwiO+HnBsgW5Ih&#10;gd6uDyXdVoapPHxVQem9I0KNNP1luONlEf73oIngLKv0nDFJ1NxjBEQiNAnF4wMCwjIPMMhoyk36&#10;JQhXcCYw02+/eXarB8iA0+hICPSJY69+D6hv39BFeAi6yXw4TLwI1I7Q5KIAGfYp+gM5FS3wzKBB&#10;CMGLH+h8kXyIKYbm821QnniRF//+DqJj/1TOGmWme8E39OJ33+vQN6H0acKzf/otg76RG61u/aZf&#10;/xPvPJsih2vk/vQDqIMP1CbYZzgQfovYOuR0cGE4DjH0uZT6hGNBgCQGHzrbwDsWnF2EtTTmWDed&#10;gElmxg1XMKr2z1xYmOeNe15fNw08v+OMxuNHSbbS9zO/Ds6cHoIZDbeMaR2hCWeFQRMfkFPpv2lJ&#10;QdkYg8MZLu64L0C+1Vcv2IHpUpRh4r2Yc4Zp7tTFOBEGQQxhH5mps1AUh0B/37xxdjBWmL2hfq57&#10;vWC7DlJnmLK0zO2fykWOuaRdJzT3GaGJRhRyxAbkdH/TQJ/ymTTBkC841BaSQsthX9EzrETi33BE&#10;+mpdyA4NS4C4N2Rh/eo6Pr04Q1frUKcRWkdoEobHeSj1GQHB9eurZkexwGARQ3/I0BrjSwPGr7U+&#10;xTlnYQogUjcG1jhZEZN+4c3DW4Ti8SEBMfM0MIfgdGCfezJLh1e+TQcc9xFKniMiWo8CkuENj4Ek&#10;9+h3vOiOSb/w5uEtLgAQvgYu4MuqAmOX2yxPePDhpI/uO/P094zdlZBuFua2+Ho595jDJr4+ty9q&#10;0s67b6EVfOjNX82wktutb1m876wsBc7tNeWf9oaeSmIRZPG++VQX0Qner0L+3htMoz+rvqPuLmwf&#10;2Tk87bfzP/P/27Dvb6lz56cHHf5g41DTK7YOMfPCiyK5p5OtLGcETbSzVgyRfT/gFOwIuXT9vhDb&#10;90NIXlQlDdvwCX/5rnN3SGRdD1xkQayHsuYTGQ7X/ZvfDUw477zRkXuz6k/OT0B7Q+jnwwaJ6UB8&#10;S0/7SbYBfU51FsYjsQExM8Huz+xu0kx0yDPEPRPdM9PtIz7kTz976Z55i4R/ixa9+CPjdVAc3CYS&#10;mlJUCz2RTLpBnZcJmvO5BoV/xW993xhi4A5YqETf5Xjf/Iyc/Ingt3HZiKz9UGjJuR12W3WvM3dh&#10;TUSdDb6wyNwTNfU+9/vDSnTN/S58ItFAibNId8GMDchphKdKzuli1QvD/uJaBdrCATiNYpGRtAgf&#10;KPwkPumPxAPEe31FeHghKgVHpi3JeEI/tHVogzD24PMPCwgr3pgEkTOMCJTUOzCKZ796U9Hql+WF&#10;JhkLSM7loZyt4ALznwAZokDooklbIMRF/waNvZUtA2rI8vV9EyIrgwSWyP4HGZFfHbi80jmyrCQQ&#10;p67K0OEFzw5tHNrgIjhkEN/wVKOlPEbf7QcySFhM+IwmljOYy0jSm7PtBU8W0mIESynw0S8BsyAj&#10;gFSQCYf84RsD0iFDxy90zTfMo78ESH94fj/r9677D55c53dxetjEtwGmWSj9OE5YV2GYxBZZLkYx&#10;OMgRWaZqbMTBRRPGf6YPXCRjbt5lkNSVC4cQjfpDeaD7smCLg65NhInCKIrf/UiL2Ghw/EoeisIk&#10;NyYBYs38X3WlPoePxPhwychEwyrHuUZoeOV9hE5C1HbYinCfs+KFiN8XEskTNciogbIQ6Z2SV9wl&#10;qNT/uL7/LY+vVyj+CbiBEl+nBqAIwPARdftTqEgKbRBOjdgccqrL6eGyqEO8K/n/T78v7N17faQG&#10;JOVtXyXQ2o+pj4Tfg9tMxlpZu98OjuuWze/3FEKv0MmENngfgJwLh2C8CxE/fQdf+EETz841q8mi&#10;Ju6gcX9d81ypeTuGd/0o1jt9fPcD2cdQaoXSO7RB6CVmMXuD1X32hUh+MudUYZ9R0T4+fQRyP0bI&#10;+170F/9pTkFzHxCkl1hEvINc63ML2KiFAhYC51sHSF/meawmT91Ati+K4Md6Dx6SggqLyZkbcwyG&#10;bt80MbV0kT4mVTi6mJDnek4HJbbIOmVFhFTYRi7ApZSEyJbrXuvfvxCkT7nnYhbPVNLC7odLxCEE&#10;afh2k9HBSX/L5pp8FKX3wywj32YMnUtogwtIULk4YOChCJ17BH/cKxedOPXhoKElkVyPlrFSFAWm&#10;EyC2pHnuch88hUFIgLvO7gMO6sQtYBNZu2lCe/1LeU9t/XuhS38UQwEMM7mwGkbm5M0mOHLLpKlI&#10;aPAzPGN1saUg5Ji+Bv2fYtFRfonNIacYLkRuRherkllue7qe9c/rO4dD4RLQ6bt8xiHjNybLxZla&#10;6aOUe1SdHr73OfpkJ8qtswMSkpQMzVn2hyYYkjYlLdvBiHE+7o2iNKciCL+JW+RjQ3fgNpRzGadC&#10;ThvGE6kVNplLAci5cYj8gxXrzVPkHl12Hb8MZ3S/HgDSzxiOG4ms2jG1vj7JheuYJNgkRMIIHgbY&#10;dH1un8bmkJHaywXbgWsP79+ggXvPqj3HPUY/MB2ypZPkkA+qUl1od1Gf+vtn59Jip4RVnRQl08hH&#10;jbvSwn2xyG/zo5d3wZ6FtApYfh8z8nHj1cD6c53QYOrn7pwwTM4MiCuv9QJGY+k+Ho/i9d9uDn+i&#10;KKMrBoYZfh10df+OXvIp9lL/XZX6UCrN9niLWLkaXbcHO/hIm5/xu1c0PPqpTAMrGJq0Zkbfn7i4&#10;vIZhn3OhcwdkjFKfZDnwPj/jh5CBFMM1JVro6Gk1DziDdjmxiBRM8NqSNZ4R2ZdK4y6lC/32+92x&#10;Y5TK/zXC3nFd1yYzlZz4Z+5rVs90xOaQ01ebTYlo5Q5RWOIcg0i9jQp25A7eyHAgPaAbBk/HDcXV&#10;Wo8p4bXs2O+FiIDYvGebaiyAPhggVn8YyHVI2P/uGEokHLZVLRo8TFPniNgxHRAXuETejdAlZdkT&#10;vg8pVKwHTpyOSKg8igDNTIAManWVXnZ7L71qV+Ps4EMU9l8HMupmSjkDyNhcIsmRPG1uyHAAVm2H&#10;rFPbg3MaELeE+2Pw5p90iatfyK574yQMY6WRv+uKjozDox7/Sm29kl5/KjZ474LW09gz3YUHhcJT&#10;gIkNSDDM4FR5oF52qBrFcjamavXffvv/OFMloZD53n5q/rrcM+kUa261Ilf89qZxdy2s2L90Bu0t&#10;gnrlvQas08z+NuzBKGUcrRuHQf9frvNVyfMuxKuL55R0mVIY0+/Gm8DUIpqR7eET4jFhTBIbEFUe&#10;efEDL4EzJivjV+xai8Dn3vvqgp1ILnnbPyCq3t8yQFwZsIIk9v8XKV8vJlEkRuICLe5Ts7L8ZNKW&#10;/6Qf17Dw53U/uxu43u/YytY5NzIaComMRIEsBjQ011MxE6+Ju3jgysFXfjgmBJHYgMRW6lM04aq3&#10;UkWlP/rlJaZsRy6T6Xt3fnguYHYZh3jHJDGePrULl0LvkHPGkO6S6pDhkYYpxWmfr7pt6n+Qd+0f&#10;Yyd9z70bHi2dTLL0N/fcttBf//jl22DpRAxdPN3uDaNEmLjS5x+UQyYMcNy8jBLhcMSzmeJzyPmk&#10;R6cBExuQYObflRmYjujv7Rh5PqJEXDu7Zxj/+taXVQEqBG+9F3lhNbU0crf9UrGhDISANLdckfZ7&#10;uLt1KAHkiilGVJrduszOtxSRb+k4fWRVFrrg6WN8ZcZpfRlsN66fQM826zAuiQ3IkPFgxodZKWZw&#10;+YmcwHPPzBr5LNj6lDVid3EJ1MS6xlhWzmgbLhYOVhm558Olxl5UZ4LJ40V8VP07fIwfYN9iHDtV&#10;F7qZfLihnDsgQx2aAT5X9JO63md2pxi/Hc+Dg7C7w5zOpA4P01yX/qGnTlj59n6gdbAzr4J2ZM6B&#10;niYRo3jqAxvlmHctSRu8/OCVbrhz6ouyg10M2PNcRdaYzsJQD/v8VJejJ0TRHYNOYl8uLCISHN+0&#10;zuNfeAwxY4usGQCJM2HX/dDU4sExenaYiDh1ueknfBSAhCqq2EsncEJsOGYwtGKM7/IB4jSnpw2D&#10;sRH/Az9OMmjl56hc634QJfDEj6n4fdz3wjHce3You9GPvgR78vX/YGR+XiQYrukPb5wCDyZSAqMM&#10;Tsl7bnp7wlQtGxKgzunTuXYYx8YWWZiQ9uP/V6RJ92gZ+um/0Psu0TY4we0Nk5ka3O6mdwenWS3u&#10;/aLFIuyOt+rGzGt7w/uxntxOs8AALHVo98n1dqEFux7efue6Y4BWSGy/wb5HZqWXZtkG3/df8LZN&#10;M0Cd06crRBNyxAZkXH+hsIc2GKfXw1fTxLnFvV709lNaRu/koq0s77uup1wm5MsnxpyZCvvCiqkL&#10;Le71oref0jJ6Jx8hIKFfIBLC+FHv8eN1E52WUzqO3slHB0iKuZ1tejG/gSj6xaa0jLkIJqByLjok&#10;fCjhLQbj84RVdCKNm1q8s6O3ntIy5iK4SEDChxLewh9fym8anUhnByQ6P34cOiR8PlGpK2HlH1HP&#10;Gb/U4vBkDAE5eVBnG25/EucissIBidCCIfW/49SGd7YZxjs7cut/J0CC3GGIxFvko4wSmcaxwP+X&#10;ASR0vQ9zh1E36l7M8TLrfQNytuVzziIrwmKePt5T3HEOLBKHQuPQm6diyH4S+hPmscTCf4ojcj46&#10;JMpinmbBT+KFM80yDoMFwPNQGI0U4KqmEvrGS2E0hqBnGmqgv3MCJMJwJjYZzx3noNfjs8gEYgfo&#10;5WbRZ57zsgkH/bw/QCZokTG649T8p3D4tI8irJL+6fMQOUL4bLRLyTPXR5yLTRv0OQESQYmMHfIU&#10;7jiHaUYlkkmiSKiP1zWAEu30CNc4L0CiDOhUm+nccXZEIgzKNEb0BT6px4h4XjJARmR6GHdcuKGl&#10;wmufRBGwmyqYIp4fjsj75JAhvo7AHWdnkcmGFmAMfRiRoBObRTz//QESSYgORh2JO85BW04wtE5f&#10;PiJBJ4qscEpHbHFeHBIJEL9RVO44O4uM+3r6sX7Evx4gkRCxBRuDO86uRkZZJKA2hpdsJEQunkHO&#10;o/rdm1ikGSVGIrpR+DiOx32qv+FEzFl90H89QGYyD+N43KcQGdBwInNEl4wfFSARZBZwROKjUarO&#10;dNII4/YzkROYMtI1JjSKdG4UYUCbc1Pq4ekL446Zxj7TST4BxF/TmSMyh7wHBjlPQOamJs59YTUT&#10;cWc6yUPkSrSwSJRLvAcGOVdAptUsxXWJRxh8djUSDY5orPuxATJRHg2p8ihL8bS8ne0sQrjRSB2t&#10;1fhBzDi0CTrlHHXIpEmNWFazjX+ms+JUeEW5wL8EIDNHKUZWUBSCjbh6/imRTo3Q6H1IrHPVIWNY&#10;ZJzfEWHq49g5phoJXjnKFSO0eR8McrGATHCMI8x9HCJxThteCFHOjNDmIwRkKHE40SuPMPezAXLq&#10;yhGuOGuTCOdFdAlds3NV6sFSqmkhxBknEfG0MVeOcGZ4k/fCIOcNSL98aer8wic/flFFUiNjOw+/&#10;4qwtws+LxSDnDYhzRcLiRrMFUCIFXiZcOpxsM7YIPy0eHhcBSJSI7qzzCOORif2GXjC0wfhVFH7a&#10;BwbEfOPwI1Kjcd1MjZdN4czQC4Y2GAtI+FnhtBhucc5KPVoIIpLwia1Gpmciw0gX9vl7YpBzF1kX&#10;jsi4LHmU+HkYwcM+f08M8vEBMqFGMjxRH0Lxf11AoppQoRSYJH3HnRihswsAJMJV46qQC+CQqIBE&#10;bndqTqdMrXD2UB/TyRdG3BmXwWUAJDKlw2gwcTIjJ0bs59wBiXjdeJicu5UVvhb7A5x9QkM8Ermb&#10;qQ3Dejn9edgZ8YDwW39IQCKz0umpDdyR0KjA4OR/X0AiU3r2RRa652/c+px2udg6f/axT2WdC+GQ&#10;9wCId4mwUMrw3P99AXkfiIBFNOsqAMoUROKq/AtikIswe6P4zeeg2OeS8WlyfoDEv3ZEHX8xIivM&#10;6I+2aEOmEC2MGVVoxdT4Hx0gkYVW9IYj+ECS+FSZfEY8QOJfOSKDXJjIikGt2SZnZ8U/deIZsRR+&#10;/OtGxeMCAYlOrRmmN3Ol8LkAMsOAPypAokPnT2tAkdi0mXRCHA6JfdHIcJx71cnQlSOPO3JDr/tg&#10;+7OcGxxtDAMs7iVjwHGxgERf+fGmONw6rrE14VrRAYk32Fho0PiizF43jshjj9xwXKdxTp44psj2&#10;V7yrxcXjggG5CETGECQejca3jgpIvGvFxuPSABIZurEEiSW2/q0BiUznqOJtFiNpdJmOx3TSYh7R&#10;WPHXfLwzLlaHxFEjkbCLKlimEuEMgFy0wLpopR5LsUdAZKqzEJ1Y41pGYr3ol4jHFoHWF84hUWWR&#10;YRc24emfh53dn/asgES+wMxwvA8OibDwB+M/G8UjEyy6pTbUMnL/lxuQc0MknB6hLDbG1Z/81qjA&#10;Db/+GYDwT30PIiuO0JomtiLRI1KjcSMKN4Yjdn1GUN4LILF4ZFLjiPSI1ux0q1BAonV8Rjjeiw6J&#10;Z2pNspQj0yOa2DrVXZgtHPn6Z4Tk/XBIPBYZ1zoOPaK0/XcHJC4io/SKQuOArRah+bD5ZHfuHRyn&#10;FX2EHs/IGt7p74lD4in202IrLj3C2wdanL5vlHdn5UGb8P7OB473pkNixVBsbmd0AMIp6FpMuad1&#10;4KPw3s4Lj4uO9gbHGU3bDtzps63P0KtFutu73dwptKtzQ4OO3pvIim1rDQgx4/oMOS0qmaO2OydU&#10;3isgMVW7J7dmxGP6yo5O5pkvPxtC7xeQ+IhIYsw2s2ksGR2Os1x9pnG/Z0Diy+MYtBtDgLFnx+gy&#10;RtOZyH/6pPcNSOwFP+OdZQe2wak5x+C4GE3PCY/3q9TdoGPNUo3PtkxH7zAY4/Ixmp4XHh8CkFiI&#10;+N7CWSYcpGscGsdpe5bxDZ37/kVWrCXfp8mZiDOTR3M2vpwZoA8CSHSxFSDlWSDxb08ao48YTWcm&#10;/rgTPxAgEcXWcPzkLDQyXRSDcnHaxug2vOmHAiQadUbIchYpEvUO1zMYHuFUjtHigwESxXY6vUzP&#10;AEmMU2M0jUHqaE0/HCARRMg4uTEzsaILoegto9E4VqsPCUiY2JpAmNkgiU7l6C1jUTpi4w8KSIjY&#10;mkiZGSCJTOUZ+o5I6mjNPiwgU8XWNBrGJVt0PKKR7eJafWhApjDJdCLGgyQiIPE6vRBUPjggE0NV&#10;oTSMYciG9uWCbNGaXQgO/U4vASAT5FYU6kQlYZS+wkyMi8XhcgEybm1GoqEVKYRTKkKTy8EeTOVS&#10;cMg4cRGFiJ5XHYpJeF+hXYSjfk4tLgsgoxI8nIZBAkynZ2hflweOy8MhTqkOSBdKxJEFOU10hZlr&#10;ca91TrwwvpvLwyFDhs4sNJpU8za1r8vEHEaBSwaIL7lmAcRjslOnTunr0sFxCQGZWt0ZSViMcMqU&#10;AMyssEcaxoyNLh2HnI+LFl6XewmZ43KKLG9hRfIvpi9CB8pYLjiH3mdkgNDTLieHnA+byHAbu/nn&#10;MooqH6lLDMj5BJdO6/jLDMelVOrDHt9ZZf0Q+afsBgmVJe+pwaXmkH5o5AyLun/qRwDGpfRDxi/E&#10;manp8Jj59PfEFoHLfAQc4o/W7cmMSaKZTop5jXNt/hEBMhBgkWDx9tSeK7XeQ2cfHSBBWE6zzOmt&#10;ze+Bhud6iY8UkAANxm0wP1cSvd/OPn5A3i+9LvxqnwC5cBLHu8AnQOLR68JbfwLkwkkc7wKfAIlH&#10;rwtv/QmQCydxvAt8AiQevS689SdALpzE8S7wCZB49Lrw1p8AuXASx7vAJ0Di0evCW38C5MJJHO8C&#10;nwCJR68Lb/0JkAsncbwLfAIkHr0uvPUnQC6cxPEu8P8B7EpBPVoQUWsAAAAASUVORK5CYIJQSwEC&#10;LQAUAAYACAAAACEAsYJntgoBAAATAgAAEwAAAAAAAAAAAAAAAAAAAAAAW0NvbnRlbnRfVHlwZXNd&#10;LnhtbFBLAQItABQABgAIAAAAIQA4/SH/1gAAAJQBAAALAAAAAAAAAAAAAAAAADsBAABfcmVscy8u&#10;cmVsc1BLAQItABQABgAIAAAAIQDnipbqPAQAAFULAAAOAAAAAAAAAAAAAAAAADoCAABkcnMvZTJv&#10;RG9jLnhtbFBLAQItABQABgAIAAAAIQCqJg6+vAAAACEBAAAZAAAAAAAAAAAAAAAAAKIGAABkcnMv&#10;X3JlbHMvZTJvRG9jLnhtbC5yZWxzUEsBAi0AFAAGAAgAAAAhAKmXGercAAAACQEAAA8AAAAAAAAA&#10;AAAAAAAAlQcAAGRycy9kb3ducmV2LnhtbFBLAQItAAoAAAAAAAAAIQAl1TLPJVsAACVbAAAUAAAA&#10;AAAAAAAAAAAAAJ4IAABkcnMvbWVkaWEvaW1hZ2UxLnBuZ1BLBQYAAAAABgAGAHwBAAD1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669;height:23336;visibility:visible;mso-wrap-style:square" stroked="t" strokecolor="silver">
                        <v:fill o:detectmouseclick="t"/>
                        <v:path o:connecttype="none"/>
                      </v:shape>
                      <v:rect id="Rectangle 5" o:spid="_x0000_s1028"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01FCC" w:rsidRDefault="00C01FCC">
                              <w:r>
                                <w:rPr>
                                  <w:color w:val="000000"/>
                                </w:rPr>
                                <w:t xml:space="preserve"> </w:t>
                              </w:r>
                            </w:p>
                          </w:txbxContent>
                        </v:textbox>
                      </v:rect>
                      <v:shape id="Picture 6" o:spid="_x0000_s1029" type="#_x0000_t75" style="position:absolute;left:571;top:2940;width:21577;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0" o:title=""/>
                      </v:shape>
                    </v:group>
                  </w:pict>
                </mc:Fallback>
              </mc:AlternateContent>
            </w:r>
            <w:r w:rsidR="006301BA" w:rsidRPr="00065DC9">
              <w:rPr>
                <w:rFonts w:cs="Arial"/>
                <w:b/>
                <w:noProof/>
                <w:color w:val="000000"/>
                <w:sz w:val="32"/>
                <w:szCs w:val="32"/>
              </w:rPr>
              <w:t>Meeting Venue:</w:t>
            </w:r>
          </w:p>
          <w:p w:rsidR="00ED7077" w:rsidRPr="00ED7077" w:rsidRDefault="00ED7077" w:rsidP="00AF750B">
            <w:pPr>
              <w:rPr>
                <w:rFonts w:cs="Arial"/>
                <w:b/>
                <w:noProof/>
                <w:color w:val="000000"/>
                <w:sz w:val="20"/>
              </w:rPr>
            </w:pPr>
          </w:p>
          <w:p w:rsidR="006301BA" w:rsidRPr="00065DC9" w:rsidRDefault="00B35C59" w:rsidP="002F36B4">
            <w:pPr>
              <w:jc w:val="center"/>
              <w:rPr>
                <w:rFonts w:cs="Arial"/>
                <w:b/>
                <w:color w:val="0000FF"/>
                <w:sz w:val="28"/>
                <w:szCs w:val="28"/>
              </w:rPr>
            </w:pPr>
            <w:r>
              <w:rPr>
                <w:rStyle w:val="Strong"/>
                <w:rFonts w:cs="Arial"/>
                <w:color w:val="0000FF"/>
                <w:sz w:val="32"/>
                <w:szCs w:val="32"/>
              </w:rPr>
              <w:t>European Central Bank</w:t>
            </w:r>
          </w:p>
          <w:p w:rsidR="00774042" w:rsidRPr="00774042" w:rsidRDefault="00B35C59" w:rsidP="00774042">
            <w:pPr>
              <w:jc w:val="center"/>
              <w:rPr>
                <w:rStyle w:val="Strong"/>
                <w:rFonts w:cs="Arial"/>
                <w:b w:val="0"/>
                <w:color w:val="0000FF"/>
                <w:sz w:val="28"/>
                <w:szCs w:val="28"/>
              </w:rPr>
            </w:pPr>
            <w:proofErr w:type="spellStart"/>
            <w:r>
              <w:rPr>
                <w:rStyle w:val="Strong"/>
                <w:rFonts w:cs="Arial"/>
                <w:b w:val="0"/>
                <w:color w:val="0000FF"/>
                <w:sz w:val="28"/>
                <w:szCs w:val="28"/>
              </w:rPr>
              <w:t>Eurotower</w:t>
            </w:r>
            <w:proofErr w:type="spellEnd"/>
            <w:r w:rsidR="006301BA" w:rsidRPr="00AD75B6">
              <w:rPr>
                <w:rStyle w:val="Strong"/>
                <w:rFonts w:cs="Arial"/>
                <w:b w:val="0"/>
                <w:color w:val="0000FF"/>
                <w:sz w:val="28"/>
                <w:szCs w:val="28"/>
              </w:rPr>
              <w:t xml:space="preserve"> </w:t>
            </w:r>
            <w:r w:rsidR="00774042">
              <w:rPr>
                <w:rStyle w:val="Strong"/>
                <w:rFonts w:cs="Arial"/>
                <w:b w:val="0"/>
                <w:color w:val="0000FF"/>
                <w:sz w:val="28"/>
                <w:szCs w:val="28"/>
              </w:rPr>
              <w:t>room CI 36</w:t>
            </w:r>
            <w:r w:rsidR="006301BA" w:rsidRPr="00774042">
              <w:rPr>
                <w:rStyle w:val="Strong"/>
                <w:rFonts w:cs="Arial"/>
                <w:b w:val="0"/>
                <w:color w:val="0000FF"/>
                <w:sz w:val="28"/>
                <w:szCs w:val="28"/>
                <w:vertAlign w:val="superscript"/>
              </w:rPr>
              <w:t>th</w:t>
            </w:r>
            <w:r w:rsidR="00774042">
              <w:rPr>
                <w:rStyle w:val="Strong"/>
                <w:rFonts w:cs="Arial"/>
                <w:b w:val="0"/>
                <w:color w:val="0000FF"/>
                <w:sz w:val="28"/>
                <w:szCs w:val="28"/>
                <w:vertAlign w:val="superscript"/>
              </w:rPr>
              <w:t xml:space="preserve"> </w:t>
            </w:r>
            <w:r w:rsidR="00774042">
              <w:rPr>
                <w:rStyle w:val="Strong"/>
                <w:rFonts w:cs="Arial"/>
                <w:b w:val="0"/>
                <w:color w:val="0000FF"/>
                <w:sz w:val="28"/>
                <w:szCs w:val="28"/>
              </w:rPr>
              <w:t xml:space="preserve">floor </w:t>
            </w:r>
          </w:p>
          <w:p w:rsidR="006301BA" w:rsidRPr="007D37C2" w:rsidRDefault="00B35C59" w:rsidP="002F36B4">
            <w:pPr>
              <w:jc w:val="center"/>
              <w:rPr>
                <w:rStyle w:val="Strong"/>
                <w:rFonts w:cs="Arial"/>
                <w:b w:val="0"/>
                <w:color w:val="0000FF"/>
                <w:sz w:val="28"/>
                <w:szCs w:val="28"/>
                <w:lang w:val="de-DE" w:eastAsia="ja-JP"/>
              </w:rPr>
            </w:pPr>
            <w:r w:rsidRPr="007D37C2">
              <w:rPr>
                <w:rStyle w:val="Strong"/>
                <w:rFonts w:eastAsia="Times New Roman" w:cs="Arial"/>
                <w:b w:val="0"/>
                <w:color w:val="0000FF"/>
                <w:sz w:val="28"/>
                <w:szCs w:val="28"/>
                <w:lang w:val="de-DE"/>
              </w:rPr>
              <w:t>Kaiserstraße 29</w:t>
            </w:r>
          </w:p>
          <w:p w:rsidR="006301BA" w:rsidRPr="00065DC9" w:rsidRDefault="00B35C59" w:rsidP="002F36B4">
            <w:pPr>
              <w:jc w:val="center"/>
              <w:rPr>
                <w:rFonts w:ascii="Calibri" w:hAnsi="Calibri"/>
                <w:b/>
                <w:lang w:val="sv-SE"/>
              </w:rPr>
            </w:pPr>
            <w:r>
              <w:rPr>
                <w:rStyle w:val="Strong"/>
                <w:rFonts w:eastAsia="Times New Roman" w:cs="Arial"/>
                <w:b w:val="0"/>
                <w:color w:val="0000FF"/>
                <w:sz w:val="28"/>
                <w:szCs w:val="28"/>
                <w:lang w:val="sv-SE"/>
              </w:rPr>
              <w:t>Frankfurt am Main, Germany</w:t>
            </w:r>
          </w:p>
        </w:tc>
      </w:tr>
      <w:tr w:rsidR="006301BA" w:rsidRPr="00065DC9" w:rsidTr="00094B9F">
        <w:trPr>
          <w:trHeight w:val="1723"/>
        </w:trPr>
        <w:tc>
          <w:tcPr>
            <w:tcW w:w="5850" w:type="dxa"/>
            <w:tcBorders>
              <w:top w:val="single" w:sz="4" w:space="0" w:color="C0C0C0"/>
              <w:left w:val="single" w:sz="4" w:space="0" w:color="C0C0C0"/>
              <w:bottom w:val="single" w:sz="4" w:space="0" w:color="C0C0C0"/>
              <w:right w:val="single" w:sz="4" w:space="0" w:color="C0C0C0"/>
            </w:tcBorders>
            <w:vAlign w:val="center"/>
          </w:tcPr>
          <w:p w:rsidR="006301BA" w:rsidRPr="00ED7077" w:rsidRDefault="00B35C59" w:rsidP="00D66F79">
            <w:pPr>
              <w:pStyle w:val="Header"/>
              <w:jc w:val="center"/>
              <w:rPr>
                <w:b/>
                <w:sz w:val="56"/>
                <w:szCs w:val="56"/>
                <w:lang w:val="sv-SE" w:eastAsia="ja-JP"/>
              </w:rPr>
            </w:pPr>
            <w:r>
              <w:rPr>
                <w:noProof/>
                <w:lang w:val="en-GB" w:eastAsia="en-GB"/>
              </w:rPr>
              <w:drawing>
                <wp:inline distT="0" distB="0" distL="0" distR="0" wp14:anchorId="43B8F453" wp14:editId="2981E574">
                  <wp:extent cx="1071563" cy="523875"/>
                  <wp:effectExtent l="0" t="0" r="0" b="0"/>
                  <wp:docPr id="10" name="Picture 10" descr="ecb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b_logo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1" cy="528000"/>
                          </a:xfrm>
                          <a:prstGeom prst="rect">
                            <a:avLst/>
                          </a:prstGeom>
                          <a:noFill/>
                        </pic:spPr>
                      </pic:pic>
                    </a:graphicData>
                  </a:graphic>
                </wp:inline>
              </w:drawing>
            </w:r>
            <w:r>
              <w:rPr>
                <w:noProof/>
                <w:lang w:val="en-GB" w:eastAsia="en-GB"/>
              </w:rPr>
              <w:drawing>
                <wp:inline distT="0" distB="0" distL="0" distR="0" wp14:anchorId="774C49AF" wp14:editId="44B3C7C5">
                  <wp:extent cx="730800" cy="44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800" cy="442800"/>
                          </a:xfrm>
                          <a:prstGeom prst="rect">
                            <a:avLst/>
                          </a:prstGeom>
                          <a:noFill/>
                          <a:ln>
                            <a:noFill/>
                          </a:ln>
                          <a:effectLst/>
                        </pic:spPr>
                      </pic:pic>
                    </a:graphicData>
                  </a:graphic>
                </wp:inline>
              </w:drawing>
            </w:r>
          </w:p>
        </w:tc>
      </w:tr>
    </w:tbl>
    <w:p w:rsidR="006301BA" w:rsidRPr="00065DC9" w:rsidRDefault="006301BA" w:rsidP="0068202E">
      <w:pPr>
        <w:rPr>
          <w:b/>
          <w:bCs/>
          <w:color w:val="FF0000"/>
          <w:lang w:val="sv-SE"/>
        </w:rPr>
      </w:pPr>
    </w:p>
    <w:p w:rsidR="006301BA" w:rsidRPr="00AD52D1" w:rsidRDefault="006301BA" w:rsidP="00FA5E36">
      <w:pPr>
        <w:spacing w:before="20" w:after="20"/>
        <w:rPr>
          <w:b/>
          <w:bCs/>
          <w:color w:val="0000FF"/>
          <w:sz w:val="28"/>
          <w:szCs w:val="28"/>
          <w:lang w:val="en-GB"/>
        </w:rPr>
      </w:pPr>
      <w:r w:rsidRPr="00AD52D1">
        <w:rPr>
          <w:b/>
          <w:bCs/>
          <w:color w:val="0000FF"/>
          <w:sz w:val="28"/>
          <w:szCs w:val="28"/>
          <w:u w:val="single"/>
          <w:lang w:val="en-GB"/>
        </w:rPr>
        <w:t>Dress Code</w:t>
      </w:r>
      <w:r w:rsidRPr="00AD52D1">
        <w:rPr>
          <w:b/>
          <w:bCs/>
          <w:color w:val="0000FF"/>
          <w:sz w:val="28"/>
          <w:szCs w:val="28"/>
          <w:lang w:val="en-GB"/>
        </w:rPr>
        <w:t>: Business Casual</w:t>
      </w:r>
    </w:p>
    <w:p w:rsidR="00ED7077" w:rsidRPr="00AF750B" w:rsidRDefault="00ED7077" w:rsidP="0068202E">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208"/>
        <w:gridCol w:w="12"/>
        <w:gridCol w:w="30"/>
        <w:gridCol w:w="1680"/>
        <w:gridCol w:w="21"/>
        <w:gridCol w:w="2524"/>
        <w:gridCol w:w="38"/>
        <w:gridCol w:w="2508"/>
        <w:gridCol w:w="43"/>
        <w:gridCol w:w="2472"/>
        <w:gridCol w:w="32"/>
        <w:gridCol w:w="30"/>
        <w:gridCol w:w="8"/>
      </w:tblGrid>
      <w:tr w:rsidR="006301BA" w:rsidRPr="00AD75B6" w:rsidTr="00FF2D3B">
        <w:trPr>
          <w:gridAfter w:val="1"/>
          <w:wAfter w:w="8" w:type="dxa"/>
          <w:cantSplit/>
        </w:trPr>
        <w:tc>
          <w:tcPr>
            <w:tcW w:w="9568" w:type="dxa"/>
            <w:gridSpan w:val="11"/>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6301BA" w:rsidRDefault="00B35C59" w:rsidP="00774042">
            <w:pPr>
              <w:spacing w:before="40" w:after="20"/>
              <w:rPr>
                <w:rFonts w:eastAsia="Times New Roman" w:cs="Arial"/>
                <w:sz w:val="28"/>
                <w:szCs w:val="28"/>
              </w:rPr>
            </w:pPr>
            <w:r>
              <w:rPr>
                <w:sz w:val="28"/>
                <w:szCs w:val="28"/>
              </w:rPr>
              <w:t>Tues</w:t>
            </w:r>
            <w:r w:rsidR="006301BA" w:rsidRPr="00AD75B6">
              <w:rPr>
                <w:sz w:val="28"/>
                <w:szCs w:val="28"/>
              </w:rPr>
              <w:t xml:space="preserve">day </w:t>
            </w:r>
            <w:r w:rsidR="00774042">
              <w:rPr>
                <w:sz w:val="28"/>
                <w:szCs w:val="28"/>
              </w:rPr>
              <w:t>23rd</w:t>
            </w:r>
            <w:r w:rsidR="006301BA" w:rsidRPr="00AD75B6">
              <w:rPr>
                <w:sz w:val="28"/>
                <w:szCs w:val="28"/>
              </w:rPr>
              <w:t xml:space="preserve"> of </w:t>
            </w:r>
            <w:r w:rsidR="00774042">
              <w:rPr>
                <w:sz w:val="28"/>
                <w:szCs w:val="28"/>
                <w:lang w:eastAsia="ja-JP"/>
              </w:rPr>
              <w:t>April</w:t>
            </w:r>
          </w:p>
        </w:tc>
        <w:tc>
          <w:tcPr>
            <w:tcW w:w="30" w:type="dxa"/>
            <w:vAlign w:val="center"/>
          </w:tcPr>
          <w:p w:rsidR="006301BA" w:rsidRDefault="006301BA" w:rsidP="00C50CCF">
            <w:pPr>
              <w:spacing w:before="40" w:after="40"/>
              <w:rPr>
                <w:rFonts w:ascii="Calibri" w:hAnsi="Calibri"/>
                <w:szCs w:val="22"/>
              </w:rPr>
            </w:pPr>
            <w:r w:rsidRPr="00AD75B6">
              <w:t> </w:t>
            </w:r>
          </w:p>
        </w:tc>
      </w:tr>
      <w:tr w:rsidR="006301BA" w:rsidRPr="00AD75B6" w:rsidTr="00FF2D3B">
        <w:trPr>
          <w:gridAfter w:val="1"/>
          <w:wAfter w:w="8" w:type="dxa"/>
          <w:cantSplit/>
        </w:trPr>
        <w:tc>
          <w:tcPr>
            <w:tcW w:w="9568" w:type="dxa"/>
            <w:gridSpan w:val="11"/>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6301BA" w:rsidRPr="009934BA" w:rsidRDefault="006301BA" w:rsidP="009934BA">
            <w:pPr>
              <w:spacing w:before="40" w:after="20"/>
              <w:rPr>
                <w:b/>
                <w:sz w:val="20"/>
              </w:rPr>
            </w:pPr>
            <w:r w:rsidRPr="009934BA">
              <w:rPr>
                <w:rFonts w:cs="Arial"/>
                <w:b/>
                <w:sz w:val="20"/>
              </w:rPr>
              <w:t>Morning</w:t>
            </w:r>
          </w:p>
        </w:tc>
        <w:tc>
          <w:tcPr>
            <w:tcW w:w="30" w:type="dxa"/>
            <w:vAlign w:val="center"/>
          </w:tcPr>
          <w:p w:rsidR="006301BA" w:rsidRDefault="006301BA" w:rsidP="00C50CCF">
            <w:pPr>
              <w:spacing w:before="40" w:after="40"/>
              <w:rPr>
                <w:rFonts w:ascii="Calibri" w:hAnsi="Calibri"/>
                <w:szCs w:val="22"/>
              </w:rPr>
            </w:pPr>
            <w:r w:rsidRPr="00AD75B6">
              <w:t> </w:t>
            </w:r>
          </w:p>
        </w:tc>
      </w:tr>
      <w:tr w:rsidR="006301BA" w:rsidRPr="00AD75B6" w:rsidTr="00FF2D3B">
        <w:trPr>
          <w:gridAfter w:val="2"/>
          <w:wAfter w:w="38" w:type="dxa"/>
          <w:cantSplit/>
        </w:trPr>
        <w:tc>
          <w:tcPr>
            <w:tcW w:w="220" w:type="dxa"/>
            <w:gridSpan w:val="2"/>
            <w:vAlign w:val="center"/>
          </w:tcPr>
          <w:p w:rsidR="006301BA" w:rsidRDefault="006301BA" w:rsidP="00C50CCF">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Default="006301BA" w:rsidP="002D7C5D">
            <w:pPr>
              <w:spacing w:before="40" w:after="20"/>
              <w:rPr>
                <w:rFonts w:eastAsia="Times New Roman" w:cs="Arial"/>
                <w:sz w:val="20"/>
              </w:rPr>
            </w:pPr>
            <w:r w:rsidRPr="00AD75B6">
              <w:rPr>
                <w:rFonts w:cs="Arial"/>
                <w:sz w:val="20"/>
              </w:rPr>
              <w:t>0</w:t>
            </w:r>
            <w:r w:rsidR="002D7C5D">
              <w:rPr>
                <w:rFonts w:cs="Arial"/>
                <w:sz w:val="20"/>
              </w:rPr>
              <w:t>8:30</w:t>
            </w:r>
            <w:r w:rsidRPr="00AD75B6">
              <w:rPr>
                <w:rFonts w:cs="Arial"/>
                <w:sz w:val="20"/>
              </w:rPr>
              <w:t xml:space="preserve"> – 09:</w:t>
            </w:r>
            <w:r w:rsidR="002D7C5D">
              <w:rPr>
                <w:rFonts w:cs="Arial"/>
                <w:sz w:val="20"/>
              </w:rPr>
              <w:t>30</w:t>
            </w:r>
          </w:p>
        </w:tc>
        <w:tc>
          <w:tcPr>
            <w:tcW w:w="7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AD75B6" w:rsidRDefault="006301BA" w:rsidP="00BC60B8">
            <w:pPr>
              <w:pStyle w:val="BlockText"/>
              <w:shd w:val="clear" w:color="auto" w:fill="FFFFFF"/>
              <w:spacing w:after="20"/>
              <w:jc w:val="left"/>
              <w:rPr>
                <w:sz w:val="20"/>
              </w:rPr>
            </w:pPr>
            <w:r w:rsidRPr="00AD75B6">
              <w:rPr>
                <w:sz w:val="20"/>
              </w:rPr>
              <w:t>Registration</w:t>
            </w:r>
            <w:r w:rsidR="00F2134B">
              <w:rPr>
                <w:sz w:val="20"/>
              </w:rPr>
              <w:t xml:space="preserve"> </w:t>
            </w:r>
            <w:r w:rsidR="00BC60B8">
              <w:rPr>
                <w:sz w:val="20"/>
              </w:rPr>
              <w:t xml:space="preserve">at </w:t>
            </w:r>
            <w:r w:rsidR="00F2134B" w:rsidRPr="00BC60B8">
              <w:rPr>
                <w:color w:val="000000" w:themeColor="text1"/>
                <w:sz w:val="20"/>
                <w:u w:val="single"/>
              </w:rPr>
              <w:t>ECB ground floor</w:t>
            </w:r>
          </w:p>
        </w:tc>
      </w:tr>
      <w:tr w:rsidR="006301BA" w:rsidRPr="00AD75B6" w:rsidTr="00FF2D3B">
        <w:trPr>
          <w:gridAfter w:val="2"/>
          <w:wAfter w:w="38" w:type="dxa"/>
          <w:cantSplit/>
        </w:trPr>
        <w:tc>
          <w:tcPr>
            <w:tcW w:w="220" w:type="dxa"/>
            <w:gridSpan w:val="2"/>
            <w:vAlign w:val="center"/>
          </w:tcPr>
          <w:p w:rsidR="006301BA" w:rsidRDefault="006301BA" w:rsidP="00C50CCF">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Default="006301BA" w:rsidP="00C50CCF">
            <w:pPr>
              <w:spacing w:before="40" w:after="20"/>
              <w:rPr>
                <w:rFonts w:eastAsia="Times New Roman" w:cs="Arial"/>
                <w:sz w:val="20"/>
              </w:rPr>
            </w:pPr>
            <w:r w:rsidRPr="00AD75B6">
              <w:rPr>
                <w:rFonts w:cs="Arial"/>
                <w:sz w:val="20"/>
              </w:rPr>
              <w:t xml:space="preserve">09:30 – </w:t>
            </w:r>
            <w:r w:rsidR="00D643F7">
              <w:rPr>
                <w:rFonts w:cs="Arial"/>
                <w:sz w:val="20"/>
              </w:rPr>
              <w:t>10:45</w:t>
            </w:r>
          </w:p>
        </w:tc>
        <w:tc>
          <w:tcPr>
            <w:tcW w:w="7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774042" w:rsidRDefault="006301BA" w:rsidP="00C50CCF">
            <w:pPr>
              <w:spacing w:before="40" w:after="20"/>
              <w:rPr>
                <w:rFonts w:cs="Arial"/>
                <w:b/>
                <w:color w:val="FF0000"/>
                <w:sz w:val="20"/>
              </w:rPr>
            </w:pPr>
            <w:r w:rsidRPr="00AD75B6">
              <w:rPr>
                <w:rFonts w:cs="Arial"/>
                <w:b/>
                <w:color w:val="0000FF"/>
                <w:sz w:val="20"/>
              </w:rPr>
              <w:t>General Session</w:t>
            </w:r>
            <w:r w:rsidR="00774042">
              <w:rPr>
                <w:rFonts w:cs="Arial"/>
                <w:b/>
                <w:color w:val="0000FF"/>
                <w:sz w:val="20"/>
              </w:rPr>
              <w:t xml:space="preserve"> </w:t>
            </w:r>
            <w:r w:rsidR="00BC60B8" w:rsidRPr="00BC60B8">
              <w:rPr>
                <w:rFonts w:cs="Arial"/>
                <w:b/>
                <w:color w:val="FF0000"/>
                <w:sz w:val="20"/>
              </w:rPr>
              <w:t>(</w:t>
            </w:r>
            <w:r w:rsidR="00774042" w:rsidRPr="00BC60B8">
              <w:rPr>
                <w:rFonts w:cs="Arial"/>
                <w:b/>
                <w:color w:val="FF0000"/>
                <w:sz w:val="20"/>
                <w:u w:val="single"/>
              </w:rPr>
              <w:t>Room CI 36</w:t>
            </w:r>
            <w:r w:rsidR="00774042" w:rsidRPr="00BC60B8">
              <w:rPr>
                <w:rFonts w:cs="Arial"/>
                <w:b/>
                <w:color w:val="FF0000"/>
                <w:sz w:val="20"/>
                <w:u w:val="single"/>
                <w:vertAlign w:val="superscript"/>
              </w:rPr>
              <w:t>th</w:t>
            </w:r>
            <w:r w:rsidR="00774042" w:rsidRPr="00BC60B8">
              <w:rPr>
                <w:rFonts w:cs="Arial"/>
                <w:b/>
                <w:color w:val="FF0000"/>
                <w:sz w:val="20"/>
                <w:u w:val="single"/>
              </w:rPr>
              <w:t xml:space="preserve"> floor</w:t>
            </w:r>
            <w:r w:rsidR="00BC60B8" w:rsidRPr="00BC60B8">
              <w:rPr>
                <w:rFonts w:cs="Arial"/>
                <w:b/>
                <w:color w:val="FF0000"/>
                <w:sz w:val="20"/>
              </w:rPr>
              <w:t>)</w:t>
            </w:r>
          </w:p>
          <w:p w:rsidR="006301BA" w:rsidRPr="00AD75B6" w:rsidRDefault="006301BA" w:rsidP="00C50CCF">
            <w:pPr>
              <w:spacing w:before="40" w:after="20"/>
              <w:rPr>
                <w:rFonts w:cs="Arial"/>
                <w:sz w:val="20"/>
              </w:rPr>
            </w:pPr>
            <w:r w:rsidRPr="00AD75B6">
              <w:rPr>
                <w:rFonts w:cs="Arial"/>
                <w:sz w:val="20"/>
              </w:rPr>
              <w:t xml:space="preserve">1. Welcome address </w:t>
            </w:r>
            <w:r w:rsidRPr="000F1787">
              <w:rPr>
                <w:rFonts w:cs="Arial"/>
                <w:i/>
                <w:sz w:val="20"/>
              </w:rPr>
              <w:t xml:space="preserve">(Karla </w:t>
            </w:r>
            <w:proofErr w:type="spellStart"/>
            <w:r w:rsidRPr="000F1787">
              <w:rPr>
                <w:rFonts w:cs="Arial"/>
                <w:i/>
                <w:sz w:val="20"/>
              </w:rPr>
              <w:t>Mc</w:t>
            </w:r>
            <w:proofErr w:type="spellEnd"/>
            <w:r w:rsidRPr="000F1787">
              <w:rPr>
                <w:rFonts w:cs="Arial"/>
                <w:i/>
                <w:sz w:val="20"/>
              </w:rPr>
              <w:t xml:space="preserve"> </w:t>
            </w:r>
            <w:proofErr w:type="spellStart"/>
            <w:r w:rsidRPr="000F1787">
              <w:rPr>
                <w:rFonts w:cs="Arial"/>
                <w:i/>
                <w:sz w:val="20"/>
              </w:rPr>
              <w:t>Kenna</w:t>
            </w:r>
            <w:proofErr w:type="spellEnd"/>
            <w:r w:rsidRPr="000F1787">
              <w:rPr>
                <w:rFonts w:cs="Arial"/>
                <w:i/>
                <w:sz w:val="20"/>
              </w:rPr>
              <w:t xml:space="preserve"> </w:t>
            </w:r>
            <w:r w:rsidR="00ED7077" w:rsidRPr="000F1787">
              <w:rPr>
                <w:rFonts w:cs="Arial"/>
                <w:i/>
                <w:sz w:val="20"/>
              </w:rPr>
              <w:t>–</w:t>
            </w:r>
            <w:r w:rsidRPr="000F1787">
              <w:rPr>
                <w:rFonts w:cs="Arial"/>
                <w:i/>
                <w:sz w:val="20"/>
              </w:rPr>
              <w:t xml:space="preserve"> </w:t>
            </w:r>
            <w:r w:rsidR="009B28A3">
              <w:rPr>
                <w:rFonts w:cs="Arial"/>
                <w:i/>
                <w:sz w:val="20"/>
              </w:rPr>
              <w:t xml:space="preserve">Citi, </w:t>
            </w:r>
            <w:r w:rsidR="00ED7077" w:rsidRPr="000F1787">
              <w:rPr>
                <w:rFonts w:cs="Arial"/>
                <w:i/>
                <w:sz w:val="20"/>
              </w:rPr>
              <w:t xml:space="preserve">SMPG </w:t>
            </w:r>
            <w:r w:rsidRPr="000F1787">
              <w:rPr>
                <w:rFonts w:cs="Arial"/>
                <w:i/>
                <w:sz w:val="20"/>
              </w:rPr>
              <w:t>Chair</w:t>
            </w:r>
            <w:r w:rsidR="009B28A3">
              <w:rPr>
                <w:rFonts w:cs="Arial"/>
                <w:i/>
                <w:sz w:val="20"/>
              </w:rPr>
              <w:t xml:space="preserve"> &amp; Marc Bayle -</w:t>
            </w:r>
            <w:r w:rsidR="009B28A3">
              <w:rPr>
                <w:rFonts w:cs="Arial"/>
                <w:i/>
                <w:color w:val="000000" w:themeColor="text1"/>
                <w:sz w:val="20"/>
              </w:rPr>
              <w:t xml:space="preserve"> ECB,</w:t>
            </w:r>
            <w:r w:rsidR="009B28A3" w:rsidRPr="00982200">
              <w:rPr>
                <w:rFonts w:cs="Arial"/>
                <w:i/>
                <w:color w:val="000000" w:themeColor="text1"/>
                <w:sz w:val="20"/>
              </w:rPr>
              <w:t xml:space="preserve"> T2S </w:t>
            </w:r>
            <w:proofErr w:type="spellStart"/>
            <w:r w:rsidR="009B28A3" w:rsidRPr="00982200">
              <w:rPr>
                <w:rFonts w:cs="Arial"/>
                <w:i/>
                <w:color w:val="000000" w:themeColor="text1"/>
                <w:sz w:val="20"/>
              </w:rPr>
              <w:t>Programme</w:t>
            </w:r>
            <w:proofErr w:type="spellEnd"/>
            <w:r w:rsidR="009B28A3" w:rsidRPr="00982200">
              <w:rPr>
                <w:rFonts w:cs="Arial"/>
                <w:i/>
                <w:color w:val="000000" w:themeColor="text1"/>
                <w:sz w:val="20"/>
              </w:rPr>
              <w:t xml:space="preserve"> Manager</w:t>
            </w:r>
            <w:r w:rsidRPr="000F1787">
              <w:rPr>
                <w:rFonts w:cs="Arial"/>
                <w:i/>
                <w:sz w:val="20"/>
              </w:rPr>
              <w:t>)</w:t>
            </w:r>
          </w:p>
          <w:p w:rsidR="006301BA" w:rsidRPr="00AD75B6" w:rsidRDefault="006301BA" w:rsidP="00C50CCF">
            <w:pPr>
              <w:spacing w:before="40" w:after="20"/>
              <w:rPr>
                <w:rFonts w:cs="Arial"/>
                <w:sz w:val="20"/>
              </w:rPr>
            </w:pPr>
            <w:r w:rsidRPr="00AD75B6">
              <w:rPr>
                <w:rFonts w:cs="Arial"/>
                <w:sz w:val="20"/>
              </w:rPr>
              <w:t xml:space="preserve">2. Meeting schedule overview </w:t>
            </w:r>
            <w:r w:rsidRPr="000F1787">
              <w:rPr>
                <w:rFonts w:cs="Arial"/>
                <w:i/>
                <w:sz w:val="20"/>
              </w:rPr>
              <w:t xml:space="preserve">(Jacques </w:t>
            </w:r>
            <w:proofErr w:type="spellStart"/>
            <w:r w:rsidRPr="000F1787">
              <w:rPr>
                <w:rFonts w:cs="Arial"/>
                <w:i/>
                <w:sz w:val="20"/>
              </w:rPr>
              <w:t>Littré</w:t>
            </w:r>
            <w:proofErr w:type="spellEnd"/>
            <w:r w:rsidRPr="000F1787">
              <w:rPr>
                <w:rFonts w:cs="Arial"/>
                <w:i/>
                <w:sz w:val="20"/>
              </w:rPr>
              <w:t xml:space="preserve"> – General Secretary)</w:t>
            </w:r>
          </w:p>
          <w:p w:rsidR="00774042" w:rsidRDefault="006301BA" w:rsidP="00774042">
            <w:pPr>
              <w:spacing w:before="40" w:after="20"/>
              <w:rPr>
                <w:rFonts w:cs="Arial"/>
                <w:color w:val="000000" w:themeColor="text1"/>
                <w:sz w:val="20"/>
              </w:rPr>
            </w:pPr>
            <w:r w:rsidRPr="009E7FEE">
              <w:rPr>
                <w:rFonts w:cs="Arial"/>
                <w:color w:val="000000" w:themeColor="text1"/>
                <w:sz w:val="20"/>
              </w:rPr>
              <w:t>3.</w:t>
            </w:r>
            <w:r w:rsidR="00FC39DC">
              <w:rPr>
                <w:rFonts w:cs="Arial"/>
                <w:color w:val="000000" w:themeColor="text1"/>
                <w:sz w:val="20"/>
              </w:rPr>
              <w:t xml:space="preserve"> </w:t>
            </w:r>
            <w:r w:rsidR="00296277">
              <w:rPr>
                <w:rFonts w:cs="Arial"/>
                <w:color w:val="000000" w:themeColor="text1"/>
                <w:sz w:val="20"/>
              </w:rPr>
              <w:t>Regional Update</w:t>
            </w:r>
            <w:r w:rsidR="00820130">
              <w:rPr>
                <w:rFonts w:cs="Arial"/>
                <w:color w:val="000000" w:themeColor="text1"/>
                <w:sz w:val="20"/>
              </w:rPr>
              <w:t>s</w:t>
            </w:r>
          </w:p>
          <w:p w:rsidR="00296277" w:rsidRPr="00120503" w:rsidRDefault="00120503" w:rsidP="00120503">
            <w:pPr>
              <w:spacing w:before="40" w:after="20"/>
              <w:jc w:val="left"/>
              <w:rPr>
                <w:rFonts w:cs="Arial"/>
                <w:color w:val="FF0000"/>
                <w:sz w:val="20"/>
                <w:lang w:eastAsia="ja-JP"/>
              </w:rPr>
            </w:pPr>
            <w:r w:rsidRPr="00120503">
              <w:rPr>
                <w:rFonts w:cs="Arial"/>
                <w:color w:val="000000" w:themeColor="text1"/>
                <w:sz w:val="20"/>
              </w:rPr>
              <w:t xml:space="preserve">- </w:t>
            </w:r>
            <w:r w:rsidR="00982200">
              <w:rPr>
                <w:color w:val="000000" w:themeColor="text1"/>
                <w:sz w:val="20"/>
              </w:rPr>
              <w:t>T2S – Status update</w:t>
            </w:r>
            <w:r w:rsidR="00982200" w:rsidRPr="00982200">
              <w:rPr>
                <w:color w:val="000000" w:themeColor="text1"/>
                <w:sz w:val="20"/>
              </w:rPr>
              <w:t>/</w:t>
            </w:r>
            <w:proofErr w:type="spellStart"/>
            <w:r w:rsidR="00982200" w:rsidRPr="00982200">
              <w:rPr>
                <w:color w:val="000000" w:themeColor="text1"/>
                <w:sz w:val="20"/>
              </w:rPr>
              <w:t>harmonisation</w:t>
            </w:r>
            <w:proofErr w:type="spellEnd"/>
            <w:r w:rsidR="00982200" w:rsidRPr="00982200">
              <w:rPr>
                <w:color w:val="000000" w:themeColor="text1"/>
                <w:sz w:val="20"/>
              </w:rPr>
              <w:t xml:space="preserve"> progresses</w:t>
            </w:r>
            <w:r w:rsidR="00982200" w:rsidRPr="00982200">
              <w:rPr>
                <w:rFonts w:cs="Arial"/>
                <w:color w:val="000000" w:themeColor="text1"/>
                <w:sz w:val="20"/>
              </w:rPr>
              <w:t xml:space="preserve"> </w:t>
            </w:r>
            <w:r w:rsidRPr="00982200">
              <w:rPr>
                <w:rFonts w:cs="Arial"/>
                <w:i/>
                <w:color w:val="000000" w:themeColor="text1"/>
                <w:sz w:val="20"/>
              </w:rPr>
              <w:t>(</w:t>
            </w:r>
            <w:r w:rsidR="00982200" w:rsidRPr="00982200">
              <w:rPr>
                <w:rFonts w:cs="Arial"/>
                <w:i/>
                <w:color w:val="000000" w:themeColor="text1"/>
                <w:sz w:val="20"/>
              </w:rPr>
              <w:t>Marc Bayle</w:t>
            </w:r>
            <w:r w:rsidR="009B28A3">
              <w:rPr>
                <w:rFonts w:cs="Arial"/>
                <w:i/>
                <w:color w:val="000000" w:themeColor="text1"/>
                <w:sz w:val="20"/>
              </w:rPr>
              <w:t xml:space="preserve"> -</w:t>
            </w:r>
            <w:r w:rsidR="00982200">
              <w:rPr>
                <w:rFonts w:cs="Arial"/>
                <w:i/>
                <w:color w:val="000000" w:themeColor="text1"/>
                <w:sz w:val="20"/>
              </w:rPr>
              <w:t xml:space="preserve"> ECB,</w:t>
            </w:r>
            <w:r w:rsidR="003C0AB7" w:rsidRPr="00982200">
              <w:rPr>
                <w:rFonts w:cs="Arial"/>
                <w:i/>
                <w:color w:val="000000" w:themeColor="text1"/>
                <w:sz w:val="20"/>
              </w:rPr>
              <w:t xml:space="preserve"> </w:t>
            </w:r>
            <w:r w:rsidR="00982200" w:rsidRPr="00982200">
              <w:rPr>
                <w:rFonts w:cs="Arial"/>
                <w:i/>
                <w:color w:val="000000" w:themeColor="text1"/>
                <w:sz w:val="20"/>
              </w:rPr>
              <w:t xml:space="preserve">T2S </w:t>
            </w:r>
            <w:proofErr w:type="spellStart"/>
            <w:r w:rsidR="00982200" w:rsidRPr="00982200">
              <w:rPr>
                <w:rFonts w:cs="Arial"/>
                <w:i/>
                <w:color w:val="000000" w:themeColor="text1"/>
                <w:sz w:val="20"/>
              </w:rPr>
              <w:t>Programme</w:t>
            </w:r>
            <w:proofErr w:type="spellEnd"/>
            <w:r w:rsidR="00982200" w:rsidRPr="00982200">
              <w:rPr>
                <w:rFonts w:cs="Arial"/>
                <w:i/>
                <w:color w:val="000000" w:themeColor="text1"/>
                <w:sz w:val="20"/>
              </w:rPr>
              <w:t xml:space="preserve"> Manager</w:t>
            </w:r>
            <w:r w:rsidRPr="00982200">
              <w:rPr>
                <w:rFonts w:cs="Arial"/>
                <w:color w:val="000000" w:themeColor="text1"/>
                <w:sz w:val="20"/>
              </w:rPr>
              <w:t>)</w:t>
            </w:r>
          </w:p>
          <w:p w:rsidR="0093226F" w:rsidRDefault="00120503" w:rsidP="00120503">
            <w:pPr>
              <w:spacing w:before="40" w:after="20"/>
              <w:jc w:val="left"/>
              <w:rPr>
                <w:sz w:val="20"/>
              </w:rPr>
            </w:pPr>
            <w:r w:rsidRPr="00120503">
              <w:rPr>
                <w:rFonts w:cs="Arial"/>
                <w:color w:val="FF0000"/>
                <w:sz w:val="20"/>
                <w:lang w:eastAsia="ja-JP"/>
              </w:rPr>
              <w:t>-</w:t>
            </w:r>
            <w:r>
              <w:rPr>
                <w:rFonts w:cs="Arial"/>
                <w:color w:val="FF0000"/>
                <w:sz w:val="20"/>
                <w:lang w:eastAsia="ja-JP"/>
              </w:rPr>
              <w:t xml:space="preserve"> </w:t>
            </w:r>
            <w:r w:rsidR="006A10EE" w:rsidRPr="00820130">
              <w:rPr>
                <w:rFonts w:cs="Arial"/>
                <w:sz w:val="20"/>
              </w:rPr>
              <w:t xml:space="preserve">CA JWG and </w:t>
            </w:r>
            <w:r w:rsidR="00820130">
              <w:rPr>
                <w:rFonts w:cs="Arial"/>
                <w:sz w:val="20"/>
              </w:rPr>
              <w:t>G</w:t>
            </w:r>
            <w:r w:rsidR="006A10EE" w:rsidRPr="00820130">
              <w:rPr>
                <w:rFonts w:cs="Arial"/>
                <w:sz w:val="20"/>
              </w:rPr>
              <w:t xml:space="preserve">eneral </w:t>
            </w:r>
            <w:r w:rsidR="00820130">
              <w:rPr>
                <w:rFonts w:cs="Arial"/>
                <w:sz w:val="20"/>
              </w:rPr>
              <w:t>M</w:t>
            </w:r>
            <w:r w:rsidR="006A10EE" w:rsidRPr="00820130">
              <w:rPr>
                <w:rFonts w:cs="Arial"/>
                <w:sz w:val="20"/>
              </w:rPr>
              <w:t>eetings principles/market practices and E-MIG progress</w:t>
            </w:r>
            <w:r>
              <w:rPr>
                <w:sz w:val="20"/>
              </w:rPr>
              <w:t xml:space="preserve"> </w:t>
            </w:r>
            <w:r w:rsidRPr="000F1787">
              <w:rPr>
                <w:i/>
                <w:sz w:val="20"/>
              </w:rPr>
              <w:t xml:space="preserve">(Christine </w:t>
            </w:r>
            <w:proofErr w:type="spellStart"/>
            <w:r w:rsidRPr="000F1787">
              <w:rPr>
                <w:i/>
                <w:sz w:val="20"/>
              </w:rPr>
              <w:t>Strandberg</w:t>
            </w:r>
            <w:proofErr w:type="spellEnd"/>
            <w:r w:rsidRPr="000F1787">
              <w:rPr>
                <w:i/>
                <w:sz w:val="20"/>
              </w:rPr>
              <w:t xml:space="preserve"> – SEB</w:t>
            </w:r>
            <w:r w:rsidR="00820130" w:rsidRPr="000F1787">
              <w:rPr>
                <w:i/>
                <w:sz w:val="20"/>
              </w:rPr>
              <w:t>, SMPG EMEA Regional Director</w:t>
            </w:r>
            <w:r w:rsidRPr="000F1787">
              <w:rPr>
                <w:i/>
                <w:sz w:val="20"/>
              </w:rPr>
              <w:t>)</w:t>
            </w:r>
          </w:p>
          <w:p w:rsidR="00120503" w:rsidRPr="00820130" w:rsidRDefault="00120503" w:rsidP="00120503">
            <w:pPr>
              <w:spacing w:before="40" w:after="20"/>
              <w:jc w:val="left"/>
              <w:rPr>
                <w:rFonts w:cs="Arial"/>
                <w:color w:val="FF0000"/>
                <w:sz w:val="20"/>
                <w:lang w:eastAsia="ja-JP"/>
              </w:rPr>
            </w:pPr>
            <w:r w:rsidRPr="00820130">
              <w:rPr>
                <w:sz w:val="20"/>
              </w:rPr>
              <w:t xml:space="preserve">- </w:t>
            </w:r>
            <w:r w:rsidR="00820130" w:rsidRPr="00820130">
              <w:rPr>
                <w:rFonts w:cs="Arial"/>
                <w:iCs/>
                <w:sz w:val="20"/>
              </w:rPr>
              <w:t xml:space="preserve">New </w:t>
            </w:r>
            <w:r w:rsidR="008841F7">
              <w:rPr>
                <w:rFonts w:cs="Arial"/>
                <w:iCs/>
                <w:sz w:val="20"/>
              </w:rPr>
              <w:t>Financial Transaction T</w:t>
            </w:r>
            <w:r w:rsidR="00820130" w:rsidRPr="00820130">
              <w:rPr>
                <w:rFonts w:cs="Arial"/>
                <w:iCs/>
                <w:sz w:val="20"/>
              </w:rPr>
              <w:t>axes</w:t>
            </w:r>
            <w:r w:rsidR="003C0AB7">
              <w:rPr>
                <w:rFonts w:cs="Arial"/>
                <w:iCs/>
                <w:sz w:val="20"/>
              </w:rPr>
              <w:t>,</w:t>
            </w:r>
            <w:r w:rsidR="00820130" w:rsidRPr="00820130">
              <w:rPr>
                <w:rFonts w:cs="Arial"/>
                <w:iCs/>
                <w:sz w:val="20"/>
              </w:rPr>
              <w:t xml:space="preserve"> operational challenges from an SMPG perspective</w:t>
            </w:r>
            <w:r w:rsidR="00820130">
              <w:rPr>
                <w:rFonts w:cs="Arial"/>
                <w:iCs/>
                <w:sz w:val="20"/>
              </w:rPr>
              <w:t xml:space="preserve"> (</w:t>
            </w:r>
            <w:proofErr w:type="spellStart"/>
            <w:r w:rsidR="004E752E">
              <w:rPr>
                <w:rFonts w:cs="Arial"/>
                <w:i/>
                <w:iCs/>
                <w:sz w:val="20"/>
              </w:rPr>
              <w:t>Axelle</w:t>
            </w:r>
            <w:proofErr w:type="spellEnd"/>
            <w:r w:rsidR="004E752E">
              <w:rPr>
                <w:rFonts w:cs="Arial"/>
                <w:i/>
                <w:iCs/>
                <w:sz w:val="20"/>
              </w:rPr>
              <w:t xml:space="preserve"> </w:t>
            </w:r>
            <w:proofErr w:type="spellStart"/>
            <w:r w:rsidR="004E752E">
              <w:rPr>
                <w:rFonts w:cs="Arial"/>
                <w:i/>
                <w:iCs/>
                <w:sz w:val="20"/>
              </w:rPr>
              <w:t>Wurms</w:t>
            </w:r>
            <w:r w:rsidR="009B28A3">
              <w:rPr>
                <w:rFonts w:cs="Arial"/>
                <w:i/>
                <w:iCs/>
                <w:sz w:val="20"/>
              </w:rPr>
              <w:t>er</w:t>
            </w:r>
            <w:proofErr w:type="spellEnd"/>
            <w:r w:rsidR="009B28A3">
              <w:rPr>
                <w:rFonts w:cs="Arial"/>
                <w:i/>
                <w:iCs/>
                <w:sz w:val="20"/>
              </w:rPr>
              <w:t xml:space="preserve"> - BP2S &amp;</w:t>
            </w:r>
            <w:r w:rsidR="00820130" w:rsidRPr="000F1787">
              <w:rPr>
                <w:rFonts w:cs="Arial"/>
                <w:i/>
                <w:iCs/>
                <w:sz w:val="20"/>
              </w:rPr>
              <w:t xml:space="preserve"> Rudolf Siebel – BVI, SMPG Vice-Chair</w:t>
            </w:r>
            <w:r w:rsidR="00820130">
              <w:rPr>
                <w:rFonts w:cs="Arial"/>
                <w:iCs/>
                <w:sz w:val="20"/>
              </w:rPr>
              <w:t>)</w:t>
            </w:r>
          </w:p>
        </w:tc>
      </w:tr>
      <w:tr w:rsidR="006301BA" w:rsidRPr="00AD75B6" w:rsidTr="00994F5E">
        <w:trPr>
          <w:gridAfter w:val="2"/>
          <w:wAfter w:w="38" w:type="dxa"/>
          <w:cantSplit/>
        </w:trPr>
        <w:tc>
          <w:tcPr>
            <w:tcW w:w="220" w:type="dxa"/>
            <w:gridSpan w:val="2"/>
            <w:shd w:val="clear" w:color="auto" w:fill="FFFFFF" w:themeFill="background1"/>
            <w:vAlign w:val="center"/>
          </w:tcPr>
          <w:p w:rsidR="006301BA" w:rsidRDefault="006301BA" w:rsidP="00C50CCF">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301BA" w:rsidRDefault="006301BA" w:rsidP="00C50CCF">
            <w:pPr>
              <w:spacing w:before="40" w:after="20"/>
              <w:rPr>
                <w:rFonts w:eastAsia="Times New Roman" w:cs="Arial"/>
                <w:sz w:val="20"/>
              </w:rPr>
            </w:pPr>
            <w:r w:rsidRPr="00AD75B6">
              <w:rPr>
                <w:rFonts w:cs="Arial"/>
                <w:sz w:val="20"/>
              </w:rPr>
              <w:t>10:45 – 11:00</w:t>
            </w:r>
          </w:p>
        </w:tc>
        <w:tc>
          <w:tcPr>
            <w:tcW w:w="7638"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301BA" w:rsidRPr="00AD75B6" w:rsidRDefault="006301BA" w:rsidP="009934BA">
            <w:pPr>
              <w:spacing w:before="40" w:after="20"/>
              <w:rPr>
                <w:sz w:val="20"/>
              </w:rPr>
            </w:pPr>
            <w:r w:rsidRPr="00AD75B6">
              <w:rPr>
                <w:sz w:val="20"/>
              </w:rPr>
              <w:t>Coffee Break</w:t>
            </w:r>
          </w:p>
        </w:tc>
      </w:tr>
      <w:tr w:rsidR="006301BA" w:rsidRPr="00AD75B6" w:rsidTr="00FF2D3B">
        <w:trPr>
          <w:gridAfter w:val="2"/>
          <w:wAfter w:w="38" w:type="dxa"/>
          <w:cantSplit/>
        </w:trPr>
        <w:tc>
          <w:tcPr>
            <w:tcW w:w="220" w:type="dxa"/>
            <w:gridSpan w:val="2"/>
            <w:tcBorders>
              <w:top w:val="nil"/>
              <w:left w:val="nil"/>
              <w:bottom w:val="single" w:sz="8" w:space="0" w:color="auto"/>
              <w:right w:val="nil"/>
            </w:tcBorders>
            <w:vAlign w:val="center"/>
          </w:tcPr>
          <w:p w:rsidR="006301BA" w:rsidRDefault="006301BA" w:rsidP="00C50CCF">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Default="006301BA" w:rsidP="00C50CCF">
            <w:pPr>
              <w:spacing w:before="40" w:after="20"/>
              <w:rPr>
                <w:rFonts w:eastAsia="Times New Roman" w:cs="Arial"/>
                <w:sz w:val="20"/>
              </w:rPr>
            </w:pPr>
            <w:r w:rsidRPr="00AD75B6">
              <w:rPr>
                <w:rFonts w:cs="Arial"/>
                <w:sz w:val="20"/>
              </w:rPr>
              <w:t>11:00 – 12:30</w:t>
            </w:r>
          </w:p>
        </w:tc>
        <w:tc>
          <w:tcPr>
            <w:tcW w:w="763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Default="006301BA" w:rsidP="00820130">
            <w:pPr>
              <w:spacing w:before="120" w:after="120"/>
              <w:jc w:val="left"/>
              <w:rPr>
                <w:rFonts w:cs="Arial"/>
                <w:b/>
                <w:color w:val="0000FF"/>
                <w:sz w:val="20"/>
              </w:rPr>
            </w:pPr>
            <w:r w:rsidRPr="00AD75B6">
              <w:rPr>
                <w:rFonts w:cs="Arial"/>
                <w:b/>
                <w:color w:val="0000FF"/>
                <w:sz w:val="20"/>
              </w:rPr>
              <w:t>General Session (Continued)</w:t>
            </w:r>
          </w:p>
          <w:p w:rsidR="00820130" w:rsidRPr="00820130" w:rsidRDefault="00820130" w:rsidP="00AD52D1">
            <w:pPr>
              <w:spacing w:before="120" w:after="120"/>
              <w:jc w:val="left"/>
              <w:rPr>
                <w:rFonts w:cs="Arial"/>
                <w:color w:val="0000FF"/>
                <w:sz w:val="20"/>
              </w:rPr>
            </w:pPr>
            <w:r w:rsidRPr="00820130">
              <w:rPr>
                <w:rFonts w:cs="Arial"/>
                <w:sz w:val="20"/>
              </w:rPr>
              <w:t>SMPG Steering Committee members election</w:t>
            </w:r>
            <w:r w:rsidR="00AD52D1">
              <w:rPr>
                <w:rFonts w:cs="Arial"/>
                <w:sz w:val="20"/>
              </w:rPr>
              <w:t xml:space="preserve"> for</w:t>
            </w:r>
            <w:r>
              <w:rPr>
                <w:rFonts w:cs="Arial"/>
                <w:sz w:val="20"/>
              </w:rPr>
              <w:t xml:space="preserve"> Vice-Chair, EMEA, Americas, </w:t>
            </w:r>
            <w:r w:rsidR="00AD52D1">
              <w:rPr>
                <w:rFonts w:cs="Arial"/>
                <w:sz w:val="20"/>
              </w:rPr>
              <w:t xml:space="preserve">and </w:t>
            </w:r>
            <w:r>
              <w:rPr>
                <w:rFonts w:cs="Arial"/>
                <w:sz w:val="20"/>
              </w:rPr>
              <w:t>APAC regional Directors</w:t>
            </w:r>
          </w:p>
        </w:tc>
      </w:tr>
      <w:tr w:rsidR="006301BA" w:rsidRPr="00AD75B6" w:rsidTr="00994F5E">
        <w:trPr>
          <w:gridAfter w:val="2"/>
          <w:wAfter w:w="38" w:type="dxa"/>
          <w:cantSplit/>
        </w:trPr>
        <w:tc>
          <w:tcPr>
            <w:tcW w:w="208" w:type="dxa"/>
            <w:vAlign w:val="center"/>
          </w:tcPr>
          <w:p w:rsidR="006301BA" w:rsidRDefault="006301BA" w:rsidP="00C50CCF">
            <w:pPr>
              <w:spacing w:before="40" w:after="20"/>
              <w:rPr>
                <w:rFonts w:ascii="Calibri" w:hAnsi="Calibri"/>
                <w:sz w:val="24"/>
                <w:szCs w:val="24"/>
              </w:rPr>
            </w:pPr>
            <w:r w:rsidRPr="00AD75B6">
              <w:t> </w:t>
            </w:r>
          </w:p>
        </w:tc>
        <w:tc>
          <w:tcPr>
            <w:tcW w:w="1722"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301BA" w:rsidRDefault="00EE61C2" w:rsidP="00C50CCF">
            <w:pPr>
              <w:spacing w:before="40" w:after="20"/>
              <w:rPr>
                <w:rFonts w:eastAsia="Times New Roman" w:cs="Arial"/>
                <w:sz w:val="20"/>
              </w:rPr>
            </w:pPr>
            <w:r>
              <w:rPr>
                <w:rFonts w:cs="Arial"/>
                <w:sz w:val="20"/>
              </w:rPr>
              <w:t>12:30 – 14</w:t>
            </w:r>
            <w:r w:rsidR="006301BA" w:rsidRPr="00AD75B6">
              <w:rPr>
                <w:rFonts w:cs="Arial"/>
                <w:sz w:val="20"/>
              </w:rPr>
              <w:t>:</w:t>
            </w:r>
            <w:r>
              <w:rPr>
                <w:rFonts w:cs="Arial"/>
                <w:sz w:val="20"/>
              </w:rPr>
              <w:t>00</w:t>
            </w:r>
          </w:p>
        </w:tc>
        <w:tc>
          <w:tcPr>
            <w:tcW w:w="7638"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301BA" w:rsidRDefault="006301BA" w:rsidP="00C50CCF">
            <w:pPr>
              <w:spacing w:before="40" w:after="20"/>
              <w:rPr>
                <w:rFonts w:eastAsia="Times New Roman" w:cs="Arial"/>
                <w:sz w:val="20"/>
              </w:rPr>
            </w:pPr>
            <w:r w:rsidRPr="00EC04AA">
              <w:rPr>
                <w:rFonts w:cs="Arial"/>
                <w:b/>
                <w:sz w:val="20"/>
              </w:rPr>
              <w:t>Lunch</w:t>
            </w:r>
            <w:r w:rsidR="00F2134B">
              <w:rPr>
                <w:rFonts w:cs="Arial"/>
                <w:sz w:val="20"/>
              </w:rPr>
              <w:t xml:space="preserve"> </w:t>
            </w:r>
            <w:r w:rsidR="00994F5E" w:rsidRPr="00994F5E">
              <w:rPr>
                <w:rFonts w:cs="Arial"/>
                <w:b/>
                <w:color w:val="FF0000"/>
                <w:sz w:val="20"/>
              </w:rPr>
              <w:t>(</w:t>
            </w:r>
            <w:r w:rsidR="00F2134B" w:rsidRPr="00994F5E">
              <w:rPr>
                <w:rFonts w:cs="Arial"/>
                <w:b/>
                <w:color w:val="FF0000"/>
                <w:sz w:val="20"/>
              </w:rPr>
              <w:t>Foyer CI 36</w:t>
            </w:r>
            <w:r w:rsidR="00F2134B" w:rsidRPr="00994F5E">
              <w:rPr>
                <w:rFonts w:cs="Arial"/>
                <w:b/>
                <w:color w:val="FF0000"/>
                <w:sz w:val="20"/>
                <w:vertAlign w:val="superscript"/>
              </w:rPr>
              <w:t>th</w:t>
            </w:r>
            <w:r w:rsidR="00F2134B" w:rsidRPr="00994F5E">
              <w:rPr>
                <w:rFonts w:cs="Arial"/>
                <w:b/>
                <w:color w:val="FF0000"/>
                <w:sz w:val="20"/>
              </w:rPr>
              <w:t xml:space="preserve"> floor</w:t>
            </w:r>
            <w:r w:rsidR="00994F5E" w:rsidRPr="00994F5E">
              <w:rPr>
                <w:rFonts w:cs="Arial"/>
                <w:b/>
                <w:color w:val="FF0000"/>
                <w:sz w:val="20"/>
              </w:rPr>
              <w:t>)</w:t>
            </w:r>
          </w:p>
        </w:tc>
      </w:tr>
      <w:tr w:rsidR="006301BA" w:rsidRPr="00AD75B6" w:rsidTr="00FF2D3B">
        <w:trPr>
          <w:gridAfter w:val="2"/>
          <w:wAfter w:w="38" w:type="dxa"/>
          <w:cantSplit/>
        </w:trPr>
        <w:tc>
          <w:tcPr>
            <w:tcW w:w="9536" w:type="dxa"/>
            <w:gridSpan w:val="10"/>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6301BA" w:rsidRPr="009934BA" w:rsidRDefault="006301BA" w:rsidP="009934BA">
            <w:pPr>
              <w:spacing w:before="40" w:after="20"/>
              <w:rPr>
                <w:b/>
                <w:sz w:val="20"/>
              </w:rPr>
            </w:pPr>
            <w:r w:rsidRPr="009934BA">
              <w:rPr>
                <w:rFonts w:cs="Arial"/>
                <w:b/>
                <w:sz w:val="20"/>
              </w:rPr>
              <w:t xml:space="preserve">Afternoon </w:t>
            </w:r>
          </w:p>
        </w:tc>
        <w:tc>
          <w:tcPr>
            <w:tcW w:w="32" w:type="dxa"/>
            <w:vAlign w:val="center"/>
          </w:tcPr>
          <w:p w:rsidR="006301BA" w:rsidRDefault="006301BA" w:rsidP="00C50CCF">
            <w:pPr>
              <w:spacing w:before="40" w:after="20"/>
              <w:rPr>
                <w:rFonts w:ascii="Calibri" w:hAnsi="Calibri"/>
                <w:szCs w:val="22"/>
              </w:rPr>
            </w:pPr>
          </w:p>
        </w:tc>
      </w:tr>
      <w:tr w:rsidR="006301BA" w:rsidRPr="00AD75B6" w:rsidTr="00FF2D3B">
        <w:trPr>
          <w:gridAfter w:val="2"/>
          <w:wAfter w:w="38" w:type="dxa"/>
          <w:cantSplit/>
        </w:trPr>
        <w:tc>
          <w:tcPr>
            <w:tcW w:w="220" w:type="dxa"/>
            <w:gridSpan w:val="2"/>
            <w:vAlign w:val="center"/>
          </w:tcPr>
          <w:p w:rsidR="006301BA" w:rsidRDefault="006301BA" w:rsidP="00C50CCF">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Default="00EE61C2" w:rsidP="00C50CCF">
            <w:pPr>
              <w:spacing w:before="40" w:after="20"/>
              <w:rPr>
                <w:rFonts w:eastAsia="Times New Roman" w:cs="Arial"/>
                <w:sz w:val="20"/>
              </w:rPr>
            </w:pPr>
            <w:r w:rsidRPr="007078D0">
              <w:rPr>
                <w:rFonts w:cs="Arial"/>
                <w:sz w:val="20"/>
                <w:highlight w:val="yellow"/>
              </w:rPr>
              <w:t>14:00</w:t>
            </w:r>
            <w:r w:rsidR="006301BA" w:rsidRPr="007078D0">
              <w:rPr>
                <w:rFonts w:cs="Arial"/>
                <w:sz w:val="20"/>
                <w:highlight w:val="yellow"/>
              </w:rPr>
              <w:t xml:space="preserve"> – 15:15</w:t>
            </w:r>
          </w:p>
        </w:tc>
        <w:tc>
          <w:tcPr>
            <w:tcW w:w="25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94F5E" w:rsidRPr="00994F5E" w:rsidRDefault="00994F5E" w:rsidP="00994F5E">
            <w:pPr>
              <w:pStyle w:val="BlockText"/>
              <w:shd w:val="clear" w:color="auto" w:fill="FFFFFF"/>
              <w:spacing w:after="20"/>
              <w:jc w:val="center"/>
              <w:rPr>
                <w:rFonts w:cs="Arial"/>
                <w:color w:val="0000FF"/>
                <w:sz w:val="20"/>
              </w:rPr>
            </w:pPr>
            <w:r w:rsidRPr="00994F5E">
              <w:rPr>
                <w:rFonts w:cs="Arial"/>
                <w:color w:val="0000FF"/>
                <w:sz w:val="20"/>
              </w:rPr>
              <w:t>Investment Funds WG</w:t>
            </w:r>
          </w:p>
          <w:p w:rsidR="00994F5E" w:rsidRPr="00994F5E" w:rsidRDefault="00994F5E" w:rsidP="00EE61C2">
            <w:pPr>
              <w:pStyle w:val="BlockText"/>
              <w:shd w:val="clear" w:color="auto" w:fill="FFFFFF"/>
              <w:spacing w:after="20"/>
              <w:jc w:val="center"/>
              <w:rPr>
                <w:rFonts w:cs="Arial"/>
                <w:b/>
                <w:color w:val="FF0000"/>
                <w:sz w:val="20"/>
              </w:rPr>
            </w:pPr>
            <w:r w:rsidRPr="007078D0">
              <w:rPr>
                <w:rFonts w:cs="Arial"/>
                <w:b/>
                <w:color w:val="FF0000"/>
                <w:sz w:val="20"/>
                <w:highlight w:val="yellow"/>
              </w:rPr>
              <w:t>(</w:t>
            </w:r>
            <w:r w:rsidR="00F2134B" w:rsidRPr="007078D0">
              <w:rPr>
                <w:rFonts w:cs="Arial"/>
                <w:b/>
                <w:color w:val="FF0000"/>
                <w:sz w:val="20"/>
                <w:highlight w:val="yellow"/>
              </w:rPr>
              <w:t xml:space="preserve">Room </w:t>
            </w:r>
            <w:r w:rsidR="00EE61C2" w:rsidRPr="007078D0">
              <w:rPr>
                <w:rFonts w:cs="Arial"/>
                <w:b/>
                <w:color w:val="FF0000"/>
                <w:sz w:val="20"/>
                <w:highlight w:val="yellow"/>
              </w:rPr>
              <w:t>MCG05</w:t>
            </w:r>
            <w:r w:rsidR="00F2134B" w:rsidRPr="007078D0">
              <w:rPr>
                <w:rFonts w:cs="Arial"/>
                <w:b/>
                <w:color w:val="FF0000"/>
                <w:sz w:val="20"/>
                <w:highlight w:val="yellow"/>
              </w:rPr>
              <w:t xml:space="preserve"> </w:t>
            </w:r>
            <w:r w:rsidR="00EC04AA" w:rsidRPr="007078D0">
              <w:rPr>
                <w:rFonts w:cs="Arial"/>
                <w:b/>
                <w:color w:val="FF0000"/>
                <w:sz w:val="20"/>
                <w:highlight w:val="yellow"/>
              </w:rPr>
              <w:t xml:space="preserve">- </w:t>
            </w:r>
            <w:r w:rsidR="00EE61C2" w:rsidRPr="007078D0">
              <w:rPr>
                <w:rFonts w:cs="Arial"/>
                <w:b/>
                <w:color w:val="FF0000"/>
                <w:sz w:val="20"/>
                <w:highlight w:val="yellow"/>
              </w:rPr>
              <w:t>Ground</w:t>
            </w:r>
            <w:r w:rsidR="00F2134B" w:rsidRPr="007078D0">
              <w:rPr>
                <w:rFonts w:cs="Arial"/>
                <w:b/>
                <w:color w:val="FF0000"/>
                <w:sz w:val="20"/>
                <w:highlight w:val="yellow"/>
              </w:rPr>
              <w:t xml:space="preserve"> floor</w:t>
            </w:r>
            <w:r w:rsidRPr="007078D0">
              <w:rPr>
                <w:rFonts w:cs="Arial"/>
                <w:b/>
                <w:color w:val="FF0000"/>
                <w:sz w:val="20"/>
                <w:highlight w:val="yellow"/>
              </w:rPr>
              <w:t>)</w:t>
            </w:r>
          </w:p>
        </w:tc>
        <w:tc>
          <w:tcPr>
            <w:tcW w:w="2546" w:type="dxa"/>
            <w:gridSpan w:val="2"/>
            <w:tcBorders>
              <w:top w:val="nil"/>
              <w:left w:val="nil"/>
              <w:bottom w:val="single" w:sz="8" w:space="0" w:color="auto"/>
              <w:right w:val="single" w:sz="8" w:space="0" w:color="auto"/>
            </w:tcBorders>
            <w:shd w:val="clear" w:color="auto" w:fill="FFFFFF"/>
            <w:vAlign w:val="center"/>
          </w:tcPr>
          <w:p w:rsidR="00994F5E" w:rsidRPr="00994F5E" w:rsidRDefault="00994F5E" w:rsidP="00994F5E">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p w:rsidR="006301BA" w:rsidRDefault="00994F5E" w:rsidP="00EE61C2">
            <w:pPr>
              <w:pStyle w:val="BlockText"/>
              <w:shd w:val="clear" w:color="auto" w:fill="FFFFFF"/>
              <w:spacing w:after="20"/>
              <w:jc w:val="center"/>
              <w:rPr>
                <w:rFonts w:eastAsia="Times New Roman" w:cs="Arial"/>
                <w:sz w:val="20"/>
              </w:rPr>
            </w:pPr>
            <w:r w:rsidRPr="007078D0">
              <w:rPr>
                <w:rFonts w:cs="Arial"/>
                <w:b/>
                <w:color w:val="FF0000"/>
                <w:sz w:val="20"/>
                <w:highlight w:val="yellow"/>
              </w:rPr>
              <w:t>(</w:t>
            </w:r>
            <w:r w:rsidR="00F2134B" w:rsidRPr="007078D0">
              <w:rPr>
                <w:rFonts w:cs="Arial"/>
                <w:b/>
                <w:color w:val="FF0000"/>
                <w:sz w:val="20"/>
                <w:highlight w:val="yellow"/>
              </w:rPr>
              <w:t>Room C</w:t>
            </w:r>
            <w:r w:rsidR="00EE61C2" w:rsidRPr="007078D0">
              <w:rPr>
                <w:rFonts w:cs="Arial"/>
                <w:b/>
                <w:color w:val="FF0000"/>
                <w:sz w:val="20"/>
                <w:highlight w:val="yellow"/>
              </w:rPr>
              <w:t>I</w:t>
            </w:r>
            <w:r w:rsidR="00F2134B" w:rsidRPr="007078D0">
              <w:rPr>
                <w:rFonts w:cs="Arial"/>
                <w:b/>
                <w:color w:val="FF0000"/>
                <w:sz w:val="20"/>
                <w:highlight w:val="yellow"/>
              </w:rPr>
              <w:t xml:space="preserve"> </w:t>
            </w:r>
            <w:r w:rsidR="00EE61C2" w:rsidRPr="007078D0">
              <w:rPr>
                <w:rFonts w:cs="Arial"/>
                <w:b/>
                <w:color w:val="FF0000"/>
                <w:sz w:val="20"/>
                <w:highlight w:val="yellow"/>
              </w:rPr>
              <w:t>–</w:t>
            </w:r>
            <w:r w:rsidR="00EC04AA" w:rsidRPr="007078D0">
              <w:rPr>
                <w:rFonts w:cs="Arial"/>
                <w:b/>
                <w:color w:val="FF0000"/>
                <w:sz w:val="20"/>
                <w:highlight w:val="yellow"/>
              </w:rPr>
              <w:t xml:space="preserve"> </w:t>
            </w:r>
            <w:r w:rsidR="00EE61C2" w:rsidRPr="007078D0">
              <w:rPr>
                <w:rFonts w:cs="Arial"/>
                <w:b/>
                <w:color w:val="FF0000"/>
                <w:sz w:val="20"/>
                <w:highlight w:val="yellow"/>
              </w:rPr>
              <w:t>36</w:t>
            </w:r>
            <w:r w:rsidR="00EE61C2" w:rsidRPr="007078D0">
              <w:rPr>
                <w:rFonts w:cs="Arial"/>
                <w:b/>
                <w:color w:val="FF0000"/>
                <w:sz w:val="20"/>
                <w:highlight w:val="yellow"/>
                <w:vertAlign w:val="superscript"/>
              </w:rPr>
              <w:t>th</w:t>
            </w:r>
            <w:r w:rsidR="00F2134B" w:rsidRPr="007078D0">
              <w:rPr>
                <w:rFonts w:cs="Arial"/>
                <w:b/>
                <w:color w:val="FF0000"/>
                <w:sz w:val="20"/>
                <w:highlight w:val="yellow"/>
              </w:rPr>
              <w:t xml:space="preserve"> floor</w:t>
            </w:r>
            <w:r w:rsidRPr="007078D0">
              <w:rPr>
                <w:rFonts w:cs="Arial"/>
                <w:b/>
                <w:color w:val="FF0000"/>
                <w:sz w:val="20"/>
                <w:highlight w:val="yellow"/>
              </w:rPr>
              <w:t>)</w:t>
            </w:r>
          </w:p>
        </w:tc>
        <w:tc>
          <w:tcPr>
            <w:tcW w:w="2547" w:type="dxa"/>
            <w:gridSpan w:val="3"/>
            <w:tcBorders>
              <w:top w:val="nil"/>
              <w:left w:val="nil"/>
              <w:bottom w:val="single" w:sz="8" w:space="0" w:color="auto"/>
              <w:right w:val="single" w:sz="8" w:space="0" w:color="auto"/>
            </w:tcBorders>
            <w:shd w:val="clear" w:color="auto" w:fill="FFFFFF"/>
            <w:vAlign w:val="center"/>
          </w:tcPr>
          <w:p w:rsidR="00994F5E" w:rsidRDefault="00994F5E" w:rsidP="00994F5E">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p w:rsidR="006301BA" w:rsidRPr="00AD75B6" w:rsidRDefault="00994F5E" w:rsidP="00EE61C2">
            <w:pPr>
              <w:pStyle w:val="BlockText"/>
              <w:shd w:val="clear" w:color="auto" w:fill="FFFFFF"/>
              <w:spacing w:after="20"/>
              <w:jc w:val="center"/>
              <w:rPr>
                <w:sz w:val="20"/>
              </w:rPr>
            </w:pPr>
            <w:r w:rsidRPr="007078D0">
              <w:rPr>
                <w:rFonts w:cs="Arial"/>
                <w:b/>
                <w:color w:val="FF0000"/>
                <w:sz w:val="20"/>
                <w:highlight w:val="yellow"/>
              </w:rPr>
              <w:t>(</w:t>
            </w:r>
            <w:r w:rsidR="00EE61C2" w:rsidRPr="007078D0">
              <w:rPr>
                <w:rFonts w:cs="Arial"/>
                <w:b/>
                <w:color w:val="FF0000"/>
                <w:sz w:val="20"/>
                <w:highlight w:val="yellow"/>
              </w:rPr>
              <w:t>Room MCG07</w:t>
            </w:r>
            <w:r w:rsidR="00F2134B" w:rsidRPr="007078D0">
              <w:rPr>
                <w:rFonts w:cs="Arial"/>
                <w:b/>
                <w:color w:val="FF0000"/>
                <w:sz w:val="20"/>
                <w:highlight w:val="yellow"/>
              </w:rPr>
              <w:t xml:space="preserve"> </w:t>
            </w:r>
            <w:r w:rsidR="00EC04AA" w:rsidRPr="007078D0">
              <w:rPr>
                <w:rFonts w:cs="Arial"/>
                <w:b/>
                <w:color w:val="FF0000"/>
                <w:sz w:val="20"/>
                <w:highlight w:val="yellow"/>
              </w:rPr>
              <w:t xml:space="preserve">- </w:t>
            </w:r>
            <w:r w:rsidR="00EE61C2" w:rsidRPr="007078D0">
              <w:rPr>
                <w:rFonts w:cs="Arial"/>
                <w:b/>
                <w:color w:val="FF0000"/>
                <w:sz w:val="20"/>
                <w:highlight w:val="yellow"/>
              </w:rPr>
              <w:t>Ground</w:t>
            </w:r>
            <w:r w:rsidR="00F2134B" w:rsidRPr="007078D0">
              <w:rPr>
                <w:rFonts w:cs="Arial"/>
                <w:b/>
                <w:color w:val="FF0000"/>
                <w:sz w:val="20"/>
                <w:highlight w:val="yellow"/>
              </w:rPr>
              <w:t xml:space="preserve"> floor</w:t>
            </w:r>
            <w:r w:rsidRPr="007078D0">
              <w:rPr>
                <w:rFonts w:cs="Arial"/>
                <w:b/>
                <w:color w:val="FF0000"/>
                <w:sz w:val="20"/>
                <w:highlight w:val="yellow"/>
              </w:rPr>
              <w:t>)</w:t>
            </w:r>
          </w:p>
        </w:tc>
      </w:tr>
      <w:tr w:rsidR="006301BA" w:rsidRPr="00AD75B6" w:rsidTr="00FF2D3B">
        <w:trPr>
          <w:gridAfter w:val="2"/>
          <w:wAfter w:w="38" w:type="dxa"/>
          <w:cantSplit/>
        </w:trPr>
        <w:tc>
          <w:tcPr>
            <w:tcW w:w="220" w:type="dxa"/>
            <w:gridSpan w:val="2"/>
            <w:vAlign w:val="center"/>
          </w:tcPr>
          <w:p w:rsidR="006301BA" w:rsidRDefault="006301BA" w:rsidP="00C50CCF">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9934BA" w:rsidRDefault="006301BA" w:rsidP="00C50CCF">
            <w:pPr>
              <w:spacing w:before="40" w:after="20"/>
              <w:rPr>
                <w:rFonts w:cs="Arial"/>
                <w:sz w:val="20"/>
              </w:rPr>
            </w:pPr>
            <w:r w:rsidRPr="009934BA">
              <w:rPr>
                <w:rFonts w:cs="Arial"/>
                <w:sz w:val="20"/>
              </w:rPr>
              <w:t>15:15 – 15:30</w:t>
            </w:r>
          </w:p>
        </w:tc>
        <w:tc>
          <w:tcPr>
            <w:tcW w:w="7638" w:type="dxa"/>
            <w:gridSpan w:val="7"/>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9934BA" w:rsidRDefault="006301BA" w:rsidP="009934BA">
            <w:pPr>
              <w:spacing w:before="40" w:after="20"/>
              <w:rPr>
                <w:rFonts w:cs="Arial"/>
                <w:sz w:val="20"/>
              </w:rPr>
            </w:pPr>
            <w:r w:rsidRPr="009934BA">
              <w:rPr>
                <w:rFonts w:cs="Arial"/>
                <w:sz w:val="20"/>
              </w:rPr>
              <w:t>Coffee Break</w:t>
            </w:r>
          </w:p>
        </w:tc>
      </w:tr>
      <w:tr w:rsidR="00994F5E" w:rsidRPr="00AD75B6" w:rsidTr="00FF2D3B">
        <w:trPr>
          <w:gridAfter w:val="2"/>
          <w:wAfter w:w="38" w:type="dxa"/>
          <w:cantSplit/>
          <w:trHeight w:val="506"/>
        </w:trPr>
        <w:tc>
          <w:tcPr>
            <w:tcW w:w="220" w:type="dxa"/>
            <w:gridSpan w:val="2"/>
            <w:vAlign w:val="center"/>
          </w:tcPr>
          <w:p w:rsidR="00994F5E" w:rsidRPr="00AD75B6" w:rsidRDefault="00994F5E" w:rsidP="00C50CCF">
            <w:pPr>
              <w:spacing w:before="40" w:after="20"/>
            </w:pPr>
          </w:p>
        </w:tc>
        <w:tc>
          <w:tcPr>
            <w:tcW w:w="1710"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994F5E" w:rsidRPr="00AD75B6" w:rsidRDefault="00994F5E" w:rsidP="00C50CCF">
            <w:pPr>
              <w:spacing w:before="40" w:after="20"/>
              <w:rPr>
                <w:rFonts w:cs="Arial"/>
                <w:sz w:val="20"/>
              </w:rPr>
            </w:pPr>
            <w:r w:rsidRPr="00AD75B6">
              <w:rPr>
                <w:rFonts w:cs="Arial"/>
                <w:sz w:val="20"/>
              </w:rPr>
              <w:t>15:30 – 17:30</w:t>
            </w:r>
          </w:p>
        </w:tc>
        <w:tc>
          <w:tcPr>
            <w:tcW w:w="2583"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tcPr>
          <w:p w:rsidR="00994F5E" w:rsidRPr="003A738D" w:rsidRDefault="00994F5E" w:rsidP="003A738D">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gridSpan w:val="2"/>
            <w:tcBorders>
              <w:top w:val="nil"/>
              <w:left w:val="nil"/>
              <w:bottom w:val="nil"/>
              <w:right w:val="single" w:sz="8" w:space="0" w:color="auto"/>
            </w:tcBorders>
            <w:shd w:val="clear" w:color="auto" w:fill="FFFFFF"/>
            <w:vAlign w:val="center"/>
          </w:tcPr>
          <w:p w:rsidR="00994F5E" w:rsidRPr="003A738D" w:rsidRDefault="00994F5E" w:rsidP="003A738D">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504"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tcPr>
          <w:p w:rsidR="00994F5E" w:rsidRPr="003A738D" w:rsidRDefault="00994F5E" w:rsidP="003A738D">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994F5E" w:rsidRPr="009934BA" w:rsidTr="002D7C5D">
        <w:trPr>
          <w:cantSplit/>
        </w:trPr>
        <w:tc>
          <w:tcPr>
            <w:tcW w:w="9606" w:type="dxa"/>
            <w:gridSpan w:val="13"/>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vAlign w:val="center"/>
          </w:tcPr>
          <w:p w:rsidR="00994F5E" w:rsidRPr="009934BA" w:rsidRDefault="00994F5E" w:rsidP="00B80E1A">
            <w:pPr>
              <w:spacing w:before="40" w:after="20"/>
              <w:rPr>
                <w:b/>
                <w:sz w:val="20"/>
              </w:rPr>
            </w:pPr>
            <w:r w:rsidRPr="009934BA">
              <w:rPr>
                <w:rFonts w:cs="Arial"/>
                <w:b/>
                <w:sz w:val="20"/>
              </w:rPr>
              <w:t>Evening</w:t>
            </w:r>
          </w:p>
        </w:tc>
      </w:tr>
      <w:tr w:rsidR="00994F5E" w:rsidRPr="00F35BD3" w:rsidTr="002D7C5D">
        <w:trPr>
          <w:cantSplit/>
        </w:trPr>
        <w:tc>
          <w:tcPr>
            <w:tcW w:w="250" w:type="dxa"/>
            <w:gridSpan w:val="3"/>
            <w:tcBorders>
              <w:top w:val="single" w:sz="4" w:space="0" w:color="auto"/>
            </w:tcBorders>
            <w:vAlign w:val="center"/>
          </w:tcPr>
          <w:p w:rsidR="00994F5E" w:rsidRDefault="00994F5E" w:rsidP="00B80E1A">
            <w:pPr>
              <w:spacing w:beforeLines="40" w:before="96" w:afterLines="20" w:after="48"/>
              <w:rPr>
                <w:rFonts w:ascii="Calibri" w:hAnsi="Calibri"/>
                <w:sz w:val="24"/>
                <w:szCs w:val="24"/>
              </w:rPr>
            </w:pPr>
            <w:r w:rsidRPr="00AD75B6">
              <w:lastRenderedPageBreak/>
              <w:t> </w:t>
            </w:r>
          </w:p>
        </w:tc>
        <w:tc>
          <w:tcPr>
            <w:tcW w:w="170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94F5E" w:rsidRDefault="00994F5E" w:rsidP="000956FD">
            <w:pPr>
              <w:spacing w:beforeLines="40" w:before="96" w:afterLines="20" w:after="48"/>
              <w:rPr>
                <w:rFonts w:eastAsia="Times New Roman" w:cs="Arial"/>
                <w:sz w:val="20"/>
              </w:rPr>
            </w:pPr>
            <w:r>
              <w:rPr>
                <w:sz w:val="20"/>
              </w:rPr>
              <w:t>18:00</w:t>
            </w:r>
            <w:r w:rsidRPr="00AD75B6">
              <w:rPr>
                <w:sz w:val="20"/>
              </w:rPr>
              <w:t xml:space="preserve"> – </w:t>
            </w:r>
            <w:r>
              <w:rPr>
                <w:sz w:val="20"/>
                <w:lang w:eastAsia="ja-JP"/>
              </w:rPr>
              <w:t>20:00</w:t>
            </w:r>
          </w:p>
        </w:tc>
        <w:tc>
          <w:tcPr>
            <w:tcW w:w="7655" w:type="dxa"/>
            <w:gridSpan w:val="8"/>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94F5E" w:rsidRDefault="00994F5E" w:rsidP="00CB141C">
            <w:pPr>
              <w:pStyle w:val="BlockText"/>
              <w:shd w:val="clear" w:color="auto" w:fill="FFFFFF"/>
              <w:spacing w:beforeLines="40" w:before="96" w:afterLines="20" w:after="48"/>
              <w:jc w:val="center"/>
              <w:rPr>
                <w:rFonts w:cs="Arial"/>
                <w:b/>
                <w:sz w:val="28"/>
                <w:szCs w:val="28"/>
                <w:lang w:eastAsia="ja-JP"/>
              </w:rPr>
            </w:pPr>
            <w:r w:rsidRPr="00F35BD3">
              <w:rPr>
                <w:rFonts w:cs="Arial"/>
                <w:b/>
                <w:sz w:val="28"/>
                <w:szCs w:val="28"/>
                <w:lang w:eastAsia="ja-JP"/>
              </w:rPr>
              <w:t xml:space="preserve">- SMPG Event </w:t>
            </w:r>
            <w:proofErr w:type="spellStart"/>
            <w:r>
              <w:rPr>
                <w:rFonts w:cs="Arial"/>
                <w:b/>
                <w:sz w:val="28"/>
                <w:szCs w:val="28"/>
                <w:lang w:eastAsia="ja-JP"/>
              </w:rPr>
              <w:t>Ebbelwoi-Expreß</w:t>
            </w:r>
            <w:proofErr w:type="spellEnd"/>
            <w:r w:rsidR="00EC04AA">
              <w:rPr>
                <w:rFonts w:cs="Arial"/>
                <w:b/>
                <w:sz w:val="28"/>
                <w:szCs w:val="28"/>
                <w:lang w:eastAsia="ja-JP"/>
              </w:rPr>
              <w:t xml:space="preserve"> - </w:t>
            </w:r>
          </w:p>
          <w:p w:rsidR="00994F5E" w:rsidRDefault="00994F5E" w:rsidP="00B80E1A">
            <w:pPr>
              <w:pStyle w:val="BlockText"/>
              <w:shd w:val="clear" w:color="auto" w:fill="FFFFFF"/>
              <w:spacing w:beforeLines="40" w:before="96" w:afterLines="20" w:after="48"/>
              <w:jc w:val="center"/>
              <w:rPr>
                <w:rFonts w:cs="Arial"/>
                <w:b/>
                <w:sz w:val="28"/>
                <w:szCs w:val="28"/>
                <w:lang w:eastAsia="ja-JP"/>
              </w:rPr>
            </w:pPr>
            <w:r w:rsidRPr="00F35BD3">
              <w:rPr>
                <w:rFonts w:cs="Arial"/>
                <w:b/>
                <w:sz w:val="28"/>
                <w:szCs w:val="28"/>
                <w:lang w:eastAsia="ja-JP"/>
              </w:rPr>
              <w:t xml:space="preserve">Offered by </w:t>
            </w:r>
            <w:proofErr w:type="spellStart"/>
            <w:r>
              <w:rPr>
                <w:rFonts w:cs="Arial"/>
                <w:b/>
                <w:sz w:val="28"/>
                <w:szCs w:val="28"/>
                <w:lang w:eastAsia="ja-JP"/>
              </w:rPr>
              <w:t>Clearstream</w:t>
            </w:r>
            <w:proofErr w:type="spellEnd"/>
          </w:p>
          <w:p w:rsidR="00994F5E" w:rsidRPr="00F35BD3" w:rsidRDefault="00994F5E" w:rsidP="00CB141C">
            <w:pPr>
              <w:pStyle w:val="BlockText"/>
              <w:shd w:val="clear" w:color="auto" w:fill="FFFFFF"/>
              <w:spacing w:beforeLines="40" w:before="96" w:afterLines="20" w:after="48"/>
              <w:jc w:val="center"/>
              <w:rPr>
                <w:rFonts w:cs="Arial"/>
                <w:color w:val="FF0000"/>
                <w:sz w:val="20"/>
                <w:u w:val="single"/>
              </w:rPr>
            </w:pPr>
          </w:p>
        </w:tc>
      </w:tr>
    </w:tbl>
    <w:p w:rsidR="006301BA" w:rsidRDefault="006301BA" w:rsidP="003F1382">
      <w:pPr>
        <w:pStyle w:val="BlockText"/>
        <w:shd w:val="clear" w:color="auto" w:fill="FFFFFF"/>
        <w:spacing w:before="0"/>
        <w:rPr>
          <w:rFonts w:eastAsia="Times New Roman"/>
          <w:b/>
          <w:bCs/>
          <w:sz w:val="20"/>
        </w:rPr>
      </w:pPr>
    </w:p>
    <w:p w:rsidR="00ED7077" w:rsidRDefault="00ED7077" w:rsidP="00F27D43">
      <w:pPr>
        <w:jc w:val="left"/>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05"/>
        <w:gridCol w:w="1701"/>
        <w:gridCol w:w="2697"/>
        <w:gridCol w:w="2551"/>
        <w:gridCol w:w="2420"/>
      </w:tblGrid>
      <w:tr w:rsidR="006301BA" w:rsidRPr="00AD75B6" w:rsidTr="00F91CAF">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6301BA" w:rsidRDefault="00774042" w:rsidP="0021773D">
            <w:pPr>
              <w:spacing w:beforeLines="40" w:before="96" w:afterLines="20" w:after="48"/>
              <w:rPr>
                <w:rFonts w:eastAsia="Times New Roman" w:cs="Arial"/>
                <w:sz w:val="28"/>
                <w:szCs w:val="28"/>
              </w:rPr>
            </w:pPr>
            <w:r>
              <w:rPr>
                <w:sz w:val="28"/>
                <w:szCs w:val="28"/>
              </w:rPr>
              <w:t>Wednes</w:t>
            </w:r>
            <w:r w:rsidRPr="00AD75B6">
              <w:rPr>
                <w:sz w:val="28"/>
                <w:szCs w:val="28"/>
              </w:rPr>
              <w:t xml:space="preserve">day </w:t>
            </w:r>
            <w:r>
              <w:rPr>
                <w:sz w:val="28"/>
                <w:szCs w:val="28"/>
              </w:rPr>
              <w:t>24th</w:t>
            </w:r>
            <w:r w:rsidRPr="00AD75B6">
              <w:rPr>
                <w:sz w:val="28"/>
                <w:szCs w:val="28"/>
              </w:rPr>
              <w:t xml:space="preserve"> of </w:t>
            </w:r>
            <w:r>
              <w:rPr>
                <w:sz w:val="28"/>
                <w:szCs w:val="28"/>
                <w:lang w:eastAsia="ja-JP"/>
              </w:rPr>
              <w:t>April</w:t>
            </w:r>
          </w:p>
        </w:tc>
      </w:tr>
      <w:tr w:rsidR="006301BA" w:rsidRPr="00AD75B6" w:rsidTr="009934BA">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6301BA" w:rsidRPr="009934BA" w:rsidRDefault="006301BA" w:rsidP="009934BA">
            <w:pPr>
              <w:spacing w:before="40" w:after="20"/>
              <w:rPr>
                <w:b/>
                <w:sz w:val="20"/>
              </w:rPr>
            </w:pPr>
            <w:r w:rsidRPr="009934BA">
              <w:rPr>
                <w:rFonts w:cs="Arial"/>
                <w:b/>
                <w:sz w:val="20"/>
              </w:rPr>
              <w:t xml:space="preserve">Morning </w:t>
            </w:r>
          </w:p>
        </w:tc>
      </w:tr>
      <w:tr w:rsidR="00994F5E" w:rsidRPr="00AD75B6" w:rsidTr="00F2134B">
        <w:trPr>
          <w:cantSplit/>
        </w:trPr>
        <w:tc>
          <w:tcPr>
            <w:tcW w:w="105" w:type="dxa"/>
            <w:vAlign w:val="center"/>
          </w:tcPr>
          <w:p w:rsidR="00994F5E" w:rsidRDefault="00994F5E"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94F5E" w:rsidRDefault="00994F5E" w:rsidP="0021773D">
            <w:pPr>
              <w:spacing w:beforeLines="40" w:before="96" w:afterLines="20" w:after="48"/>
              <w:rPr>
                <w:rFonts w:eastAsia="Times New Roman" w:cs="Arial"/>
                <w:sz w:val="20"/>
              </w:rPr>
            </w:pPr>
            <w:r w:rsidRPr="00AD75B6">
              <w:rPr>
                <w:rFonts w:cs="Arial"/>
                <w:sz w:val="20"/>
              </w:rPr>
              <w:t>09:00 – 10:</w:t>
            </w:r>
            <w:r>
              <w:rPr>
                <w:rFonts w:cs="Arial"/>
                <w:sz w:val="20"/>
              </w:rPr>
              <w:t>45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94F5E" w:rsidRPr="00994F5E" w:rsidRDefault="00994F5E" w:rsidP="00B80E1A">
            <w:pPr>
              <w:pStyle w:val="BlockText"/>
              <w:shd w:val="clear" w:color="auto" w:fill="FFFFFF"/>
              <w:spacing w:after="20"/>
              <w:jc w:val="center"/>
              <w:rPr>
                <w:rFonts w:cs="Arial"/>
                <w:color w:val="0000FF"/>
                <w:sz w:val="20"/>
              </w:rPr>
            </w:pPr>
            <w:r w:rsidRPr="00994F5E">
              <w:rPr>
                <w:rFonts w:cs="Arial"/>
                <w:color w:val="0000FF"/>
                <w:sz w:val="20"/>
              </w:rPr>
              <w:t>Investment Funds WG</w:t>
            </w:r>
          </w:p>
          <w:p w:rsidR="00994F5E" w:rsidRPr="00994F5E" w:rsidRDefault="00EC04AA" w:rsidP="00EC04AA">
            <w:pPr>
              <w:pStyle w:val="BlockText"/>
              <w:shd w:val="clear" w:color="auto" w:fill="FFFFFF"/>
              <w:spacing w:after="20"/>
              <w:jc w:val="center"/>
              <w:rPr>
                <w:rFonts w:cs="Arial"/>
                <w:b/>
                <w:color w:val="FF0000"/>
                <w:sz w:val="20"/>
              </w:rPr>
            </w:pPr>
            <w:r>
              <w:rPr>
                <w:rFonts w:cs="Arial"/>
                <w:b/>
                <w:color w:val="FF0000"/>
                <w:sz w:val="20"/>
              </w:rPr>
              <w:t>(</w:t>
            </w:r>
            <w:r w:rsidRPr="00774042">
              <w:rPr>
                <w:rFonts w:cs="Arial"/>
                <w:b/>
                <w:color w:val="FF0000"/>
                <w:sz w:val="20"/>
              </w:rPr>
              <w:t>Room C</w:t>
            </w:r>
            <w:r>
              <w:rPr>
                <w:rFonts w:cs="Arial"/>
                <w:b/>
                <w:color w:val="FF0000"/>
                <w:sz w:val="20"/>
              </w:rPr>
              <w:t>V</w:t>
            </w:r>
            <w:r w:rsidRPr="00774042">
              <w:rPr>
                <w:rFonts w:cs="Arial"/>
                <w:b/>
                <w:color w:val="FF0000"/>
                <w:sz w:val="20"/>
              </w:rPr>
              <w:t>I</w:t>
            </w:r>
            <w:r>
              <w:rPr>
                <w:rFonts w:cs="Arial"/>
                <w:b/>
                <w:color w:val="FF0000"/>
                <w:sz w:val="20"/>
              </w:rPr>
              <w:t>.2</w:t>
            </w:r>
            <w:r w:rsidRPr="00774042">
              <w:rPr>
                <w:rFonts w:cs="Arial"/>
                <w:b/>
                <w:color w:val="FF0000"/>
                <w:sz w:val="20"/>
              </w:rPr>
              <w:t xml:space="preserve"> </w:t>
            </w:r>
            <w:r>
              <w:rPr>
                <w:rFonts w:cs="Arial"/>
                <w:b/>
                <w:color w:val="FF0000"/>
                <w:sz w:val="20"/>
              </w:rPr>
              <w:t>- 2nd</w:t>
            </w:r>
            <w:r w:rsidRPr="00774042">
              <w:rPr>
                <w:rFonts w:cs="Arial"/>
                <w:b/>
                <w:color w:val="FF0000"/>
                <w:sz w:val="20"/>
              </w:rPr>
              <w:t xml:space="preserve"> floor</w:t>
            </w:r>
            <w:r>
              <w:rPr>
                <w:rFonts w:cs="Arial"/>
                <w:b/>
                <w:color w:val="FF0000"/>
                <w:sz w:val="20"/>
              </w:rPr>
              <w:t>)</w:t>
            </w:r>
          </w:p>
        </w:tc>
        <w:tc>
          <w:tcPr>
            <w:tcW w:w="2551" w:type="dxa"/>
            <w:tcBorders>
              <w:top w:val="nil"/>
              <w:left w:val="nil"/>
              <w:bottom w:val="single" w:sz="8" w:space="0" w:color="auto"/>
              <w:right w:val="single" w:sz="8" w:space="0" w:color="auto"/>
            </w:tcBorders>
            <w:shd w:val="clear" w:color="auto" w:fill="FFFFFF"/>
            <w:vAlign w:val="center"/>
          </w:tcPr>
          <w:p w:rsidR="00994F5E" w:rsidRPr="00994F5E" w:rsidRDefault="00994F5E" w:rsidP="00B80E1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p w:rsidR="00994F5E" w:rsidRDefault="00994F5E" w:rsidP="00B80E1A">
            <w:pPr>
              <w:pStyle w:val="BlockText"/>
              <w:shd w:val="clear" w:color="auto" w:fill="FFFFFF"/>
              <w:spacing w:after="20"/>
              <w:jc w:val="center"/>
              <w:rPr>
                <w:rFonts w:eastAsia="Times New Roman" w:cs="Arial"/>
                <w:sz w:val="20"/>
              </w:rPr>
            </w:pPr>
            <w:r>
              <w:rPr>
                <w:rFonts w:cs="Arial"/>
                <w:b/>
                <w:color w:val="FF0000"/>
                <w:sz w:val="20"/>
              </w:rPr>
              <w:t>(</w:t>
            </w:r>
            <w:r w:rsidRPr="00774042">
              <w:rPr>
                <w:rFonts w:cs="Arial"/>
                <w:b/>
                <w:color w:val="FF0000"/>
                <w:sz w:val="20"/>
              </w:rPr>
              <w:t>Room C</w:t>
            </w:r>
            <w:r>
              <w:rPr>
                <w:rFonts w:cs="Arial"/>
                <w:b/>
                <w:color w:val="FF0000"/>
                <w:sz w:val="20"/>
              </w:rPr>
              <w:t>V</w:t>
            </w:r>
            <w:r w:rsidRPr="00774042">
              <w:rPr>
                <w:rFonts w:cs="Arial"/>
                <w:b/>
                <w:color w:val="FF0000"/>
                <w:sz w:val="20"/>
              </w:rPr>
              <w:t>I</w:t>
            </w:r>
            <w:r>
              <w:rPr>
                <w:rFonts w:cs="Arial"/>
                <w:b/>
                <w:color w:val="FF0000"/>
                <w:sz w:val="20"/>
              </w:rPr>
              <w:t>.1</w:t>
            </w:r>
            <w:r w:rsidRPr="00774042">
              <w:rPr>
                <w:rFonts w:cs="Arial"/>
                <w:b/>
                <w:color w:val="FF0000"/>
                <w:sz w:val="20"/>
              </w:rPr>
              <w:t xml:space="preserve"> </w:t>
            </w:r>
            <w:r w:rsidR="00EC04AA">
              <w:rPr>
                <w:rFonts w:cs="Arial"/>
                <w:b/>
                <w:color w:val="FF0000"/>
                <w:sz w:val="20"/>
              </w:rPr>
              <w:t xml:space="preserve">- </w:t>
            </w:r>
            <w:r>
              <w:rPr>
                <w:rFonts w:cs="Arial"/>
                <w:b/>
                <w:color w:val="FF0000"/>
                <w:sz w:val="20"/>
              </w:rPr>
              <w:t>2nd</w:t>
            </w:r>
            <w:r w:rsidRPr="00774042">
              <w:rPr>
                <w:rFonts w:cs="Arial"/>
                <w:b/>
                <w:color w:val="FF0000"/>
                <w:sz w:val="20"/>
              </w:rPr>
              <w:t xml:space="preserve"> floor</w:t>
            </w:r>
            <w:r>
              <w:rPr>
                <w:rFonts w:cs="Arial"/>
                <w:b/>
                <w:color w:val="FF0000"/>
                <w:sz w:val="20"/>
              </w:rPr>
              <w:t>)</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94F5E" w:rsidRDefault="00994F5E" w:rsidP="00B80E1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p w:rsidR="00EC04AA" w:rsidRPr="00AD75B6" w:rsidRDefault="00EC04AA" w:rsidP="00B80E1A">
            <w:pPr>
              <w:pStyle w:val="BlockText"/>
              <w:shd w:val="clear" w:color="auto" w:fill="FFFFFF"/>
              <w:spacing w:after="20"/>
              <w:jc w:val="center"/>
              <w:rPr>
                <w:sz w:val="20"/>
              </w:rPr>
            </w:pPr>
            <w:r>
              <w:rPr>
                <w:rFonts w:cs="Arial"/>
                <w:b/>
                <w:color w:val="FF0000"/>
                <w:sz w:val="20"/>
              </w:rPr>
              <w:t xml:space="preserve"> (</w:t>
            </w:r>
            <w:r w:rsidRPr="00774042">
              <w:rPr>
                <w:rFonts w:cs="Arial"/>
                <w:b/>
                <w:color w:val="FF0000"/>
                <w:sz w:val="20"/>
              </w:rPr>
              <w:t xml:space="preserve">Room CI </w:t>
            </w:r>
            <w:r>
              <w:rPr>
                <w:rFonts w:cs="Arial"/>
                <w:b/>
                <w:color w:val="FF0000"/>
                <w:sz w:val="20"/>
              </w:rPr>
              <w:t xml:space="preserve">- </w:t>
            </w:r>
            <w:r w:rsidRPr="00774042">
              <w:rPr>
                <w:rFonts w:cs="Arial"/>
                <w:b/>
                <w:color w:val="FF0000"/>
                <w:sz w:val="20"/>
              </w:rPr>
              <w:t>36</w:t>
            </w:r>
            <w:r w:rsidRPr="00774042">
              <w:rPr>
                <w:rFonts w:cs="Arial"/>
                <w:b/>
                <w:color w:val="FF0000"/>
                <w:sz w:val="20"/>
                <w:vertAlign w:val="superscript"/>
              </w:rPr>
              <w:t>th</w:t>
            </w:r>
            <w:r w:rsidRPr="00774042">
              <w:rPr>
                <w:rFonts w:cs="Arial"/>
                <w:b/>
                <w:color w:val="FF0000"/>
                <w:sz w:val="20"/>
              </w:rPr>
              <w:t xml:space="preserve"> floor</w:t>
            </w:r>
            <w:r>
              <w:rPr>
                <w:rFonts w:cs="Arial"/>
                <w:b/>
                <w:color w:val="FF0000"/>
                <w:sz w:val="20"/>
              </w:rPr>
              <w:t>)</w:t>
            </w:r>
          </w:p>
        </w:tc>
      </w:tr>
      <w:tr w:rsidR="00D643F7" w:rsidRPr="00AD75B6" w:rsidTr="00D643F7">
        <w:trPr>
          <w:cantSplit/>
        </w:trPr>
        <w:tc>
          <w:tcPr>
            <w:tcW w:w="105" w:type="dxa"/>
            <w:shd w:val="clear" w:color="auto" w:fill="FFFFFF" w:themeFill="background1"/>
            <w:vAlign w:val="center"/>
          </w:tcPr>
          <w:p w:rsidR="00D643F7" w:rsidRDefault="00D643F7" w:rsidP="00B80E1A">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643F7" w:rsidRDefault="00D643F7" w:rsidP="00B80E1A">
            <w:pPr>
              <w:spacing w:before="40" w:after="20"/>
              <w:rPr>
                <w:rFonts w:eastAsia="Times New Roman" w:cs="Arial"/>
                <w:sz w:val="20"/>
              </w:rPr>
            </w:pPr>
            <w:r w:rsidRPr="00AD75B6">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643F7" w:rsidRPr="00AD75B6" w:rsidRDefault="00D643F7" w:rsidP="00B80E1A">
            <w:pPr>
              <w:spacing w:before="40" w:after="20"/>
              <w:rPr>
                <w:sz w:val="20"/>
              </w:rPr>
            </w:pPr>
            <w:r w:rsidRPr="00AD75B6">
              <w:rPr>
                <w:sz w:val="20"/>
              </w:rPr>
              <w:t>Coffee Break</w:t>
            </w:r>
          </w:p>
        </w:tc>
      </w:tr>
      <w:tr w:rsidR="00EC04AA" w:rsidRPr="00AD75B6" w:rsidTr="00F2134B">
        <w:trPr>
          <w:cantSplit/>
        </w:trPr>
        <w:tc>
          <w:tcPr>
            <w:tcW w:w="105" w:type="dxa"/>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Default="00EC04AA" w:rsidP="0021773D">
            <w:pPr>
              <w:spacing w:beforeLines="40" w:before="96" w:afterLines="20" w:after="48"/>
              <w:rPr>
                <w:rFonts w:eastAsia="Times New Roman" w:cs="Arial"/>
                <w:sz w:val="20"/>
              </w:rPr>
            </w:pPr>
            <w:r>
              <w:rPr>
                <w:rFonts w:cs="Arial"/>
                <w:sz w:val="20"/>
              </w:rPr>
              <w:t>11:00</w:t>
            </w:r>
            <w:r w:rsidRPr="00AD75B6">
              <w:rPr>
                <w:rFonts w:cs="Arial"/>
                <w:sz w:val="20"/>
              </w:rPr>
              <w:t xml:space="preserve"> – 12:30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EC04AA" w:rsidRDefault="00EC04AA" w:rsidP="00EC04A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EC04AA" w:rsidRPr="00EC04AA" w:rsidRDefault="00EC04AA" w:rsidP="00EC04A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EC04AA" w:rsidRDefault="00EC04AA" w:rsidP="00EC04A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EC04AA" w:rsidRPr="00AD75B6" w:rsidTr="00D643F7">
        <w:trPr>
          <w:cantSplit/>
        </w:trPr>
        <w:tc>
          <w:tcPr>
            <w:tcW w:w="105" w:type="dxa"/>
            <w:tcBorders>
              <w:top w:val="nil"/>
              <w:left w:val="nil"/>
              <w:bottom w:val="double" w:sz="4" w:space="0" w:color="auto"/>
              <w:right w:val="nil"/>
            </w:tcBorders>
            <w:shd w:val="clear" w:color="auto" w:fill="FFFFFF" w:themeFill="background1"/>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C04AA" w:rsidRPr="00313817" w:rsidRDefault="00EC04AA" w:rsidP="0021773D">
            <w:pPr>
              <w:spacing w:beforeLines="40" w:before="96" w:afterLines="20" w:after="48"/>
              <w:rPr>
                <w:rFonts w:cs="Arial"/>
                <w:sz w:val="20"/>
              </w:rPr>
            </w:pPr>
            <w:r w:rsidRPr="00AD75B6">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C04AA" w:rsidRPr="00313817" w:rsidRDefault="00EC04AA" w:rsidP="0021773D">
            <w:pPr>
              <w:spacing w:beforeLines="40" w:before="96" w:afterLines="20" w:after="48"/>
              <w:rPr>
                <w:rFonts w:cs="Arial"/>
                <w:sz w:val="20"/>
              </w:rPr>
            </w:pPr>
            <w:r w:rsidRPr="00EC04AA">
              <w:rPr>
                <w:rFonts w:cs="Arial"/>
                <w:b/>
                <w:sz w:val="20"/>
              </w:rPr>
              <w:t>Lunch</w:t>
            </w:r>
            <w:r>
              <w:rPr>
                <w:rFonts w:cs="Arial"/>
                <w:sz w:val="20"/>
              </w:rPr>
              <w:t xml:space="preserve"> </w:t>
            </w:r>
            <w:r w:rsidRPr="00994F5E">
              <w:rPr>
                <w:rFonts w:cs="Arial"/>
                <w:b/>
                <w:color w:val="FF0000"/>
                <w:sz w:val="20"/>
              </w:rPr>
              <w:t>(Foyer CI 36</w:t>
            </w:r>
            <w:r w:rsidRPr="00994F5E">
              <w:rPr>
                <w:rFonts w:cs="Arial"/>
                <w:b/>
                <w:color w:val="FF0000"/>
                <w:sz w:val="20"/>
                <w:vertAlign w:val="superscript"/>
              </w:rPr>
              <w:t>th</w:t>
            </w:r>
            <w:r w:rsidRPr="00994F5E">
              <w:rPr>
                <w:rFonts w:cs="Arial"/>
                <w:b/>
                <w:color w:val="FF0000"/>
                <w:sz w:val="20"/>
              </w:rPr>
              <w:t xml:space="preserve"> floor)</w:t>
            </w:r>
          </w:p>
        </w:tc>
      </w:tr>
      <w:tr w:rsidR="00EC04AA" w:rsidRPr="00AD75B6" w:rsidTr="009934BA">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EC04AA" w:rsidRPr="009934BA" w:rsidRDefault="00EC04AA" w:rsidP="009934BA">
            <w:pPr>
              <w:spacing w:before="40" w:after="20"/>
              <w:rPr>
                <w:b/>
                <w:sz w:val="20"/>
              </w:rPr>
            </w:pPr>
            <w:r w:rsidRPr="009934BA">
              <w:rPr>
                <w:rFonts w:cs="Arial"/>
                <w:b/>
                <w:sz w:val="20"/>
              </w:rPr>
              <w:t xml:space="preserve">Afternoon </w:t>
            </w:r>
          </w:p>
        </w:tc>
      </w:tr>
      <w:tr w:rsidR="00EC04AA" w:rsidRPr="00AD75B6" w:rsidTr="00F2134B">
        <w:trPr>
          <w:cantSplit/>
        </w:trPr>
        <w:tc>
          <w:tcPr>
            <w:tcW w:w="105" w:type="dxa"/>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Default="00EC04AA" w:rsidP="0021773D">
            <w:pPr>
              <w:spacing w:beforeLines="40" w:before="96" w:afterLines="20" w:after="48"/>
              <w:rPr>
                <w:rFonts w:eastAsia="Times New Roman" w:cs="Arial"/>
                <w:sz w:val="20"/>
              </w:rPr>
            </w:pPr>
            <w:r w:rsidRPr="00AD75B6">
              <w:rPr>
                <w:rFonts w:cs="Arial"/>
                <w:sz w:val="20"/>
              </w:rPr>
              <w:t>13:30 – 15:15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EC04AA" w:rsidRDefault="00EC04AA" w:rsidP="00EC04A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EC04AA" w:rsidRPr="00EC04AA" w:rsidRDefault="00EC04AA" w:rsidP="00EC04A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vAlign w:val="center"/>
          </w:tcPr>
          <w:p w:rsidR="00EC04AA" w:rsidRPr="00EC04AA" w:rsidRDefault="00EC04AA" w:rsidP="00EC04A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EC04AA" w:rsidRPr="00AD75B6" w:rsidTr="00D643F7">
        <w:trPr>
          <w:cantSplit/>
          <w:trHeight w:val="132"/>
        </w:trPr>
        <w:tc>
          <w:tcPr>
            <w:tcW w:w="105" w:type="dxa"/>
            <w:shd w:val="clear" w:color="auto" w:fill="FFFFFF" w:themeFill="background1"/>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C04AA" w:rsidRPr="00D643F7" w:rsidRDefault="00EC04AA" w:rsidP="0021773D">
            <w:pPr>
              <w:spacing w:beforeLines="40" w:before="96" w:afterLines="20" w:after="48"/>
              <w:rPr>
                <w:rFonts w:cs="Arial"/>
                <w:sz w:val="20"/>
              </w:rPr>
            </w:pPr>
            <w:r w:rsidRPr="00AD75B6">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C04AA" w:rsidRPr="00D643F7" w:rsidRDefault="00EC04AA" w:rsidP="0021773D">
            <w:pPr>
              <w:spacing w:beforeLines="40" w:before="96" w:afterLines="20" w:after="48"/>
              <w:rPr>
                <w:rFonts w:cs="Arial"/>
                <w:sz w:val="20"/>
              </w:rPr>
            </w:pPr>
            <w:r w:rsidRPr="00D643F7">
              <w:rPr>
                <w:rFonts w:cs="Arial"/>
                <w:sz w:val="20"/>
              </w:rPr>
              <w:t>Coffee Break</w:t>
            </w:r>
          </w:p>
        </w:tc>
      </w:tr>
      <w:tr w:rsidR="00EC04AA" w:rsidRPr="00AD75B6" w:rsidTr="00BF58B9">
        <w:trPr>
          <w:cantSplit/>
          <w:trHeight w:val="132"/>
        </w:trPr>
        <w:tc>
          <w:tcPr>
            <w:tcW w:w="105" w:type="dxa"/>
            <w:tcBorders>
              <w:top w:val="nil"/>
              <w:left w:val="nil"/>
              <w:bottom w:val="double" w:sz="4" w:space="0" w:color="auto"/>
              <w:right w:val="nil"/>
            </w:tcBorders>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Default="00EC04AA" w:rsidP="0021773D">
            <w:pPr>
              <w:spacing w:beforeLines="40" w:before="96" w:afterLines="20" w:after="48"/>
              <w:rPr>
                <w:rFonts w:eastAsia="Times New Roman" w:cs="Arial"/>
                <w:sz w:val="20"/>
              </w:rPr>
            </w:pPr>
            <w:r w:rsidRPr="00AD75B6">
              <w:rPr>
                <w:rFonts w:cs="Arial"/>
                <w:sz w:val="20"/>
              </w:rPr>
              <w:t>15:30 – 17:30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EC04AA" w:rsidRDefault="00EC04AA" w:rsidP="00EC04A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EC04AA" w:rsidRPr="00EC04AA" w:rsidRDefault="00EC04AA" w:rsidP="00EC04A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EC04AA" w:rsidRDefault="00EC04AA" w:rsidP="00EC04A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bl>
    <w:p w:rsidR="006301BA" w:rsidRDefault="006301BA" w:rsidP="0021773D">
      <w:pPr>
        <w:pStyle w:val="BlockText"/>
        <w:shd w:val="clear" w:color="auto" w:fill="FFFFFF"/>
        <w:spacing w:beforeLines="40" w:before="96" w:afterLines="20" w:after="48"/>
        <w:rPr>
          <w:sz w:val="20"/>
        </w:rPr>
      </w:pPr>
    </w:p>
    <w:p w:rsidR="00C50CCF" w:rsidRDefault="00C50CCF" w:rsidP="0021773D">
      <w:pPr>
        <w:pStyle w:val="BlockText"/>
        <w:shd w:val="clear" w:color="auto" w:fill="FFFFFF"/>
        <w:spacing w:beforeLines="40" w:before="96" w:afterLines="20" w:after="48"/>
        <w:rPr>
          <w:sz w:val="20"/>
        </w:rPr>
      </w:pPr>
    </w:p>
    <w:p w:rsidR="00C50CCF" w:rsidRDefault="00C50CCF" w:rsidP="0021773D">
      <w:pPr>
        <w:pStyle w:val="BlockText"/>
        <w:shd w:val="clear" w:color="auto" w:fill="FFFFFF"/>
        <w:spacing w:beforeLines="40" w:before="96" w:afterLines="20" w:after="48"/>
        <w:rPr>
          <w:sz w:val="20"/>
        </w:rPr>
      </w:pPr>
    </w:p>
    <w:tbl>
      <w:tblPr>
        <w:tblW w:w="0" w:type="auto"/>
        <w:tblCellMar>
          <w:left w:w="0" w:type="dxa"/>
          <w:right w:w="0" w:type="dxa"/>
        </w:tblCellMar>
        <w:tblLook w:val="00A0" w:firstRow="1" w:lastRow="0" w:firstColumn="1" w:lastColumn="0" w:noHBand="0" w:noVBand="0"/>
      </w:tblPr>
      <w:tblGrid>
        <w:gridCol w:w="105"/>
        <w:gridCol w:w="1701"/>
        <w:gridCol w:w="2697"/>
        <w:gridCol w:w="2551"/>
        <w:gridCol w:w="2410"/>
      </w:tblGrid>
      <w:tr w:rsidR="006301BA" w:rsidRPr="00AD75B6" w:rsidTr="00B66C61">
        <w:trPr>
          <w:cantSplit/>
        </w:trPr>
        <w:tc>
          <w:tcPr>
            <w:tcW w:w="9464" w:type="dxa"/>
            <w:gridSpan w:val="5"/>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tcPr>
          <w:p w:rsidR="006301BA" w:rsidRDefault="00774042" w:rsidP="00774042">
            <w:pPr>
              <w:spacing w:beforeLines="40" w:before="96" w:afterLines="20" w:after="48"/>
              <w:rPr>
                <w:rFonts w:eastAsia="Times New Roman" w:cs="Arial"/>
                <w:sz w:val="28"/>
                <w:szCs w:val="28"/>
              </w:rPr>
            </w:pPr>
            <w:r>
              <w:rPr>
                <w:sz w:val="28"/>
                <w:szCs w:val="28"/>
              </w:rPr>
              <w:t>Thurs</w:t>
            </w:r>
            <w:r w:rsidRPr="00AD75B6">
              <w:rPr>
                <w:sz w:val="28"/>
                <w:szCs w:val="28"/>
              </w:rPr>
              <w:t xml:space="preserve">day </w:t>
            </w:r>
            <w:r>
              <w:rPr>
                <w:sz w:val="28"/>
                <w:szCs w:val="28"/>
              </w:rPr>
              <w:t>25th</w:t>
            </w:r>
            <w:r w:rsidRPr="00AD75B6">
              <w:rPr>
                <w:sz w:val="28"/>
                <w:szCs w:val="28"/>
              </w:rPr>
              <w:t xml:space="preserve"> of </w:t>
            </w:r>
            <w:r>
              <w:rPr>
                <w:sz w:val="28"/>
                <w:szCs w:val="28"/>
                <w:lang w:eastAsia="ja-JP"/>
              </w:rPr>
              <w:t>April</w:t>
            </w:r>
          </w:p>
        </w:tc>
      </w:tr>
      <w:tr w:rsidR="006301BA" w:rsidRPr="00AD75B6" w:rsidTr="009934BA">
        <w:trPr>
          <w:cantSplit/>
        </w:trPr>
        <w:tc>
          <w:tcPr>
            <w:tcW w:w="946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6301BA" w:rsidRPr="009934BA" w:rsidRDefault="006301BA" w:rsidP="009934BA">
            <w:pPr>
              <w:spacing w:before="40" w:after="20"/>
              <w:rPr>
                <w:b/>
                <w:sz w:val="20"/>
              </w:rPr>
            </w:pPr>
            <w:r w:rsidRPr="009934BA">
              <w:rPr>
                <w:rFonts w:cs="Arial"/>
                <w:b/>
                <w:sz w:val="20"/>
              </w:rPr>
              <w:t xml:space="preserve">Morning </w:t>
            </w:r>
          </w:p>
        </w:tc>
      </w:tr>
      <w:tr w:rsidR="00BF58B9" w:rsidRPr="00AD75B6" w:rsidTr="00BF58B9">
        <w:trPr>
          <w:cantSplit/>
        </w:trPr>
        <w:tc>
          <w:tcPr>
            <w:tcW w:w="105" w:type="dxa"/>
            <w:vAlign w:val="center"/>
          </w:tcPr>
          <w:p w:rsidR="00BF58B9" w:rsidRDefault="00BF58B9"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58B9" w:rsidRDefault="00BF58B9" w:rsidP="0021773D">
            <w:pPr>
              <w:spacing w:beforeLines="40" w:before="96" w:afterLines="20" w:after="48"/>
              <w:rPr>
                <w:rFonts w:eastAsia="Times New Roman" w:cs="Arial"/>
                <w:sz w:val="20"/>
              </w:rPr>
            </w:pPr>
            <w:r w:rsidRPr="00AD75B6">
              <w:rPr>
                <w:rFonts w:cs="Arial"/>
                <w:sz w:val="20"/>
              </w:rPr>
              <w:t>09:00 – 10:</w:t>
            </w:r>
            <w:r>
              <w:rPr>
                <w:rFonts w:cs="Arial"/>
                <w:sz w:val="20"/>
              </w:rPr>
              <w:t>45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58B9" w:rsidRPr="00AD75B6" w:rsidRDefault="00EC04AA" w:rsidP="00EC04AA">
            <w:pPr>
              <w:pStyle w:val="BlockText"/>
              <w:shd w:val="clear" w:color="auto" w:fill="FFFFFF"/>
              <w:spacing w:after="20"/>
              <w:jc w:val="center"/>
              <w:rPr>
                <w:color w:val="0000FF"/>
                <w:sz w:val="20"/>
              </w:rPr>
            </w:pPr>
            <w:r w:rsidRPr="00994F5E">
              <w:rPr>
                <w:rFonts w:cs="Arial"/>
                <w:color w:val="0000FF"/>
                <w:sz w:val="20"/>
              </w:rPr>
              <w:t>Investment Funds WG</w:t>
            </w:r>
            <w:r w:rsidRPr="00774042">
              <w:rPr>
                <w:rFonts w:cs="Arial"/>
                <w:b/>
                <w:color w:val="FF0000"/>
                <w:sz w:val="20"/>
              </w:rPr>
              <w:t xml:space="preserve"> </w:t>
            </w:r>
            <w:r>
              <w:rPr>
                <w:rFonts w:cs="Arial"/>
                <w:b/>
                <w:color w:val="FF0000"/>
                <w:sz w:val="20"/>
              </w:rPr>
              <w:t>(</w:t>
            </w:r>
            <w:r w:rsidRPr="00774042">
              <w:rPr>
                <w:rFonts w:cs="Arial"/>
                <w:b/>
                <w:color w:val="FF0000"/>
                <w:sz w:val="20"/>
              </w:rPr>
              <w:t xml:space="preserve">Room </w:t>
            </w:r>
            <w:r>
              <w:rPr>
                <w:rFonts w:cs="Arial"/>
                <w:b/>
                <w:color w:val="FF0000"/>
                <w:sz w:val="20"/>
              </w:rPr>
              <w:t>MCG02 - Ground</w:t>
            </w:r>
            <w:r w:rsidRPr="00774042">
              <w:rPr>
                <w:rFonts w:cs="Arial"/>
                <w:b/>
                <w:color w:val="FF0000"/>
                <w:sz w:val="20"/>
              </w:rPr>
              <w:t xml:space="preserve"> floor</w:t>
            </w:r>
            <w:r>
              <w:rPr>
                <w:rFonts w:cs="Arial"/>
                <w:b/>
                <w:color w:val="FF0000"/>
                <w:sz w:val="20"/>
              </w:rPr>
              <w:t>)</w:t>
            </w:r>
          </w:p>
        </w:tc>
        <w:tc>
          <w:tcPr>
            <w:tcW w:w="2551" w:type="dxa"/>
            <w:tcBorders>
              <w:top w:val="nil"/>
              <w:left w:val="nil"/>
              <w:bottom w:val="single" w:sz="8" w:space="0" w:color="auto"/>
              <w:right w:val="single" w:sz="8" w:space="0" w:color="auto"/>
            </w:tcBorders>
            <w:shd w:val="clear" w:color="auto" w:fill="FFFFFF"/>
            <w:vAlign w:val="center"/>
          </w:tcPr>
          <w:p w:rsidR="00EC04AA" w:rsidRDefault="00EC04AA" w:rsidP="00CB141C">
            <w:pPr>
              <w:pStyle w:val="BlockText"/>
              <w:shd w:val="clear" w:color="auto" w:fill="FFFFFF"/>
              <w:spacing w:after="20"/>
              <w:jc w:val="center"/>
              <w:rPr>
                <w:rFonts w:cs="Arial"/>
                <w:b/>
                <w:color w:val="FF0000"/>
                <w:sz w:val="20"/>
              </w:rPr>
            </w:pPr>
            <w:r>
              <w:rPr>
                <w:rFonts w:cs="Arial"/>
                <w:color w:val="0000FF"/>
                <w:sz w:val="20"/>
              </w:rPr>
              <w:t>Corporate Action</w:t>
            </w:r>
            <w:r w:rsidRPr="00994F5E">
              <w:rPr>
                <w:rFonts w:cs="Arial"/>
                <w:color w:val="0000FF"/>
                <w:sz w:val="20"/>
              </w:rPr>
              <w:t xml:space="preserve"> WG</w:t>
            </w:r>
            <w:r w:rsidRPr="00774042">
              <w:rPr>
                <w:rFonts w:cs="Arial"/>
                <w:b/>
                <w:color w:val="FF0000"/>
                <w:sz w:val="20"/>
              </w:rPr>
              <w:t xml:space="preserve"> </w:t>
            </w:r>
          </w:p>
          <w:p w:rsidR="00BF58B9" w:rsidRDefault="00EC04AA" w:rsidP="00CB141C">
            <w:pPr>
              <w:pStyle w:val="BlockText"/>
              <w:shd w:val="clear" w:color="auto" w:fill="FFFFFF"/>
              <w:spacing w:after="20"/>
              <w:jc w:val="center"/>
              <w:rPr>
                <w:rFonts w:eastAsia="Times New Roman" w:cs="Arial"/>
                <w:sz w:val="20"/>
              </w:rPr>
            </w:pPr>
            <w:r w:rsidRPr="00774042">
              <w:rPr>
                <w:rFonts w:cs="Arial"/>
                <w:b/>
                <w:color w:val="FF0000"/>
                <w:sz w:val="20"/>
              </w:rPr>
              <w:t xml:space="preserve">Room CI </w:t>
            </w:r>
            <w:r>
              <w:rPr>
                <w:rFonts w:cs="Arial"/>
                <w:b/>
                <w:color w:val="FF0000"/>
                <w:sz w:val="20"/>
              </w:rPr>
              <w:t xml:space="preserve">- </w:t>
            </w:r>
            <w:r w:rsidRPr="00774042">
              <w:rPr>
                <w:rFonts w:cs="Arial"/>
                <w:b/>
                <w:color w:val="FF0000"/>
                <w:sz w:val="20"/>
              </w:rPr>
              <w:t>36</w:t>
            </w:r>
            <w:r w:rsidRPr="00774042">
              <w:rPr>
                <w:rFonts w:cs="Arial"/>
                <w:b/>
                <w:color w:val="FF0000"/>
                <w:sz w:val="20"/>
                <w:vertAlign w:val="superscript"/>
              </w:rPr>
              <w:t>th</w:t>
            </w:r>
            <w:r w:rsidRPr="00774042">
              <w:rPr>
                <w:rFonts w:cs="Arial"/>
                <w:b/>
                <w:color w:val="FF0000"/>
                <w:sz w:val="20"/>
              </w:rPr>
              <w:t xml:space="preserve"> floor</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B141C" w:rsidRDefault="00EC04AA" w:rsidP="00B80E1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r w:rsidR="00BF58B9" w:rsidRPr="00774042">
              <w:rPr>
                <w:rFonts w:cs="Arial"/>
                <w:b/>
                <w:color w:val="FF0000"/>
                <w:sz w:val="20"/>
              </w:rPr>
              <w:t xml:space="preserve">Room </w:t>
            </w:r>
            <w:r w:rsidR="00CB141C">
              <w:rPr>
                <w:rFonts w:cs="Arial"/>
                <w:b/>
                <w:color w:val="FF0000"/>
                <w:sz w:val="20"/>
              </w:rPr>
              <w:t>MCG07</w:t>
            </w:r>
            <w:r>
              <w:rPr>
                <w:rFonts w:cs="Arial"/>
                <w:b/>
                <w:color w:val="FF0000"/>
                <w:sz w:val="20"/>
              </w:rPr>
              <w:t xml:space="preserve"> - </w:t>
            </w:r>
          </w:p>
          <w:p w:rsidR="00BF58B9" w:rsidRPr="00AD75B6" w:rsidRDefault="00EE61C2" w:rsidP="00B80E1A">
            <w:pPr>
              <w:pStyle w:val="BlockText"/>
              <w:shd w:val="clear" w:color="auto" w:fill="FFFFFF"/>
              <w:spacing w:after="20"/>
              <w:jc w:val="center"/>
              <w:rPr>
                <w:sz w:val="20"/>
              </w:rPr>
            </w:pPr>
            <w:r>
              <w:rPr>
                <w:rFonts w:cs="Arial"/>
                <w:b/>
                <w:color w:val="FF0000"/>
                <w:sz w:val="20"/>
              </w:rPr>
              <w:t>G</w:t>
            </w:r>
            <w:r w:rsidR="00CB141C">
              <w:rPr>
                <w:rFonts w:cs="Arial"/>
                <w:b/>
                <w:color w:val="FF0000"/>
                <w:sz w:val="20"/>
              </w:rPr>
              <w:t>round</w:t>
            </w:r>
            <w:r w:rsidR="00BF58B9" w:rsidRPr="00774042">
              <w:rPr>
                <w:rFonts w:cs="Arial"/>
                <w:b/>
                <w:color w:val="FF0000"/>
                <w:sz w:val="20"/>
              </w:rPr>
              <w:t xml:space="preserve"> floor</w:t>
            </w:r>
          </w:p>
        </w:tc>
      </w:tr>
      <w:tr w:rsidR="00BF58B9" w:rsidRPr="00AD75B6" w:rsidTr="00B66C61">
        <w:trPr>
          <w:cantSplit/>
        </w:trPr>
        <w:tc>
          <w:tcPr>
            <w:tcW w:w="105" w:type="dxa"/>
            <w:vAlign w:val="center"/>
          </w:tcPr>
          <w:p w:rsidR="00BF58B9" w:rsidRDefault="00BF58B9"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F58B9" w:rsidRDefault="00BF58B9" w:rsidP="0021773D">
            <w:pPr>
              <w:spacing w:beforeLines="40" w:before="96" w:afterLines="20" w:after="48"/>
              <w:rPr>
                <w:rFonts w:eastAsia="Times New Roman" w:cs="Arial"/>
                <w:sz w:val="20"/>
              </w:rPr>
            </w:pPr>
            <w:r>
              <w:rPr>
                <w:rFonts w:cs="Arial"/>
                <w:sz w:val="20"/>
              </w:rPr>
              <w:t>10:45 – 11</w:t>
            </w:r>
            <w:r w:rsidRPr="00AD75B6">
              <w:rPr>
                <w:rFonts w:cs="Arial"/>
                <w:sz w:val="20"/>
              </w:rPr>
              <w:t>:</w:t>
            </w:r>
            <w:r>
              <w:rPr>
                <w:rFonts w:cs="Arial"/>
                <w:sz w:val="20"/>
              </w:rPr>
              <w:t>00</w:t>
            </w:r>
          </w:p>
        </w:tc>
        <w:tc>
          <w:tcPr>
            <w:tcW w:w="765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F58B9" w:rsidRPr="00AD75B6" w:rsidRDefault="00BF58B9" w:rsidP="0021773D">
            <w:pPr>
              <w:spacing w:beforeLines="40" w:before="96" w:afterLines="20" w:after="48"/>
              <w:rPr>
                <w:sz w:val="20"/>
              </w:rPr>
            </w:pPr>
            <w:r w:rsidRPr="00B66C61">
              <w:rPr>
                <w:rFonts w:cs="Arial"/>
                <w:sz w:val="20"/>
              </w:rPr>
              <w:t>Coffee Break</w:t>
            </w:r>
          </w:p>
        </w:tc>
      </w:tr>
      <w:tr w:rsidR="00EC04AA" w:rsidRPr="00AD75B6" w:rsidTr="00BF58B9">
        <w:trPr>
          <w:cantSplit/>
        </w:trPr>
        <w:tc>
          <w:tcPr>
            <w:tcW w:w="105" w:type="dxa"/>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Default="00EC04AA" w:rsidP="0021773D">
            <w:pPr>
              <w:spacing w:beforeLines="40" w:before="96" w:afterLines="20" w:after="48"/>
              <w:rPr>
                <w:rFonts w:eastAsia="Times New Roman" w:cs="Arial"/>
                <w:sz w:val="20"/>
              </w:rPr>
            </w:pPr>
            <w:r>
              <w:rPr>
                <w:rFonts w:cs="Arial"/>
                <w:sz w:val="20"/>
              </w:rPr>
              <w:t>11:00</w:t>
            </w:r>
            <w:r w:rsidRPr="00AD75B6">
              <w:rPr>
                <w:rFonts w:cs="Arial"/>
                <w:sz w:val="20"/>
              </w:rPr>
              <w:t xml:space="preserve"> – 12:30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EC04AA" w:rsidRDefault="00EC04AA" w:rsidP="00B80E1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EC04AA" w:rsidRPr="00EC04AA" w:rsidRDefault="00EC04AA" w:rsidP="00B80E1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EC04AA" w:rsidRDefault="00EC04AA" w:rsidP="00B80E1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EC04AA" w:rsidRPr="00AD75B6" w:rsidTr="00B66C61">
        <w:trPr>
          <w:cantSplit/>
        </w:trPr>
        <w:tc>
          <w:tcPr>
            <w:tcW w:w="105" w:type="dxa"/>
            <w:tcBorders>
              <w:top w:val="nil"/>
              <w:left w:val="nil"/>
              <w:bottom w:val="double" w:sz="4" w:space="0" w:color="auto"/>
              <w:right w:val="nil"/>
            </w:tcBorders>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C04AA" w:rsidRDefault="00EC04AA" w:rsidP="0021773D">
            <w:pPr>
              <w:spacing w:beforeLines="40" w:before="96" w:afterLines="20" w:after="48"/>
              <w:rPr>
                <w:rFonts w:eastAsia="Times New Roman" w:cs="Arial"/>
                <w:sz w:val="20"/>
              </w:rPr>
            </w:pPr>
            <w:r w:rsidRPr="00AD75B6">
              <w:rPr>
                <w:rFonts w:cs="Arial"/>
                <w:sz w:val="20"/>
              </w:rPr>
              <w:t>12:30 – 13:30</w:t>
            </w:r>
          </w:p>
        </w:tc>
        <w:tc>
          <w:tcPr>
            <w:tcW w:w="765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C04AA" w:rsidRPr="00B66C61" w:rsidRDefault="00EC04AA" w:rsidP="0021773D">
            <w:pPr>
              <w:spacing w:beforeLines="40" w:before="96" w:afterLines="20" w:after="48"/>
              <w:rPr>
                <w:rFonts w:cs="Arial"/>
                <w:sz w:val="20"/>
              </w:rPr>
            </w:pPr>
            <w:r w:rsidRPr="00EC04AA">
              <w:rPr>
                <w:rFonts w:cs="Arial"/>
                <w:b/>
                <w:sz w:val="20"/>
              </w:rPr>
              <w:t>Lunch</w:t>
            </w:r>
            <w:r>
              <w:rPr>
                <w:rFonts w:cs="Arial"/>
                <w:sz w:val="20"/>
              </w:rPr>
              <w:t xml:space="preserve"> </w:t>
            </w:r>
            <w:r w:rsidRPr="00994F5E">
              <w:rPr>
                <w:rFonts w:cs="Arial"/>
                <w:b/>
                <w:color w:val="FF0000"/>
                <w:sz w:val="20"/>
              </w:rPr>
              <w:t>(Foyer CI 36</w:t>
            </w:r>
            <w:r w:rsidRPr="00994F5E">
              <w:rPr>
                <w:rFonts w:cs="Arial"/>
                <w:b/>
                <w:color w:val="FF0000"/>
                <w:sz w:val="20"/>
                <w:vertAlign w:val="superscript"/>
              </w:rPr>
              <w:t>th</w:t>
            </w:r>
            <w:r w:rsidRPr="00994F5E">
              <w:rPr>
                <w:rFonts w:cs="Arial"/>
                <w:b/>
                <w:color w:val="FF0000"/>
                <w:sz w:val="20"/>
              </w:rPr>
              <w:t xml:space="preserve"> floor)</w:t>
            </w:r>
          </w:p>
        </w:tc>
      </w:tr>
      <w:tr w:rsidR="00EC04AA" w:rsidRPr="00AD75B6" w:rsidTr="00B66C61">
        <w:trPr>
          <w:cantSplit/>
          <w:trHeight w:val="132"/>
        </w:trPr>
        <w:tc>
          <w:tcPr>
            <w:tcW w:w="105" w:type="dxa"/>
            <w:vAlign w:val="center"/>
          </w:tcPr>
          <w:p w:rsidR="00EC04AA" w:rsidRDefault="00EC04AA" w:rsidP="0021773D">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Default="00EC04AA" w:rsidP="0021773D">
            <w:pPr>
              <w:spacing w:beforeLines="40" w:before="96" w:afterLines="20" w:after="48"/>
              <w:rPr>
                <w:rFonts w:eastAsia="Times New Roman" w:cs="Arial"/>
                <w:sz w:val="20"/>
              </w:rPr>
            </w:pPr>
          </w:p>
        </w:tc>
        <w:tc>
          <w:tcPr>
            <w:tcW w:w="76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04AA" w:rsidRPr="00AD75B6" w:rsidRDefault="00EC04AA" w:rsidP="0021773D">
            <w:pPr>
              <w:pStyle w:val="BlockText"/>
              <w:shd w:val="clear" w:color="auto" w:fill="FFFFFF"/>
              <w:spacing w:beforeLines="40" w:before="96" w:afterLines="20" w:after="48"/>
              <w:jc w:val="center"/>
              <w:rPr>
                <w:b/>
                <w:sz w:val="24"/>
                <w:szCs w:val="24"/>
              </w:rPr>
            </w:pPr>
            <w:r w:rsidRPr="00AD75B6">
              <w:rPr>
                <w:b/>
                <w:sz w:val="24"/>
                <w:szCs w:val="24"/>
              </w:rPr>
              <w:t>End of meeting</w:t>
            </w:r>
          </w:p>
        </w:tc>
      </w:tr>
    </w:tbl>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DE62DE" w:rsidRDefault="006301BA" w:rsidP="00954F25">
      <w:pPr>
        <w:jc w:val="center"/>
        <w:rPr>
          <w:rFonts w:cs="Arial"/>
          <w:sz w:val="44"/>
          <w:szCs w:val="44"/>
          <w:u w:val="single"/>
        </w:rPr>
      </w:pPr>
      <w:r>
        <w:rPr>
          <w:rFonts w:cs="Arial"/>
          <w:sz w:val="44"/>
          <w:szCs w:val="44"/>
          <w:u w:val="single"/>
        </w:rPr>
        <w:br w:type="page"/>
      </w:r>
    </w:p>
    <w:p w:rsidR="00243E69" w:rsidRDefault="00243E69" w:rsidP="00954F25">
      <w:pPr>
        <w:jc w:val="center"/>
        <w:rPr>
          <w:rFonts w:cs="Arial"/>
          <w:sz w:val="44"/>
          <w:szCs w:val="44"/>
          <w:u w:val="single"/>
        </w:rPr>
      </w:pPr>
    </w:p>
    <w:p w:rsidR="00243E69" w:rsidRDefault="00243E69" w:rsidP="00243E69">
      <w:pPr>
        <w:spacing w:before="240"/>
        <w:rPr>
          <w:b/>
          <w:sz w:val="32"/>
          <w:szCs w:val="32"/>
        </w:rPr>
      </w:pPr>
      <w:r w:rsidRPr="00DE2F9C">
        <w:rPr>
          <w:b/>
          <w:sz w:val="32"/>
          <w:szCs w:val="32"/>
        </w:rPr>
        <w:t>Meeting Agenda</w:t>
      </w:r>
    </w:p>
    <w:p w:rsidR="00243E69" w:rsidRPr="005A6AB7" w:rsidRDefault="00243E69" w:rsidP="00DA1571">
      <w:pPr>
        <w:numPr>
          <w:ilvl w:val="0"/>
          <w:numId w:val="7"/>
        </w:numPr>
        <w:spacing w:before="240"/>
        <w:rPr>
          <w:sz w:val="24"/>
          <w:szCs w:val="24"/>
          <w:lang w:val="en-GB"/>
        </w:rPr>
      </w:pPr>
      <w:r w:rsidRPr="005A6AB7">
        <w:rPr>
          <w:sz w:val="24"/>
          <w:szCs w:val="24"/>
          <w:lang w:val="en-GB"/>
        </w:rPr>
        <w:t xml:space="preserve">IPO and DR processes </w:t>
      </w:r>
      <w:r>
        <w:rPr>
          <w:sz w:val="24"/>
          <w:szCs w:val="24"/>
          <w:lang w:val="en-GB"/>
        </w:rPr>
        <w:t>(</w:t>
      </w:r>
      <w:proofErr w:type="spellStart"/>
      <w:r>
        <w:rPr>
          <w:sz w:val="24"/>
          <w:szCs w:val="24"/>
          <w:lang w:val="en-GB"/>
        </w:rPr>
        <w:t>C.Foo</w:t>
      </w:r>
      <w:proofErr w:type="spellEnd"/>
      <w:r>
        <w:rPr>
          <w:sz w:val="24"/>
          <w:szCs w:val="24"/>
          <w:lang w:val="en-GB"/>
        </w:rPr>
        <w:t xml:space="preserve">) </w:t>
      </w:r>
    </w:p>
    <w:p w:rsidR="00243E69" w:rsidRDefault="000C2969" w:rsidP="00DA1571">
      <w:pPr>
        <w:numPr>
          <w:ilvl w:val="0"/>
          <w:numId w:val="7"/>
        </w:numPr>
        <w:spacing w:before="240"/>
        <w:rPr>
          <w:sz w:val="24"/>
          <w:szCs w:val="24"/>
          <w:lang w:val="en-GB"/>
        </w:rPr>
      </w:pPr>
      <w:r>
        <w:rPr>
          <w:sz w:val="24"/>
          <w:szCs w:val="24"/>
          <w:lang w:val="en-GB"/>
        </w:rPr>
        <w:t xml:space="preserve">a) </w:t>
      </w:r>
      <w:r w:rsidR="00243E69" w:rsidRPr="00C25FB6">
        <w:rPr>
          <w:sz w:val="24"/>
          <w:szCs w:val="24"/>
          <w:lang w:val="en-GB"/>
        </w:rPr>
        <w:t xml:space="preserve">MT54x/MX cash amount qualifier usage matrix </w:t>
      </w:r>
      <w:r w:rsidR="00243E69">
        <w:rPr>
          <w:sz w:val="24"/>
          <w:szCs w:val="24"/>
          <w:lang w:val="en-GB"/>
        </w:rPr>
        <w:t>(see draft attached)</w:t>
      </w:r>
    </w:p>
    <w:p w:rsidR="00243E69" w:rsidRDefault="000C2969" w:rsidP="000C2969">
      <w:pPr>
        <w:spacing w:before="240"/>
        <w:ind w:left="360"/>
        <w:rPr>
          <w:sz w:val="24"/>
          <w:szCs w:val="24"/>
          <w:lang w:val="en-GB"/>
        </w:rPr>
      </w:pPr>
      <w:r>
        <w:rPr>
          <w:sz w:val="24"/>
          <w:szCs w:val="24"/>
          <w:lang w:val="en-GB"/>
        </w:rPr>
        <w:t xml:space="preserve">b) </w:t>
      </w:r>
      <w:r w:rsidR="00243E69" w:rsidRPr="00B65FAD">
        <w:rPr>
          <w:sz w:val="24"/>
          <w:szCs w:val="24"/>
          <w:lang w:val="en-GB"/>
        </w:rPr>
        <w:t>Financial Transaction tax (All)</w:t>
      </w:r>
      <w:r w:rsidR="00243E69">
        <w:rPr>
          <w:sz w:val="24"/>
          <w:szCs w:val="24"/>
          <w:lang w:val="en-GB"/>
        </w:rPr>
        <w:t xml:space="preserve"> – Dedicated qualifier?</w:t>
      </w:r>
    </w:p>
    <w:p w:rsidR="000C2969" w:rsidRDefault="000C2969" w:rsidP="000C2969">
      <w:pPr>
        <w:spacing w:before="240"/>
        <w:ind w:left="360"/>
        <w:rPr>
          <w:sz w:val="24"/>
          <w:szCs w:val="24"/>
          <w:lang w:val="en-GB"/>
        </w:rPr>
      </w:pPr>
      <w:r>
        <w:rPr>
          <w:sz w:val="24"/>
          <w:szCs w:val="24"/>
          <w:lang w:val="en-GB"/>
        </w:rPr>
        <w:t xml:space="preserve">c) Debit/Credit Usage 15022 </w:t>
      </w:r>
      <w:proofErr w:type="spellStart"/>
      <w:r>
        <w:rPr>
          <w:sz w:val="24"/>
          <w:szCs w:val="24"/>
          <w:lang w:val="en-GB"/>
        </w:rPr>
        <w:t>vs</w:t>
      </w:r>
      <w:proofErr w:type="spellEnd"/>
      <w:r>
        <w:rPr>
          <w:sz w:val="24"/>
          <w:szCs w:val="24"/>
          <w:lang w:val="en-GB"/>
        </w:rPr>
        <w:t xml:space="preserve"> 20022 – Clarification on N Sign Usage</w:t>
      </w:r>
    </w:p>
    <w:p w:rsidR="000C2969" w:rsidRDefault="000C2969" w:rsidP="000C2969">
      <w:pPr>
        <w:spacing w:before="240"/>
        <w:ind w:left="360"/>
        <w:rPr>
          <w:sz w:val="24"/>
          <w:szCs w:val="24"/>
          <w:lang w:val="en-GB"/>
        </w:rPr>
      </w:pPr>
    </w:p>
    <w:p w:rsidR="000C2969" w:rsidRPr="000C2969" w:rsidRDefault="000C2969" w:rsidP="00DA1571">
      <w:pPr>
        <w:pStyle w:val="ListParagraph"/>
        <w:numPr>
          <w:ilvl w:val="0"/>
          <w:numId w:val="7"/>
        </w:numPr>
        <w:rPr>
          <w:rFonts w:ascii="Arial" w:hAnsi="Arial"/>
          <w:sz w:val="24"/>
          <w:szCs w:val="24"/>
          <w:lang w:eastAsia="en-US"/>
        </w:rPr>
      </w:pPr>
      <w:r w:rsidRPr="000C2969">
        <w:rPr>
          <w:rFonts w:ascii="Arial" w:hAnsi="Arial"/>
          <w:sz w:val="24"/>
          <w:szCs w:val="24"/>
          <w:lang w:eastAsia="en-US"/>
        </w:rPr>
        <w:t xml:space="preserve">Summary Matrix – field95a DEAG/REAG (Usage of BIC </w:t>
      </w:r>
      <w:proofErr w:type="spellStart"/>
      <w:r w:rsidRPr="000C2969">
        <w:rPr>
          <w:rFonts w:ascii="Arial" w:hAnsi="Arial"/>
          <w:sz w:val="24"/>
          <w:szCs w:val="24"/>
          <w:lang w:eastAsia="en-US"/>
        </w:rPr>
        <w:t>vs</w:t>
      </w:r>
      <w:proofErr w:type="spellEnd"/>
      <w:r w:rsidRPr="000C2969">
        <w:rPr>
          <w:rFonts w:ascii="Arial" w:hAnsi="Arial"/>
          <w:sz w:val="24"/>
          <w:szCs w:val="24"/>
          <w:lang w:eastAsia="en-US"/>
        </w:rPr>
        <w:t xml:space="preserve"> Local Code) (see draft attached)</w:t>
      </w:r>
    </w:p>
    <w:p w:rsidR="00243E69" w:rsidRDefault="00243E69" w:rsidP="00DA1571">
      <w:pPr>
        <w:numPr>
          <w:ilvl w:val="0"/>
          <w:numId w:val="7"/>
        </w:numPr>
        <w:spacing w:before="240"/>
        <w:rPr>
          <w:sz w:val="24"/>
          <w:szCs w:val="24"/>
          <w:lang w:val="en-GB"/>
        </w:rPr>
      </w:pPr>
      <w:r>
        <w:rPr>
          <w:sz w:val="24"/>
          <w:szCs w:val="24"/>
          <w:lang w:val="en-GB"/>
        </w:rPr>
        <w:t>Field 97a Option A and Option E (Evelyne)</w:t>
      </w:r>
    </w:p>
    <w:p w:rsidR="00243E69" w:rsidRDefault="00243E69" w:rsidP="00DA1571">
      <w:pPr>
        <w:numPr>
          <w:ilvl w:val="0"/>
          <w:numId w:val="7"/>
        </w:numPr>
        <w:spacing w:before="240"/>
        <w:rPr>
          <w:sz w:val="24"/>
          <w:szCs w:val="24"/>
          <w:lang w:val="en-GB"/>
        </w:rPr>
      </w:pPr>
      <w:r>
        <w:rPr>
          <w:sz w:val="24"/>
          <w:szCs w:val="24"/>
          <w:lang w:val="en-GB"/>
        </w:rPr>
        <w:t>MT 535 Business Case for discussion (see attached)</w:t>
      </w:r>
    </w:p>
    <w:p w:rsidR="00243E69" w:rsidRDefault="00243E69" w:rsidP="00DA1571">
      <w:pPr>
        <w:numPr>
          <w:ilvl w:val="0"/>
          <w:numId w:val="7"/>
        </w:numPr>
        <w:spacing w:before="240"/>
        <w:rPr>
          <w:sz w:val="24"/>
          <w:szCs w:val="24"/>
          <w:lang w:val="en-GB"/>
        </w:rPr>
      </w:pPr>
      <w:r>
        <w:rPr>
          <w:sz w:val="24"/>
          <w:szCs w:val="24"/>
          <w:lang w:val="en-GB"/>
        </w:rPr>
        <w:t>Market Practices (Status)</w:t>
      </w:r>
    </w:p>
    <w:p w:rsidR="00243E69" w:rsidRDefault="00243E69" w:rsidP="00DA1571">
      <w:pPr>
        <w:numPr>
          <w:ilvl w:val="1"/>
          <w:numId w:val="7"/>
        </w:numPr>
        <w:spacing w:before="240"/>
        <w:rPr>
          <w:sz w:val="24"/>
          <w:szCs w:val="24"/>
          <w:lang w:val="en-GB"/>
        </w:rPr>
      </w:pPr>
      <w:r>
        <w:rPr>
          <w:sz w:val="24"/>
          <w:szCs w:val="24"/>
          <w:lang w:val="en-GB"/>
        </w:rPr>
        <w:t>Review of list of MPs still to be reshuffled</w:t>
      </w:r>
    </w:p>
    <w:p w:rsidR="00243E69" w:rsidRDefault="00243E69" w:rsidP="00DA1571">
      <w:pPr>
        <w:numPr>
          <w:ilvl w:val="1"/>
          <w:numId w:val="7"/>
        </w:numPr>
        <w:spacing w:before="240"/>
        <w:rPr>
          <w:sz w:val="24"/>
          <w:szCs w:val="24"/>
          <w:lang w:val="en-GB"/>
        </w:rPr>
      </w:pPr>
      <w:r>
        <w:rPr>
          <w:sz w:val="24"/>
          <w:szCs w:val="24"/>
          <w:lang w:val="en-GB"/>
        </w:rPr>
        <w:t>SMPG Buy Sell Back MP for global approval (see attached)</w:t>
      </w:r>
    </w:p>
    <w:p w:rsidR="00243E69" w:rsidRDefault="00243E69" w:rsidP="00DA1571">
      <w:pPr>
        <w:numPr>
          <w:ilvl w:val="0"/>
          <w:numId w:val="7"/>
        </w:numPr>
        <w:spacing w:before="240"/>
        <w:rPr>
          <w:sz w:val="24"/>
          <w:szCs w:val="24"/>
          <w:lang w:val="en-GB"/>
        </w:rPr>
      </w:pPr>
      <w:r>
        <w:rPr>
          <w:sz w:val="24"/>
          <w:szCs w:val="24"/>
          <w:lang w:val="en-GB"/>
        </w:rPr>
        <w:t>Specifics from ISITC (Jason)</w:t>
      </w:r>
    </w:p>
    <w:p w:rsidR="00243E69" w:rsidRDefault="00243E69" w:rsidP="00DA1571">
      <w:pPr>
        <w:numPr>
          <w:ilvl w:val="1"/>
          <w:numId w:val="7"/>
        </w:numPr>
        <w:spacing w:before="240"/>
        <w:rPr>
          <w:sz w:val="24"/>
          <w:szCs w:val="24"/>
          <w:lang w:val="en-GB"/>
        </w:rPr>
      </w:pPr>
      <w:r>
        <w:rPr>
          <w:sz w:val="24"/>
          <w:szCs w:val="24"/>
          <w:lang w:val="en-GB"/>
        </w:rPr>
        <w:t>MT 396 FX status MUG – Conversion into SMPG MP?</w:t>
      </w:r>
    </w:p>
    <w:p w:rsidR="00243E69" w:rsidRDefault="00243E69" w:rsidP="00DA1571">
      <w:pPr>
        <w:numPr>
          <w:ilvl w:val="1"/>
          <w:numId w:val="7"/>
        </w:numPr>
        <w:spacing w:before="240"/>
        <w:rPr>
          <w:sz w:val="24"/>
          <w:szCs w:val="24"/>
          <w:lang w:val="en-GB"/>
        </w:rPr>
      </w:pPr>
      <w:r w:rsidRPr="00890D5B">
        <w:rPr>
          <w:sz w:val="24"/>
          <w:szCs w:val="24"/>
          <w:lang w:val="en-GB"/>
        </w:rPr>
        <w:t>SMPG Security Collateral MP – Discuss consolidation of bi-lateral vs. tri party segregated collateral MP documents</w:t>
      </w:r>
    </w:p>
    <w:p w:rsidR="00243E69" w:rsidRDefault="00243E69" w:rsidP="00DA1571">
      <w:pPr>
        <w:numPr>
          <w:ilvl w:val="1"/>
          <w:numId w:val="7"/>
        </w:numPr>
        <w:spacing w:before="240"/>
        <w:rPr>
          <w:sz w:val="24"/>
          <w:szCs w:val="24"/>
          <w:lang w:val="en-GB"/>
        </w:rPr>
      </w:pPr>
      <w:r w:rsidRPr="00890D5B">
        <w:rPr>
          <w:sz w:val="24"/>
          <w:szCs w:val="24"/>
          <w:lang w:val="en-GB"/>
        </w:rPr>
        <w:t xml:space="preserve">SMPG MT304 Spot/Forward FX MP – Draft document presented </w:t>
      </w:r>
      <w:proofErr w:type="gramStart"/>
      <w:r w:rsidRPr="00890D5B">
        <w:rPr>
          <w:sz w:val="24"/>
          <w:szCs w:val="24"/>
          <w:lang w:val="en-GB"/>
        </w:rPr>
        <w:t>Summer</w:t>
      </w:r>
      <w:proofErr w:type="gramEnd"/>
      <w:r w:rsidRPr="00890D5B">
        <w:rPr>
          <w:sz w:val="24"/>
          <w:szCs w:val="24"/>
          <w:lang w:val="en-GB"/>
        </w:rPr>
        <w:t>, 2012.  Discuss consolidation of NDF MUG document vs. breaking out into own document</w:t>
      </w:r>
    </w:p>
    <w:p w:rsidR="00243E69" w:rsidRDefault="00243E69" w:rsidP="00DA1571">
      <w:pPr>
        <w:numPr>
          <w:ilvl w:val="1"/>
          <w:numId w:val="7"/>
        </w:numPr>
        <w:spacing w:before="240"/>
        <w:rPr>
          <w:sz w:val="24"/>
          <w:szCs w:val="24"/>
          <w:lang w:val="en-GB"/>
        </w:rPr>
      </w:pPr>
      <w:r w:rsidRPr="00890D5B">
        <w:rPr>
          <w:sz w:val="24"/>
          <w:szCs w:val="24"/>
          <w:lang w:val="en-GB"/>
        </w:rPr>
        <w:t>SMPG securities payments MPs – Discuss consolidation of MT202/210/103 and MX equivalents into one document instead of MT202/210/MX equiv</w:t>
      </w:r>
      <w:r>
        <w:rPr>
          <w:sz w:val="24"/>
          <w:szCs w:val="24"/>
          <w:lang w:val="en-GB"/>
        </w:rPr>
        <w:t>alent vs. MT103 doc</w:t>
      </w:r>
    </w:p>
    <w:p w:rsidR="00243E69" w:rsidRDefault="00243E69" w:rsidP="00DA1571">
      <w:pPr>
        <w:numPr>
          <w:ilvl w:val="1"/>
          <w:numId w:val="7"/>
        </w:numPr>
        <w:spacing w:before="240"/>
        <w:rPr>
          <w:sz w:val="24"/>
          <w:szCs w:val="24"/>
          <w:lang w:val="en-GB"/>
        </w:rPr>
      </w:pPr>
      <w:r>
        <w:rPr>
          <w:sz w:val="24"/>
          <w:szCs w:val="24"/>
          <w:lang w:val="en-GB"/>
        </w:rPr>
        <w:t>Indian Bidding Process</w:t>
      </w:r>
    </w:p>
    <w:p w:rsidR="00243E69" w:rsidRDefault="00243E69" w:rsidP="00DA1571">
      <w:pPr>
        <w:numPr>
          <w:ilvl w:val="0"/>
          <w:numId w:val="7"/>
        </w:numPr>
        <w:spacing w:before="240"/>
        <w:rPr>
          <w:sz w:val="24"/>
          <w:szCs w:val="24"/>
          <w:lang w:val="en-GB"/>
        </w:rPr>
      </w:pPr>
      <w:r w:rsidRPr="009978A6">
        <w:rPr>
          <w:sz w:val="24"/>
          <w:szCs w:val="24"/>
          <w:lang w:val="en-GB"/>
        </w:rPr>
        <w:t>Markets Practices on MyStandards (Evelyne)</w:t>
      </w:r>
    </w:p>
    <w:p w:rsidR="00243E69" w:rsidRDefault="00243E69" w:rsidP="00DA1571">
      <w:pPr>
        <w:numPr>
          <w:ilvl w:val="0"/>
          <w:numId w:val="7"/>
        </w:numPr>
        <w:spacing w:before="240"/>
        <w:rPr>
          <w:sz w:val="24"/>
          <w:szCs w:val="24"/>
          <w:lang w:val="en-GB"/>
        </w:rPr>
      </w:pPr>
      <w:r>
        <w:rPr>
          <w:sz w:val="24"/>
          <w:szCs w:val="24"/>
          <w:lang w:val="en-GB"/>
        </w:rPr>
        <w:t>Translation Rules (Evelyne)</w:t>
      </w:r>
    </w:p>
    <w:p w:rsidR="00243E69" w:rsidRDefault="00243E69" w:rsidP="00DA1571">
      <w:pPr>
        <w:numPr>
          <w:ilvl w:val="0"/>
          <w:numId w:val="7"/>
        </w:numPr>
        <w:spacing w:before="240"/>
        <w:rPr>
          <w:sz w:val="24"/>
          <w:szCs w:val="24"/>
          <w:lang w:val="en-GB"/>
        </w:rPr>
      </w:pPr>
      <w:r>
        <w:rPr>
          <w:sz w:val="24"/>
          <w:szCs w:val="24"/>
          <w:lang w:val="en-GB"/>
        </w:rPr>
        <w:t xml:space="preserve"> AOB</w:t>
      </w:r>
    </w:p>
    <w:p w:rsidR="00243E69" w:rsidRDefault="00243E69" w:rsidP="00DA1571">
      <w:pPr>
        <w:numPr>
          <w:ilvl w:val="1"/>
          <w:numId w:val="7"/>
        </w:numPr>
        <w:spacing w:before="240"/>
        <w:rPr>
          <w:sz w:val="24"/>
          <w:szCs w:val="24"/>
          <w:lang w:val="en-GB"/>
        </w:rPr>
      </w:pPr>
      <w:r>
        <w:rPr>
          <w:sz w:val="24"/>
          <w:szCs w:val="24"/>
          <w:lang w:val="en-GB"/>
        </w:rPr>
        <w:t>Market Practices in the “T2S world” (Helle)</w:t>
      </w:r>
    </w:p>
    <w:p w:rsidR="00243E69" w:rsidRDefault="00243E69" w:rsidP="00DA1571">
      <w:pPr>
        <w:numPr>
          <w:ilvl w:val="1"/>
          <w:numId w:val="7"/>
        </w:numPr>
        <w:spacing w:before="240"/>
        <w:rPr>
          <w:sz w:val="24"/>
          <w:szCs w:val="24"/>
          <w:lang w:val="en-GB"/>
        </w:rPr>
      </w:pPr>
      <w:r w:rsidRPr="00B47097">
        <w:rPr>
          <w:sz w:val="24"/>
          <w:szCs w:val="24"/>
          <w:lang w:val="en-GB"/>
        </w:rPr>
        <w:t>Repo/Reverse Repo Market Practice Matrix</w:t>
      </w:r>
      <w:r>
        <w:rPr>
          <w:sz w:val="24"/>
          <w:szCs w:val="24"/>
          <w:lang w:val="en-GB"/>
        </w:rPr>
        <w:t xml:space="preserve"> (Simon)</w:t>
      </w:r>
    </w:p>
    <w:p w:rsidR="00243E69" w:rsidRDefault="00243E69" w:rsidP="00243E69">
      <w:pPr>
        <w:spacing w:before="240"/>
        <w:ind w:left="360"/>
        <w:rPr>
          <w:sz w:val="24"/>
          <w:szCs w:val="24"/>
          <w:lang w:val="en-GB"/>
        </w:rPr>
      </w:pPr>
    </w:p>
    <w:p w:rsidR="00243E69" w:rsidRPr="009D5B67" w:rsidRDefault="00243E69" w:rsidP="00243E69">
      <w:pPr>
        <w:pStyle w:val="Heading2"/>
        <w:numPr>
          <w:ilvl w:val="0"/>
          <w:numId w:val="0"/>
        </w:numPr>
        <w:rPr>
          <w:rFonts w:cs="Arial"/>
          <w:b w:val="0"/>
          <w:i w:val="0"/>
          <w:szCs w:val="24"/>
          <w:lang w:val="en-GB"/>
        </w:rPr>
      </w:pPr>
      <w:r w:rsidRPr="009D5B67">
        <w:rPr>
          <w:rFonts w:cs="Arial"/>
          <w:b w:val="0"/>
          <w:i w:val="0"/>
          <w:szCs w:val="24"/>
          <w:u w:val="single"/>
          <w:lang w:val="en-GB"/>
        </w:rPr>
        <w:t>Co-chairs:</w:t>
      </w:r>
      <w:r w:rsidRPr="009D5B67">
        <w:rPr>
          <w:rFonts w:cs="Arial"/>
          <w:b w:val="0"/>
          <w:i w:val="0"/>
          <w:szCs w:val="24"/>
          <w:lang w:val="en-GB"/>
        </w:rPr>
        <w:t xml:space="preserve"> </w:t>
      </w:r>
      <w:r w:rsidR="00EB46B2">
        <w:rPr>
          <w:rFonts w:cs="Arial"/>
          <w:b w:val="0"/>
          <w:i w:val="0"/>
          <w:szCs w:val="24"/>
          <w:lang w:val="en-GB"/>
        </w:rPr>
        <w:t xml:space="preserve"> </w:t>
      </w:r>
      <w:proofErr w:type="spellStart"/>
      <w:r w:rsidR="00EB46B2">
        <w:rPr>
          <w:rFonts w:cs="Arial"/>
          <w:b w:val="0"/>
          <w:i w:val="0"/>
          <w:szCs w:val="24"/>
          <w:lang w:val="en-GB"/>
        </w:rPr>
        <w:t>Axelle</w:t>
      </w:r>
      <w:proofErr w:type="spellEnd"/>
      <w:r w:rsidR="00EB46B2">
        <w:rPr>
          <w:rFonts w:cs="Arial"/>
          <w:b w:val="0"/>
          <w:i w:val="0"/>
          <w:szCs w:val="24"/>
          <w:lang w:val="en-GB"/>
        </w:rPr>
        <w:t xml:space="preserve"> </w:t>
      </w:r>
      <w:proofErr w:type="spellStart"/>
      <w:r w:rsidR="00EB46B2">
        <w:rPr>
          <w:rFonts w:cs="Arial"/>
          <w:b w:val="0"/>
          <w:i w:val="0"/>
          <w:szCs w:val="24"/>
          <w:lang w:val="en-GB"/>
        </w:rPr>
        <w:t>Wurmser</w:t>
      </w:r>
      <w:proofErr w:type="spellEnd"/>
      <w:r w:rsidRPr="009D5B67">
        <w:rPr>
          <w:rFonts w:cs="Arial"/>
          <w:b w:val="0"/>
          <w:i w:val="0"/>
          <w:szCs w:val="24"/>
          <w:lang w:val="en-GB"/>
        </w:rPr>
        <w:t xml:space="preserve">, Ton Van </w:t>
      </w:r>
      <w:proofErr w:type="spellStart"/>
      <w:r w:rsidRPr="009D5B67">
        <w:rPr>
          <w:rFonts w:cs="Arial"/>
          <w:b w:val="0"/>
          <w:i w:val="0"/>
          <w:szCs w:val="24"/>
          <w:lang w:val="en-GB"/>
        </w:rPr>
        <w:t>Andel</w:t>
      </w:r>
      <w:proofErr w:type="spellEnd"/>
      <w:r w:rsidRPr="009D5B67">
        <w:rPr>
          <w:rFonts w:cs="Arial"/>
          <w:b w:val="0"/>
          <w:i w:val="0"/>
          <w:szCs w:val="24"/>
          <w:lang w:val="en-GB"/>
        </w:rPr>
        <w:t xml:space="preserve"> </w:t>
      </w:r>
    </w:p>
    <w:p w:rsidR="00243E69" w:rsidRPr="009D5B67" w:rsidRDefault="00243E69" w:rsidP="00243E69">
      <w:pPr>
        <w:pStyle w:val="Heading2"/>
        <w:numPr>
          <w:ilvl w:val="0"/>
          <w:numId w:val="0"/>
        </w:numPr>
        <w:rPr>
          <w:rFonts w:cs="Arial"/>
          <w:b w:val="0"/>
          <w:i w:val="0"/>
          <w:szCs w:val="24"/>
          <w:lang w:val="en-GB"/>
        </w:rPr>
      </w:pPr>
      <w:r>
        <w:rPr>
          <w:rFonts w:cs="Arial"/>
          <w:b w:val="0"/>
          <w:i w:val="0"/>
          <w:szCs w:val="24"/>
          <w:u w:val="single"/>
          <w:lang w:val="en-GB"/>
        </w:rPr>
        <w:t>Facilitator:</w:t>
      </w:r>
      <w:r w:rsidRPr="0031107F">
        <w:rPr>
          <w:rFonts w:cs="Arial"/>
          <w:b w:val="0"/>
          <w:i w:val="0"/>
          <w:szCs w:val="24"/>
          <w:lang w:val="en-GB"/>
        </w:rPr>
        <w:t xml:space="preserve"> </w:t>
      </w:r>
      <w:r w:rsidRPr="009D5B67">
        <w:rPr>
          <w:rFonts w:cs="Arial"/>
          <w:b w:val="0"/>
          <w:i w:val="0"/>
          <w:szCs w:val="24"/>
          <w:lang w:val="en-GB"/>
        </w:rPr>
        <w:t xml:space="preserve">Evelyne </w:t>
      </w:r>
      <w:proofErr w:type="spellStart"/>
      <w:r w:rsidRPr="009D5B67">
        <w:rPr>
          <w:rFonts w:cs="Arial"/>
          <w:b w:val="0"/>
          <w:i w:val="0"/>
          <w:szCs w:val="24"/>
          <w:lang w:val="en-GB"/>
        </w:rPr>
        <w:t>Piron</w:t>
      </w:r>
      <w:proofErr w:type="spellEnd"/>
      <w:r w:rsidRPr="0031107F">
        <w:rPr>
          <w:rFonts w:cs="Arial"/>
          <w:b w:val="0"/>
          <w:i w:val="0"/>
          <w:szCs w:val="24"/>
          <w:u w:val="single"/>
          <w:lang w:val="en-GB"/>
        </w:rPr>
        <w:t xml:space="preserve"> </w:t>
      </w:r>
      <w:r w:rsidRPr="009D5B67">
        <w:rPr>
          <w:rFonts w:cs="Arial"/>
          <w:b w:val="0"/>
          <w:i w:val="0"/>
          <w:szCs w:val="24"/>
          <w:u w:val="single"/>
          <w:lang w:val="en-GB"/>
        </w:rPr>
        <w:t>SWIFT</w:t>
      </w:r>
    </w:p>
    <w:p w:rsidR="00243E69" w:rsidRDefault="00243E69" w:rsidP="00243E69">
      <w:pPr>
        <w:spacing w:before="240"/>
        <w:rPr>
          <w:b/>
          <w:sz w:val="32"/>
          <w:szCs w:val="32"/>
          <w:lang w:val="en-GB"/>
        </w:rPr>
      </w:pPr>
    </w:p>
    <w:p w:rsidR="00243E69" w:rsidRDefault="00855E8B" w:rsidP="00DA1571">
      <w:pPr>
        <w:pStyle w:val="Heading2"/>
        <w:numPr>
          <w:ilvl w:val="1"/>
          <w:numId w:val="4"/>
        </w:numPr>
        <w:rPr>
          <w:rFonts w:cs="Arial"/>
          <w:lang w:val="en-GB"/>
        </w:rPr>
      </w:pPr>
      <w:r>
        <w:rPr>
          <w:rFonts w:cs="Arial"/>
          <w:lang w:val="en-GB"/>
        </w:rPr>
        <w:t>Countries represented</w:t>
      </w:r>
    </w:p>
    <w:p w:rsidR="00855E8B" w:rsidRPr="00855E8B" w:rsidRDefault="00855E8B" w:rsidP="00855E8B">
      <w:pPr>
        <w:pStyle w:val="BlockText"/>
        <w:rPr>
          <w:lang w:val="en-GB"/>
        </w:rPr>
      </w:pPr>
    </w:p>
    <w:tbl>
      <w:tblPr>
        <w:tblW w:w="14513" w:type="dxa"/>
        <w:tblInd w:w="-34" w:type="dxa"/>
        <w:tblLook w:val="0000" w:firstRow="0" w:lastRow="0" w:firstColumn="0" w:lastColumn="0" w:noHBand="0" w:noVBand="0"/>
      </w:tblPr>
      <w:tblGrid>
        <w:gridCol w:w="10923"/>
        <w:gridCol w:w="3590"/>
      </w:tblGrid>
      <w:tr w:rsidR="00243E69" w:rsidRPr="00D15D15" w:rsidTr="00B80E1A">
        <w:trPr>
          <w:trHeight w:val="225"/>
        </w:trPr>
        <w:tc>
          <w:tcPr>
            <w:tcW w:w="10923" w:type="dxa"/>
            <w:noWrap/>
            <w:vAlign w:val="bottom"/>
          </w:tcPr>
          <w:tbl>
            <w:tblPr>
              <w:tblW w:w="10575" w:type="dxa"/>
              <w:tblLook w:val="00A0" w:firstRow="1" w:lastRow="0" w:firstColumn="1" w:lastColumn="0" w:noHBand="0" w:noVBand="0"/>
            </w:tblPr>
            <w:tblGrid>
              <w:gridCol w:w="2560"/>
              <w:gridCol w:w="4560"/>
              <w:gridCol w:w="3455"/>
            </w:tblGrid>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proofErr w:type="spellStart"/>
                  <w:r w:rsidRPr="000D054A">
                    <w:rPr>
                      <w:rFonts w:ascii="Calibri" w:hAnsi="Calibri"/>
                      <w:color w:val="000000"/>
                      <w:szCs w:val="22"/>
                      <w:lang w:val="en-GB" w:eastAsia="en-GB"/>
                    </w:rPr>
                    <w:t>Axelle</w:t>
                  </w:r>
                  <w:proofErr w:type="spellEnd"/>
                  <w:r w:rsidRPr="000D054A">
                    <w:rPr>
                      <w:rFonts w:ascii="Calibri" w:hAnsi="Calibri"/>
                      <w:color w:val="000000"/>
                      <w:szCs w:val="22"/>
                      <w:lang w:val="en-GB" w:eastAsia="en-GB"/>
                    </w:rPr>
                    <w:t xml:space="preserve"> </w:t>
                  </w:r>
                  <w:proofErr w:type="spellStart"/>
                  <w:r w:rsidRPr="000D054A">
                    <w:rPr>
                      <w:rFonts w:ascii="Calibri" w:hAnsi="Calibri"/>
                      <w:color w:val="000000"/>
                      <w:szCs w:val="22"/>
                      <w:lang w:val="en-GB" w:eastAsia="en-GB"/>
                    </w:rPr>
                    <w:t>Wurmser</w:t>
                  </w:r>
                  <w:proofErr w:type="spellEnd"/>
                  <w:r w:rsidRPr="000D054A">
                    <w:rPr>
                      <w:rFonts w:ascii="Calibri" w:hAnsi="Calibri"/>
                      <w:color w:val="000000"/>
                      <w:szCs w:val="22"/>
                      <w:lang w:val="en-GB" w:eastAsia="en-GB"/>
                    </w:rPr>
                    <w:t xml:space="preserve"> (AW)</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axelle.wurmser@bnpparibas.com</w:t>
                  </w:r>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France</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Simon Burke (SB)</w:t>
                  </w:r>
                </w:p>
              </w:tc>
              <w:tc>
                <w:tcPr>
                  <w:tcW w:w="4560" w:type="dxa"/>
                  <w:tcBorders>
                    <w:top w:val="nil"/>
                    <w:left w:val="nil"/>
                    <w:bottom w:val="nil"/>
                    <w:right w:val="nil"/>
                  </w:tcBorders>
                  <w:noWrap/>
                  <w:vAlign w:val="bottom"/>
                </w:tcPr>
                <w:p w:rsidR="00243E69" w:rsidRPr="000D054A" w:rsidRDefault="008C1884" w:rsidP="00B80E1A">
                  <w:pPr>
                    <w:jc w:val="left"/>
                    <w:rPr>
                      <w:rFonts w:ascii="Calibri" w:hAnsi="Calibri"/>
                      <w:color w:val="0000FF"/>
                      <w:szCs w:val="22"/>
                      <w:u w:val="single"/>
                      <w:lang w:val="en-GB" w:eastAsia="en-GB"/>
                    </w:rPr>
                  </w:pPr>
                  <w:hyperlink r:id="rId13" w:history="1">
                    <w:r w:rsidR="00243E69" w:rsidRPr="000D054A">
                      <w:rPr>
                        <w:rFonts w:ascii="Calibri" w:hAnsi="Calibri"/>
                        <w:color w:val="0000FF"/>
                        <w:u w:val="single"/>
                        <w:lang w:val="en-GB" w:eastAsia="en-GB"/>
                      </w:rPr>
                      <w:t>Simon.T.Burke@jpmorgan.com</w:t>
                    </w:r>
                  </w:hyperlink>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UK &amp; Ireland</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 xml:space="preserve">Denis </w:t>
                  </w:r>
                  <w:proofErr w:type="spellStart"/>
                  <w:r w:rsidRPr="000D054A">
                    <w:rPr>
                      <w:rFonts w:ascii="Calibri" w:hAnsi="Calibri"/>
                      <w:color w:val="000000"/>
                      <w:szCs w:val="22"/>
                      <w:lang w:val="en-GB" w:eastAsia="en-GB"/>
                    </w:rPr>
                    <w:t>Andrejew</w:t>
                  </w:r>
                  <w:proofErr w:type="spellEnd"/>
                  <w:r w:rsidRPr="000D054A">
                    <w:rPr>
                      <w:rFonts w:ascii="Calibri" w:hAnsi="Calibri"/>
                      <w:color w:val="000000"/>
                      <w:szCs w:val="22"/>
                      <w:lang w:val="en-GB" w:eastAsia="en-GB"/>
                    </w:rPr>
                    <w:t xml:space="preserve"> (DA)</w:t>
                  </w:r>
                </w:p>
              </w:tc>
              <w:tc>
                <w:tcPr>
                  <w:tcW w:w="4560" w:type="dxa"/>
                  <w:tcBorders>
                    <w:top w:val="nil"/>
                    <w:left w:val="nil"/>
                    <w:bottom w:val="nil"/>
                    <w:right w:val="nil"/>
                  </w:tcBorders>
                  <w:noWrap/>
                  <w:vAlign w:val="bottom"/>
                </w:tcPr>
                <w:p w:rsidR="00243E69" w:rsidRPr="000D054A" w:rsidRDefault="008C1884" w:rsidP="00B80E1A">
                  <w:pPr>
                    <w:jc w:val="left"/>
                    <w:rPr>
                      <w:rFonts w:ascii="Calibri" w:hAnsi="Calibri"/>
                      <w:color w:val="0000FF"/>
                      <w:szCs w:val="22"/>
                      <w:u w:val="single"/>
                      <w:lang w:val="en-GB" w:eastAsia="en-GB"/>
                    </w:rPr>
                  </w:pPr>
                  <w:hyperlink r:id="rId14" w:history="1">
                    <w:r w:rsidR="00243E69" w:rsidRPr="000D054A">
                      <w:rPr>
                        <w:rFonts w:ascii="Calibri" w:hAnsi="Calibri"/>
                        <w:color w:val="0000FF"/>
                        <w:u w:val="single"/>
                        <w:lang w:val="en-GB" w:eastAsia="en-GB"/>
                      </w:rPr>
                      <w:t xml:space="preserve">denis.andrejew@db.com </w:t>
                    </w:r>
                  </w:hyperlink>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Germany</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 xml:space="preserve">Helle </w:t>
                  </w:r>
                  <w:proofErr w:type="spellStart"/>
                  <w:r w:rsidRPr="000D054A">
                    <w:rPr>
                      <w:rFonts w:ascii="Calibri" w:hAnsi="Calibri"/>
                      <w:color w:val="000000"/>
                      <w:szCs w:val="22"/>
                      <w:lang w:val="en-GB" w:eastAsia="en-GB"/>
                    </w:rPr>
                    <w:t>Soe</w:t>
                  </w:r>
                  <w:proofErr w:type="spellEnd"/>
                  <w:r w:rsidRPr="000D054A">
                    <w:rPr>
                      <w:rFonts w:ascii="Calibri" w:hAnsi="Calibri"/>
                      <w:color w:val="000000"/>
                      <w:szCs w:val="22"/>
                      <w:lang w:val="en-GB" w:eastAsia="en-GB"/>
                    </w:rPr>
                    <w:t>-Jensen (HSJ)</w:t>
                  </w:r>
                </w:p>
              </w:tc>
              <w:tc>
                <w:tcPr>
                  <w:tcW w:w="4560" w:type="dxa"/>
                  <w:tcBorders>
                    <w:top w:val="nil"/>
                    <w:left w:val="nil"/>
                    <w:bottom w:val="nil"/>
                    <w:right w:val="nil"/>
                  </w:tcBorders>
                  <w:noWrap/>
                  <w:vAlign w:val="bottom"/>
                </w:tcPr>
                <w:p w:rsidR="00243E69" w:rsidRPr="000D054A" w:rsidRDefault="008C1884" w:rsidP="00B80E1A">
                  <w:pPr>
                    <w:jc w:val="left"/>
                    <w:rPr>
                      <w:rFonts w:ascii="Calibri" w:hAnsi="Calibri"/>
                      <w:color w:val="0000FF"/>
                      <w:szCs w:val="22"/>
                      <w:u w:val="single"/>
                      <w:lang w:val="en-GB" w:eastAsia="en-GB"/>
                    </w:rPr>
                  </w:pPr>
                  <w:hyperlink r:id="rId15" w:history="1">
                    <w:r w:rsidR="00243E69" w:rsidRPr="000D054A">
                      <w:rPr>
                        <w:rFonts w:ascii="Calibri" w:hAnsi="Calibri"/>
                        <w:color w:val="0000FF"/>
                        <w:u w:val="single"/>
                        <w:lang w:val="en-GB" w:eastAsia="en-GB"/>
                      </w:rPr>
                      <w:t xml:space="preserve">hsj@vp.dk </w:t>
                    </w:r>
                  </w:hyperlink>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Denmark</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 xml:space="preserve">Evelyne </w:t>
                  </w:r>
                  <w:proofErr w:type="spellStart"/>
                  <w:r w:rsidRPr="000D054A">
                    <w:rPr>
                      <w:rFonts w:ascii="Calibri" w:hAnsi="Calibri"/>
                      <w:color w:val="000000"/>
                      <w:szCs w:val="22"/>
                      <w:lang w:val="en-GB" w:eastAsia="en-GB"/>
                    </w:rPr>
                    <w:t>Piron</w:t>
                  </w:r>
                  <w:proofErr w:type="spellEnd"/>
                  <w:r w:rsidRPr="000D054A">
                    <w:rPr>
                      <w:rFonts w:ascii="Calibri" w:hAnsi="Calibri"/>
                      <w:color w:val="000000"/>
                      <w:szCs w:val="22"/>
                      <w:lang w:val="en-GB" w:eastAsia="en-GB"/>
                    </w:rPr>
                    <w:t xml:space="preserve"> (EP)</w:t>
                  </w:r>
                </w:p>
              </w:tc>
              <w:tc>
                <w:tcPr>
                  <w:tcW w:w="4560" w:type="dxa"/>
                  <w:tcBorders>
                    <w:top w:val="nil"/>
                    <w:left w:val="nil"/>
                    <w:bottom w:val="nil"/>
                    <w:right w:val="nil"/>
                  </w:tcBorders>
                  <w:noWrap/>
                  <w:vAlign w:val="bottom"/>
                </w:tcPr>
                <w:p w:rsidR="00243E69" w:rsidRPr="000D054A" w:rsidRDefault="008C1884" w:rsidP="00B80E1A">
                  <w:pPr>
                    <w:jc w:val="left"/>
                    <w:rPr>
                      <w:rFonts w:ascii="Calibri" w:hAnsi="Calibri"/>
                      <w:color w:val="0000FF"/>
                      <w:szCs w:val="22"/>
                      <w:u w:val="single"/>
                      <w:lang w:val="en-GB" w:eastAsia="en-GB"/>
                    </w:rPr>
                  </w:pPr>
                  <w:hyperlink r:id="rId16" w:history="1">
                    <w:r w:rsidR="00243E69" w:rsidRPr="000D054A">
                      <w:rPr>
                        <w:rFonts w:ascii="Calibri" w:hAnsi="Calibri"/>
                        <w:color w:val="0000FF"/>
                        <w:u w:val="single"/>
                        <w:lang w:val="en-GB" w:eastAsia="en-GB"/>
                      </w:rPr>
                      <w:t>Evelyne.PIRON@swift.com</w:t>
                    </w:r>
                  </w:hyperlink>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Swift</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 xml:space="preserve">Angela </w:t>
                  </w:r>
                  <w:proofErr w:type="spellStart"/>
                  <w:r w:rsidRPr="000D054A">
                    <w:rPr>
                      <w:rFonts w:ascii="Calibri" w:hAnsi="Calibri"/>
                      <w:color w:val="000000"/>
                      <w:szCs w:val="22"/>
                      <w:lang w:val="en-GB" w:eastAsia="en-GB"/>
                    </w:rPr>
                    <w:t>Katapodi</w:t>
                  </w:r>
                  <w:proofErr w:type="spellEnd"/>
                  <w:r w:rsidRPr="000D054A">
                    <w:rPr>
                      <w:rFonts w:ascii="Calibri" w:hAnsi="Calibri"/>
                      <w:color w:val="000000"/>
                      <w:szCs w:val="22"/>
                      <w:lang w:val="en-GB" w:eastAsia="en-GB"/>
                    </w:rPr>
                    <w:t xml:space="preserve"> (AK)</w:t>
                  </w:r>
                </w:p>
              </w:tc>
              <w:tc>
                <w:tcPr>
                  <w:tcW w:w="4560" w:type="dxa"/>
                  <w:tcBorders>
                    <w:top w:val="nil"/>
                    <w:left w:val="nil"/>
                    <w:bottom w:val="nil"/>
                    <w:right w:val="nil"/>
                  </w:tcBorders>
                  <w:noWrap/>
                  <w:vAlign w:val="bottom"/>
                </w:tcPr>
                <w:p w:rsidR="00243E69" w:rsidRPr="000D054A" w:rsidRDefault="008C1884" w:rsidP="00B80E1A">
                  <w:pPr>
                    <w:jc w:val="left"/>
                    <w:rPr>
                      <w:rFonts w:ascii="Calibri" w:hAnsi="Calibri"/>
                      <w:color w:val="0000FF"/>
                      <w:szCs w:val="22"/>
                      <w:u w:val="single"/>
                      <w:lang w:val="en-GB" w:eastAsia="en-GB"/>
                    </w:rPr>
                  </w:pPr>
                  <w:hyperlink r:id="rId17" w:history="1">
                    <w:r w:rsidR="00086E1D" w:rsidRPr="00CA176A">
                      <w:rPr>
                        <w:rStyle w:val="Hyperlink"/>
                        <w:rFonts w:ascii="Calibri" w:hAnsi="Calibri"/>
                        <w:lang w:val="en-GB" w:eastAsia="en-GB"/>
                      </w:rPr>
                      <w:t>a.katapodi@ttbank.gr</w:t>
                    </w:r>
                  </w:hyperlink>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Greece</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proofErr w:type="spellStart"/>
                  <w:r w:rsidRPr="000D054A">
                    <w:rPr>
                      <w:rFonts w:ascii="Calibri" w:hAnsi="Calibri"/>
                      <w:color w:val="000000"/>
                      <w:szCs w:val="22"/>
                      <w:lang w:val="en-GB" w:eastAsia="en-GB"/>
                    </w:rPr>
                    <w:t>Annemie</w:t>
                  </w:r>
                  <w:proofErr w:type="spellEnd"/>
                  <w:r w:rsidRPr="000D054A">
                    <w:rPr>
                      <w:rFonts w:ascii="Calibri" w:hAnsi="Calibri"/>
                      <w:color w:val="000000"/>
                      <w:szCs w:val="22"/>
                      <w:lang w:val="en-GB" w:eastAsia="en-GB"/>
                    </w:rPr>
                    <w:t xml:space="preserve"> Loose (AL)</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Annemie.loose@euroclear.com</w:t>
                  </w:r>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ICSD</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Jason Brasile (JB)</w:t>
                  </w:r>
                </w:p>
              </w:tc>
              <w:tc>
                <w:tcPr>
                  <w:tcW w:w="4560" w:type="dxa"/>
                  <w:tcBorders>
                    <w:top w:val="nil"/>
                    <w:left w:val="nil"/>
                    <w:bottom w:val="nil"/>
                    <w:right w:val="nil"/>
                  </w:tcBorders>
                  <w:noWrap/>
                  <w:vAlign w:val="bottom"/>
                </w:tcPr>
                <w:p w:rsidR="00243E69" w:rsidRPr="000D054A" w:rsidRDefault="008C1884" w:rsidP="00B80E1A">
                  <w:pPr>
                    <w:jc w:val="left"/>
                    <w:rPr>
                      <w:rFonts w:ascii="Calibri" w:hAnsi="Calibri"/>
                      <w:color w:val="0000FF"/>
                      <w:szCs w:val="22"/>
                      <w:u w:val="single"/>
                      <w:lang w:val="en-GB" w:eastAsia="en-GB"/>
                    </w:rPr>
                  </w:pPr>
                  <w:hyperlink r:id="rId18" w:history="1">
                    <w:r w:rsidR="00243E69" w:rsidRPr="000D054A">
                      <w:rPr>
                        <w:rFonts w:ascii="Calibri" w:hAnsi="Calibri"/>
                        <w:color w:val="0000FF"/>
                        <w:u w:val="single"/>
                        <w:lang w:val="en-GB" w:eastAsia="en-GB"/>
                      </w:rPr>
                      <w:t>Jbrasile@statestreet.com</w:t>
                    </w:r>
                  </w:hyperlink>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US / ISITC</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 xml:space="preserve">Armin </w:t>
                  </w:r>
                  <w:proofErr w:type="spellStart"/>
                  <w:r w:rsidRPr="000D054A">
                    <w:rPr>
                      <w:rFonts w:ascii="Calibri" w:hAnsi="Calibri"/>
                      <w:color w:val="000000"/>
                      <w:szCs w:val="22"/>
                      <w:lang w:val="en-GB" w:eastAsia="en-GB"/>
                    </w:rPr>
                    <w:t>Borries</w:t>
                  </w:r>
                  <w:proofErr w:type="spellEnd"/>
                  <w:r w:rsidRPr="000D054A">
                    <w:rPr>
                      <w:rFonts w:ascii="Calibri" w:hAnsi="Calibri"/>
                      <w:color w:val="000000"/>
                      <w:szCs w:val="22"/>
                      <w:lang w:val="en-GB" w:eastAsia="en-GB"/>
                    </w:rPr>
                    <w:t xml:space="preserve"> (AB)</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Armin.borris@clearstream.com</w:t>
                  </w:r>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Germany</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Taketoshi Mori</w:t>
                  </w:r>
                  <w:r>
                    <w:rPr>
                      <w:rFonts w:ascii="Calibri" w:hAnsi="Calibri"/>
                      <w:color w:val="000000"/>
                      <w:szCs w:val="22"/>
                      <w:lang w:val="en-GB" w:eastAsia="en-GB"/>
                    </w:rPr>
                    <w:t xml:space="preserve"> (TM)</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Taketoshi_mori@mufg.jp</w:t>
                  </w:r>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Japan</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 xml:space="preserve">Christine </w:t>
                  </w:r>
                  <w:proofErr w:type="spellStart"/>
                  <w:r w:rsidRPr="000D054A">
                    <w:rPr>
                      <w:rFonts w:ascii="Calibri" w:hAnsi="Calibri"/>
                      <w:color w:val="000000"/>
                      <w:szCs w:val="22"/>
                      <w:lang w:val="en-GB" w:eastAsia="en-GB"/>
                    </w:rPr>
                    <w:t>Jozet</w:t>
                  </w:r>
                  <w:proofErr w:type="spellEnd"/>
                  <w:r>
                    <w:rPr>
                      <w:rFonts w:ascii="Calibri" w:hAnsi="Calibri"/>
                      <w:color w:val="000000"/>
                      <w:szCs w:val="22"/>
                      <w:lang w:val="en-GB" w:eastAsia="en-GB"/>
                    </w:rPr>
                    <w:t xml:space="preserve"> (CJ)</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Christine.jozet@ecb.int</w:t>
                  </w:r>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ECB</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Cindy Foo</w:t>
                  </w:r>
                  <w:r>
                    <w:rPr>
                      <w:rFonts w:ascii="Calibri" w:hAnsi="Calibri"/>
                      <w:color w:val="000000"/>
                      <w:szCs w:val="22"/>
                      <w:lang w:val="en-GB" w:eastAsia="en-GB"/>
                    </w:rPr>
                    <w:t xml:space="preserve"> (CF)</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Cindy.foo@swift.com</w:t>
                  </w:r>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Swift</w:t>
                  </w:r>
                </w:p>
              </w:tc>
            </w:tr>
            <w:tr w:rsidR="00243E69" w:rsidRPr="000D054A"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proofErr w:type="spellStart"/>
                  <w:r w:rsidRPr="000D054A">
                    <w:rPr>
                      <w:rFonts w:ascii="Calibri" w:hAnsi="Calibri"/>
                      <w:color w:val="000000"/>
                      <w:szCs w:val="22"/>
                      <w:lang w:val="en-GB" w:eastAsia="en-GB"/>
                    </w:rPr>
                    <w:t>Unno</w:t>
                  </w:r>
                  <w:proofErr w:type="spellEnd"/>
                  <w:r w:rsidRPr="000D054A">
                    <w:rPr>
                      <w:rFonts w:ascii="Calibri" w:hAnsi="Calibri"/>
                      <w:color w:val="000000"/>
                      <w:szCs w:val="22"/>
                      <w:lang w:val="en-GB" w:eastAsia="en-GB"/>
                    </w:rPr>
                    <w:t xml:space="preserve"> </w:t>
                  </w:r>
                  <w:proofErr w:type="spellStart"/>
                  <w:r w:rsidRPr="000D054A">
                    <w:rPr>
                      <w:rFonts w:ascii="Calibri" w:hAnsi="Calibri"/>
                      <w:color w:val="000000"/>
                      <w:szCs w:val="22"/>
                      <w:lang w:val="en-GB" w:eastAsia="en-GB"/>
                    </w:rPr>
                    <w:t>Shunichiro</w:t>
                  </w:r>
                  <w:proofErr w:type="spellEnd"/>
                  <w:r>
                    <w:rPr>
                      <w:rFonts w:ascii="Calibri" w:hAnsi="Calibri"/>
                      <w:color w:val="000000"/>
                      <w:szCs w:val="22"/>
                      <w:lang w:val="en-GB" w:eastAsia="en-GB"/>
                    </w:rPr>
                    <w:t xml:space="preserve"> (US)</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s-unno@jasdec.com</w:t>
                  </w:r>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proofErr w:type="spellStart"/>
                  <w:r w:rsidRPr="000D054A">
                    <w:rPr>
                      <w:rFonts w:ascii="Calibri" w:hAnsi="Calibri"/>
                      <w:color w:val="000000"/>
                      <w:szCs w:val="22"/>
                      <w:lang w:val="en-GB" w:eastAsia="en-GB"/>
                    </w:rPr>
                    <w:t>Jasdec</w:t>
                  </w:r>
                  <w:proofErr w:type="spellEnd"/>
                </w:p>
              </w:tc>
            </w:tr>
            <w:tr w:rsidR="00243E69" w:rsidRPr="00B81AD5" w:rsidTr="00B80E1A">
              <w:trPr>
                <w:trHeight w:val="300"/>
              </w:trPr>
              <w:tc>
                <w:tcPr>
                  <w:tcW w:w="2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proofErr w:type="spellStart"/>
                  <w:r w:rsidRPr="000D054A">
                    <w:rPr>
                      <w:rFonts w:ascii="Calibri" w:hAnsi="Calibri"/>
                      <w:color w:val="000000"/>
                      <w:szCs w:val="22"/>
                      <w:lang w:val="en-GB" w:eastAsia="en-GB"/>
                    </w:rPr>
                    <w:t>Sim</w:t>
                  </w:r>
                  <w:proofErr w:type="spellEnd"/>
                  <w:r w:rsidRPr="000D054A">
                    <w:rPr>
                      <w:rFonts w:ascii="Calibri" w:hAnsi="Calibri"/>
                      <w:color w:val="000000"/>
                      <w:szCs w:val="22"/>
                      <w:lang w:val="en-GB" w:eastAsia="en-GB"/>
                    </w:rPr>
                    <w:t xml:space="preserve"> </w:t>
                  </w:r>
                  <w:proofErr w:type="spellStart"/>
                  <w:r w:rsidRPr="000D054A">
                    <w:rPr>
                      <w:rFonts w:ascii="Calibri" w:hAnsi="Calibri"/>
                      <w:color w:val="000000"/>
                      <w:szCs w:val="22"/>
                      <w:lang w:val="en-GB" w:eastAsia="en-GB"/>
                    </w:rPr>
                    <w:t>Eng</w:t>
                  </w:r>
                  <w:proofErr w:type="spellEnd"/>
                  <w:r w:rsidRPr="000D054A">
                    <w:rPr>
                      <w:rFonts w:ascii="Calibri" w:hAnsi="Calibri"/>
                      <w:color w:val="000000"/>
                      <w:szCs w:val="22"/>
                      <w:lang w:val="en-GB" w:eastAsia="en-GB"/>
                    </w:rPr>
                    <w:t xml:space="preserve"> </w:t>
                  </w:r>
                  <w:proofErr w:type="spellStart"/>
                  <w:r w:rsidRPr="000D054A">
                    <w:rPr>
                      <w:rFonts w:ascii="Calibri" w:hAnsi="Calibri"/>
                      <w:color w:val="000000"/>
                      <w:szCs w:val="22"/>
                      <w:lang w:val="en-GB" w:eastAsia="en-GB"/>
                    </w:rPr>
                    <w:t>Thiam</w:t>
                  </w:r>
                  <w:proofErr w:type="spellEnd"/>
                  <w:r>
                    <w:rPr>
                      <w:rFonts w:ascii="Calibri" w:hAnsi="Calibri"/>
                      <w:color w:val="000000"/>
                      <w:szCs w:val="22"/>
                      <w:lang w:val="en-GB" w:eastAsia="en-GB"/>
                    </w:rPr>
                    <w:t xml:space="preserve"> (AS)</w:t>
                  </w:r>
                </w:p>
              </w:tc>
              <w:tc>
                <w:tcPr>
                  <w:tcW w:w="4560"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r w:rsidRPr="00243E69">
                    <w:rPr>
                      <w:rFonts w:ascii="Calibri" w:hAnsi="Calibri"/>
                      <w:color w:val="000000"/>
                      <w:szCs w:val="22"/>
                      <w:lang w:val="en-GB" w:eastAsia="en-GB"/>
                    </w:rPr>
                    <w:t>anthony.sim@sc.com </w:t>
                  </w:r>
                </w:p>
              </w:tc>
              <w:tc>
                <w:tcPr>
                  <w:tcW w:w="3455" w:type="dxa"/>
                  <w:tcBorders>
                    <w:top w:val="nil"/>
                    <w:left w:val="nil"/>
                    <w:bottom w:val="nil"/>
                    <w:right w:val="nil"/>
                  </w:tcBorders>
                  <w:noWrap/>
                  <w:vAlign w:val="bottom"/>
                </w:tcPr>
                <w:p w:rsidR="00243E69" w:rsidRDefault="00243E69" w:rsidP="00B80E1A">
                  <w:pPr>
                    <w:jc w:val="left"/>
                    <w:rPr>
                      <w:rFonts w:ascii="Calibri" w:hAnsi="Calibri"/>
                      <w:color w:val="000000"/>
                      <w:szCs w:val="22"/>
                      <w:lang w:val="en-GB" w:eastAsia="en-GB"/>
                    </w:rPr>
                  </w:pPr>
                  <w:r w:rsidRPr="000D054A">
                    <w:rPr>
                      <w:rFonts w:ascii="Calibri" w:hAnsi="Calibri"/>
                      <w:color w:val="000000"/>
                      <w:szCs w:val="22"/>
                      <w:lang w:val="en-GB" w:eastAsia="en-GB"/>
                    </w:rPr>
                    <w:t>Singapore</w:t>
                  </w:r>
                </w:p>
              </w:tc>
            </w:tr>
            <w:tr w:rsidR="00243E69" w:rsidRPr="00B81AD5" w:rsidTr="00B80E1A">
              <w:trPr>
                <w:trHeight w:val="300"/>
              </w:trPr>
              <w:tc>
                <w:tcPr>
                  <w:tcW w:w="2560" w:type="dxa"/>
                  <w:tcBorders>
                    <w:top w:val="nil"/>
                    <w:left w:val="nil"/>
                    <w:bottom w:val="nil"/>
                    <w:right w:val="nil"/>
                  </w:tcBorders>
                  <w:noWrap/>
                  <w:vAlign w:val="bottom"/>
                </w:tcPr>
                <w:p w:rsidR="00243E69" w:rsidRPr="00166DD9" w:rsidRDefault="00243E69" w:rsidP="00B80E1A">
                  <w:pPr>
                    <w:jc w:val="left"/>
                    <w:rPr>
                      <w:rFonts w:ascii="Calibri" w:hAnsi="Calibri"/>
                      <w:color w:val="000000"/>
                      <w:szCs w:val="22"/>
                      <w:lang w:val="fr-BE" w:eastAsia="en-GB"/>
                    </w:rPr>
                  </w:pPr>
                  <w:r w:rsidRPr="00166DD9">
                    <w:rPr>
                      <w:rFonts w:ascii="Calibri" w:hAnsi="Calibri"/>
                      <w:color w:val="000000"/>
                      <w:szCs w:val="22"/>
                      <w:lang w:val="fr-BE" w:eastAsia="en-GB"/>
                    </w:rPr>
                    <w:t xml:space="preserve">Priscilla Ferri de </w:t>
                  </w:r>
                  <w:proofErr w:type="spellStart"/>
                  <w:r w:rsidRPr="00166DD9">
                    <w:rPr>
                      <w:rFonts w:ascii="Calibri" w:hAnsi="Calibri"/>
                      <w:color w:val="000000"/>
                      <w:szCs w:val="22"/>
                      <w:lang w:val="fr-BE" w:eastAsia="en-GB"/>
                    </w:rPr>
                    <w:t>Barros</w:t>
                  </w:r>
                  <w:proofErr w:type="spellEnd"/>
                  <w:r w:rsidRPr="00166DD9">
                    <w:rPr>
                      <w:rFonts w:ascii="Calibri" w:hAnsi="Calibri"/>
                      <w:color w:val="000000"/>
                      <w:szCs w:val="22"/>
                      <w:lang w:val="fr-BE" w:eastAsia="en-GB"/>
                    </w:rPr>
                    <w:t xml:space="preserve"> (PB)</w:t>
                  </w:r>
                </w:p>
              </w:tc>
              <w:tc>
                <w:tcPr>
                  <w:tcW w:w="4560" w:type="dxa"/>
                  <w:tcBorders>
                    <w:top w:val="nil"/>
                    <w:left w:val="nil"/>
                    <w:bottom w:val="nil"/>
                    <w:right w:val="nil"/>
                  </w:tcBorders>
                  <w:noWrap/>
                  <w:vAlign w:val="bottom"/>
                </w:tcPr>
                <w:p w:rsidR="00243E69" w:rsidRPr="000D054A" w:rsidRDefault="008C1884" w:rsidP="00B80E1A">
                  <w:pPr>
                    <w:jc w:val="left"/>
                    <w:rPr>
                      <w:rFonts w:ascii="Calibri" w:hAnsi="Calibri"/>
                      <w:color w:val="000000"/>
                      <w:szCs w:val="22"/>
                      <w:lang w:val="en-GB" w:eastAsia="en-GB"/>
                    </w:rPr>
                  </w:pPr>
                  <w:hyperlink r:id="rId19" w:history="1">
                    <w:r w:rsidR="00243E69">
                      <w:rPr>
                        <w:rStyle w:val="Hyperlink"/>
                        <w:sz w:val="20"/>
                        <w:lang w:val="pt-BR"/>
                      </w:rPr>
                      <w:t>pbarros@bvmf.com.br</w:t>
                    </w:r>
                  </w:hyperlink>
                </w:p>
              </w:tc>
              <w:tc>
                <w:tcPr>
                  <w:tcW w:w="3455" w:type="dxa"/>
                  <w:tcBorders>
                    <w:top w:val="nil"/>
                    <w:left w:val="nil"/>
                    <w:bottom w:val="nil"/>
                    <w:right w:val="nil"/>
                  </w:tcBorders>
                  <w:noWrap/>
                  <w:vAlign w:val="bottom"/>
                </w:tcPr>
                <w:p w:rsidR="00243E69" w:rsidRPr="000D054A" w:rsidRDefault="00243E69" w:rsidP="00B80E1A">
                  <w:pPr>
                    <w:jc w:val="left"/>
                    <w:rPr>
                      <w:rFonts w:ascii="Calibri" w:hAnsi="Calibri"/>
                      <w:color w:val="000000"/>
                      <w:szCs w:val="22"/>
                      <w:lang w:val="en-GB" w:eastAsia="en-GB"/>
                    </w:rPr>
                  </w:pPr>
                  <w:proofErr w:type="spellStart"/>
                  <w:r>
                    <w:rPr>
                      <w:rFonts w:ascii="Calibri" w:hAnsi="Calibri"/>
                      <w:color w:val="000000"/>
                      <w:szCs w:val="22"/>
                      <w:lang w:val="en-GB" w:eastAsia="en-GB"/>
                    </w:rPr>
                    <w:t>Brasil</w:t>
                  </w:r>
                  <w:proofErr w:type="spellEnd"/>
                </w:p>
              </w:tc>
            </w:tr>
            <w:tr w:rsidR="00243E69" w:rsidRPr="00B81AD5" w:rsidTr="00B80E1A">
              <w:trPr>
                <w:trHeight w:val="300"/>
              </w:trPr>
              <w:tc>
                <w:tcPr>
                  <w:tcW w:w="2560" w:type="dxa"/>
                  <w:tcBorders>
                    <w:top w:val="nil"/>
                    <w:left w:val="nil"/>
                    <w:bottom w:val="nil"/>
                    <w:right w:val="nil"/>
                  </w:tcBorders>
                  <w:noWrap/>
                  <w:vAlign w:val="bottom"/>
                </w:tcPr>
                <w:p w:rsidR="00243E69" w:rsidRPr="00166DD9" w:rsidRDefault="00243E69" w:rsidP="00B80E1A">
                  <w:pPr>
                    <w:jc w:val="left"/>
                    <w:rPr>
                      <w:rFonts w:ascii="Calibri" w:hAnsi="Calibri"/>
                      <w:color w:val="000000"/>
                      <w:szCs w:val="22"/>
                      <w:lang w:val="fr-BE" w:eastAsia="en-GB"/>
                    </w:rPr>
                  </w:pPr>
                  <w:r w:rsidRPr="00166DD9">
                    <w:rPr>
                      <w:rFonts w:ascii="Calibri" w:hAnsi="Calibri"/>
                      <w:color w:val="000000"/>
                      <w:szCs w:val="22"/>
                      <w:lang w:val="fr-BE" w:eastAsia="en-GB"/>
                    </w:rPr>
                    <w:t xml:space="preserve">Brian Edward Du </w:t>
                  </w:r>
                  <w:proofErr w:type="spellStart"/>
                  <w:r w:rsidRPr="00166DD9">
                    <w:rPr>
                      <w:rFonts w:ascii="Calibri" w:hAnsi="Calibri"/>
                      <w:color w:val="000000"/>
                      <w:szCs w:val="22"/>
                      <w:lang w:val="fr-BE" w:eastAsia="en-GB"/>
                    </w:rPr>
                    <w:t>Plessy</w:t>
                  </w:r>
                  <w:proofErr w:type="spellEnd"/>
                  <w:r w:rsidRPr="00166DD9">
                    <w:rPr>
                      <w:rFonts w:ascii="Calibri" w:hAnsi="Calibri"/>
                      <w:color w:val="000000"/>
                      <w:szCs w:val="22"/>
                      <w:lang w:val="fr-BE" w:eastAsia="en-GB"/>
                    </w:rPr>
                    <w:t xml:space="preserve"> (BD)</w:t>
                  </w:r>
                </w:p>
              </w:tc>
              <w:tc>
                <w:tcPr>
                  <w:tcW w:w="4560" w:type="dxa"/>
                  <w:tcBorders>
                    <w:top w:val="nil"/>
                    <w:left w:val="nil"/>
                    <w:bottom w:val="nil"/>
                    <w:right w:val="nil"/>
                  </w:tcBorders>
                  <w:noWrap/>
                  <w:vAlign w:val="bottom"/>
                </w:tcPr>
                <w:p w:rsidR="00243E69" w:rsidRDefault="00243E69" w:rsidP="00B80E1A">
                  <w:pPr>
                    <w:jc w:val="left"/>
                  </w:pPr>
                  <w:r w:rsidRPr="00243E69">
                    <w:rPr>
                      <w:rFonts w:ascii="Calibri" w:hAnsi="Calibri"/>
                      <w:color w:val="000000"/>
                      <w:szCs w:val="22"/>
                      <w:lang w:val="en-GB" w:eastAsia="en-GB"/>
                    </w:rPr>
                    <w:t>briand@jse.co.za</w:t>
                  </w:r>
                </w:p>
              </w:tc>
              <w:tc>
                <w:tcPr>
                  <w:tcW w:w="3455" w:type="dxa"/>
                  <w:tcBorders>
                    <w:top w:val="nil"/>
                    <w:left w:val="nil"/>
                    <w:bottom w:val="nil"/>
                    <w:right w:val="nil"/>
                  </w:tcBorders>
                  <w:noWrap/>
                  <w:vAlign w:val="bottom"/>
                </w:tcPr>
                <w:p w:rsidR="00243E69" w:rsidRDefault="00243E69" w:rsidP="00B80E1A">
                  <w:pPr>
                    <w:jc w:val="left"/>
                    <w:rPr>
                      <w:rFonts w:ascii="Calibri" w:hAnsi="Calibri"/>
                      <w:color w:val="000000"/>
                      <w:szCs w:val="22"/>
                      <w:lang w:val="en-GB" w:eastAsia="en-GB"/>
                    </w:rPr>
                  </w:pPr>
                  <w:r>
                    <w:rPr>
                      <w:rFonts w:ascii="Calibri" w:hAnsi="Calibri"/>
                      <w:color w:val="000000"/>
                      <w:szCs w:val="22"/>
                      <w:lang w:val="en-GB" w:eastAsia="en-GB"/>
                    </w:rPr>
                    <w:t>South Africa</w:t>
                  </w:r>
                </w:p>
              </w:tc>
            </w:tr>
            <w:tr w:rsidR="00243E69" w:rsidRPr="00B81AD5" w:rsidTr="00B80E1A">
              <w:trPr>
                <w:trHeight w:val="300"/>
              </w:trPr>
              <w:tc>
                <w:tcPr>
                  <w:tcW w:w="2560" w:type="dxa"/>
                  <w:tcBorders>
                    <w:top w:val="nil"/>
                    <w:left w:val="nil"/>
                    <w:bottom w:val="nil"/>
                    <w:right w:val="nil"/>
                  </w:tcBorders>
                  <w:noWrap/>
                  <w:vAlign w:val="bottom"/>
                </w:tcPr>
                <w:p w:rsidR="00243E69" w:rsidRPr="00243E69" w:rsidRDefault="00243E69" w:rsidP="00B80E1A">
                  <w:pPr>
                    <w:jc w:val="left"/>
                    <w:rPr>
                      <w:rFonts w:ascii="Calibri" w:hAnsi="Calibri"/>
                      <w:color w:val="000000"/>
                      <w:szCs w:val="22"/>
                      <w:lang w:val="en-GB" w:eastAsia="en-GB"/>
                    </w:rPr>
                  </w:pPr>
                  <w:r>
                    <w:rPr>
                      <w:rFonts w:ascii="Calibri" w:hAnsi="Calibri"/>
                      <w:color w:val="000000"/>
                      <w:szCs w:val="22"/>
                      <w:lang w:val="en-GB" w:eastAsia="en-GB"/>
                    </w:rPr>
                    <w:t xml:space="preserve">Christian </w:t>
                  </w:r>
                  <w:proofErr w:type="spellStart"/>
                  <w:r>
                    <w:rPr>
                      <w:rFonts w:ascii="Calibri" w:hAnsi="Calibri"/>
                      <w:color w:val="000000"/>
                      <w:szCs w:val="22"/>
                      <w:lang w:val="en-GB" w:eastAsia="en-GB"/>
                    </w:rPr>
                    <w:t>Pinetz</w:t>
                  </w:r>
                  <w:proofErr w:type="spellEnd"/>
                  <w:r>
                    <w:rPr>
                      <w:rFonts w:ascii="Calibri" w:hAnsi="Calibri"/>
                      <w:color w:val="000000"/>
                      <w:szCs w:val="22"/>
                      <w:lang w:val="en-GB" w:eastAsia="en-GB"/>
                    </w:rPr>
                    <w:t xml:space="preserve"> (CP)</w:t>
                  </w:r>
                </w:p>
              </w:tc>
              <w:tc>
                <w:tcPr>
                  <w:tcW w:w="4560" w:type="dxa"/>
                  <w:tcBorders>
                    <w:top w:val="nil"/>
                    <w:left w:val="nil"/>
                    <w:bottom w:val="nil"/>
                    <w:right w:val="nil"/>
                  </w:tcBorders>
                  <w:noWrap/>
                  <w:vAlign w:val="bottom"/>
                </w:tcPr>
                <w:p w:rsidR="00243E69" w:rsidRPr="00243E69" w:rsidRDefault="00243E69" w:rsidP="00B80E1A">
                  <w:pPr>
                    <w:jc w:val="left"/>
                    <w:rPr>
                      <w:rFonts w:ascii="Calibri" w:hAnsi="Calibri"/>
                      <w:color w:val="000000"/>
                      <w:szCs w:val="22"/>
                      <w:lang w:val="en-GB" w:eastAsia="en-GB"/>
                    </w:rPr>
                  </w:pPr>
                  <w:r w:rsidRPr="00243E69">
                    <w:rPr>
                      <w:rFonts w:ascii="Calibri" w:hAnsi="Calibri"/>
                      <w:color w:val="000000"/>
                      <w:szCs w:val="22"/>
                      <w:lang w:val="en-GB" w:eastAsia="en-GB"/>
                    </w:rPr>
                    <w:t>christian.pinetz@oekb.at </w:t>
                  </w:r>
                </w:p>
              </w:tc>
              <w:tc>
                <w:tcPr>
                  <w:tcW w:w="3455" w:type="dxa"/>
                  <w:tcBorders>
                    <w:top w:val="nil"/>
                    <w:left w:val="nil"/>
                    <w:bottom w:val="nil"/>
                    <w:right w:val="nil"/>
                  </w:tcBorders>
                  <w:noWrap/>
                  <w:vAlign w:val="bottom"/>
                </w:tcPr>
                <w:p w:rsidR="00243E69" w:rsidRDefault="00243E69" w:rsidP="00B80E1A">
                  <w:pPr>
                    <w:jc w:val="left"/>
                    <w:rPr>
                      <w:rFonts w:ascii="Calibri" w:hAnsi="Calibri"/>
                      <w:color w:val="000000"/>
                      <w:szCs w:val="22"/>
                      <w:lang w:val="en-GB" w:eastAsia="en-GB"/>
                    </w:rPr>
                  </w:pPr>
                  <w:r>
                    <w:rPr>
                      <w:rFonts w:ascii="Calibri" w:hAnsi="Calibri"/>
                      <w:color w:val="000000"/>
                      <w:szCs w:val="22"/>
                      <w:lang w:val="en-GB" w:eastAsia="en-GB"/>
                    </w:rPr>
                    <w:t>Austria</w:t>
                  </w:r>
                </w:p>
              </w:tc>
            </w:tr>
            <w:tr w:rsidR="00243E69" w:rsidRPr="00B81AD5" w:rsidTr="00B80E1A">
              <w:trPr>
                <w:trHeight w:val="300"/>
              </w:trPr>
              <w:tc>
                <w:tcPr>
                  <w:tcW w:w="2560" w:type="dxa"/>
                  <w:tcBorders>
                    <w:top w:val="nil"/>
                    <w:left w:val="nil"/>
                    <w:bottom w:val="nil"/>
                    <w:right w:val="nil"/>
                  </w:tcBorders>
                  <w:noWrap/>
                  <w:vAlign w:val="bottom"/>
                </w:tcPr>
                <w:p w:rsidR="00243E69" w:rsidRDefault="00243E69" w:rsidP="00B80E1A">
                  <w:pPr>
                    <w:jc w:val="left"/>
                    <w:rPr>
                      <w:rFonts w:ascii="Calibri" w:hAnsi="Calibri"/>
                      <w:color w:val="000000"/>
                      <w:szCs w:val="22"/>
                      <w:lang w:val="en-GB" w:eastAsia="en-GB"/>
                    </w:rPr>
                  </w:pPr>
                  <w:proofErr w:type="spellStart"/>
                  <w:r>
                    <w:rPr>
                      <w:rFonts w:ascii="Calibri" w:hAnsi="Calibri"/>
                      <w:color w:val="000000"/>
                      <w:szCs w:val="22"/>
                      <w:lang w:val="en-GB" w:eastAsia="en-GB"/>
                    </w:rPr>
                    <w:t>Marcin</w:t>
                  </w:r>
                  <w:proofErr w:type="spellEnd"/>
                  <w:r>
                    <w:rPr>
                      <w:rFonts w:ascii="Calibri" w:hAnsi="Calibri"/>
                      <w:color w:val="000000"/>
                      <w:szCs w:val="22"/>
                      <w:lang w:val="en-GB" w:eastAsia="en-GB"/>
                    </w:rPr>
                    <w:t xml:space="preserve"> </w:t>
                  </w:r>
                  <w:proofErr w:type="spellStart"/>
                  <w:r>
                    <w:rPr>
                      <w:rFonts w:ascii="Calibri" w:hAnsi="Calibri"/>
                      <w:color w:val="000000"/>
                      <w:szCs w:val="22"/>
                      <w:lang w:val="en-GB" w:eastAsia="en-GB"/>
                    </w:rPr>
                    <w:t>Zawistowski</w:t>
                  </w:r>
                  <w:proofErr w:type="spellEnd"/>
                  <w:r>
                    <w:rPr>
                      <w:rFonts w:ascii="Calibri" w:hAnsi="Calibri"/>
                      <w:color w:val="000000"/>
                      <w:szCs w:val="22"/>
                      <w:lang w:val="en-GB" w:eastAsia="en-GB"/>
                    </w:rPr>
                    <w:t xml:space="preserve"> (MZ)</w:t>
                  </w:r>
                </w:p>
              </w:tc>
              <w:tc>
                <w:tcPr>
                  <w:tcW w:w="4560" w:type="dxa"/>
                  <w:tcBorders>
                    <w:top w:val="nil"/>
                    <w:left w:val="nil"/>
                    <w:bottom w:val="nil"/>
                    <w:right w:val="nil"/>
                  </w:tcBorders>
                  <w:noWrap/>
                  <w:vAlign w:val="bottom"/>
                </w:tcPr>
                <w:p w:rsidR="00243E69" w:rsidRPr="00243E69" w:rsidRDefault="00243E69" w:rsidP="00B80E1A">
                  <w:pPr>
                    <w:jc w:val="left"/>
                    <w:rPr>
                      <w:rFonts w:ascii="Calibri" w:hAnsi="Calibri"/>
                      <w:color w:val="000000"/>
                      <w:szCs w:val="22"/>
                      <w:lang w:val="en-GB" w:eastAsia="en-GB"/>
                    </w:rPr>
                  </w:pPr>
                  <w:r w:rsidRPr="00243E69">
                    <w:rPr>
                      <w:rFonts w:ascii="Calibri" w:hAnsi="Calibri"/>
                      <w:color w:val="000000"/>
                      <w:szCs w:val="22"/>
                      <w:lang w:val="en-GB" w:eastAsia="en-GB"/>
                    </w:rPr>
                    <w:t>drs@kdpw.pl </w:t>
                  </w:r>
                </w:p>
              </w:tc>
              <w:tc>
                <w:tcPr>
                  <w:tcW w:w="3455" w:type="dxa"/>
                  <w:tcBorders>
                    <w:top w:val="nil"/>
                    <w:left w:val="nil"/>
                    <w:bottom w:val="nil"/>
                    <w:right w:val="nil"/>
                  </w:tcBorders>
                  <w:noWrap/>
                  <w:vAlign w:val="bottom"/>
                </w:tcPr>
                <w:p w:rsidR="00243E69" w:rsidRDefault="00243E69" w:rsidP="00B80E1A">
                  <w:pPr>
                    <w:jc w:val="left"/>
                    <w:rPr>
                      <w:rFonts w:ascii="Calibri" w:hAnsi="Calibri"/>
                      <w:color w:val="000000"/>
                      <w:szCs w:val="22"/>
                      <w:lang w:val="en-GB" w:eastAsia="en-GB"/>
                    </w:rPr>
                  </w:pPr>
                  <w:r>
                    <w:rPr>
                      <w:rFonts w:ascii="Calibri" w:hAnsi="Calibri"/>
                      <w:color w:val="000000"/>
                      <w:szCs w:val="22"/>
                      <w:lang w:val="en-GB" w:eastAsia="en-GB"/>
                    </w:rPr>
                    <w:t>Poland</w:t>
                  </w:r>
                </w:p>
              </w:tc>
            </w:tr>
            <w:tr w:rsidR="00157141" w:rsidRPr="00B81AD5" w:rsidTr="00B80E1A">
              <w:trPr>
                <w:trHeight w:val="300"/>
              </w:trPr>
              <w:tc>
                <w:tcPr>
                  <w:tcW w:w="2560" w:type="dxa"/>
                  <w:tcBorders>
                    <w:top w:val="nil"/>
                    <w:left w:val="nil"/>
                    <w:bottom w:val="nil"/>
                    <w:right w:val="nil"/>
                  </w:tcBorders>
                  <w:noWrap/>
                  <w:vAlign w:val="bottom"/>
                </w:tcPr>
                <w:p w:rsidR="00157141" w:rsidRDefault="00157141" w:rsidP="00B80E1A">
                  <w:pPr>
                    <w:jc w:val="left"/>
                    <w:rPr>
                      <w:rFonts w:ascii="Calibri" w:hAnsi="Calibri"/>
                      <w:color w:val="000000"/>
                      <w:szCs w:val="22"/>
                      <w:lang w:val="en-GB" w:eastAsia="en-GB"/>
                    </w:rPr>
                  </w:pPr>
                  <w:r>
                    <w:rPr>
                      <w:rFonts w:ascii="Calibri" w:hAnsi="Calibri"/>
                      <w:color w:val="000000"/>
                      <w:szCs w:val="22"/>
                      <w:lang w:val="en-GB" w:eastAsia="en-GB"/>
                    </w:rPr>
                    <w:t xml:space="preserve">Ton Van </w:t>
                  </w:r>
                  <w:proofErr w:type="spellStart"/>
                  <w:r>
                    <w:rPr>
                      <w:rFonts w:ascii="Calibri" w:hAnsi="Calibri"/>
                      <w:color w:val="000000"/>
                      <w:szCs w:val="22"/>
                      <w:lang w:val="en-GB" w:eastAsia="en-GB"/>
                    </w:rPr>
                    <w:t>Andel</w:t>
                  </w:r>
                  <w:proofErr w:type="spellEnd"/>
                </w:p>
              </w:tc>
              <w:tc>
                <w:tcPr>
                  <w:tcW w:w="4560" w:type="dxa"/>
                  <w:tcBorders>
                    <w:top w:val="nil"/>
                    <w:left w:val="nil"/>
                    <w:bottom w:val="nil"/>
                    <w:right w:val="nil"/>
                  </w:tcBorders>
                  <w:noWrap/>
                  <w:vAlign w:val="bottom"/>
                </w:tcPr>
                <w:p w:rsidR="00157141" w:rsidRPr="00243E69" w:rsidRDefault="00157141" w:rsidP="00B80E1A">
                  <w:pPr>
                    <w:jc w:val="left"/>
                    <w:rPr>
                      <w:rFonts w:ascii="Calibri" w:hAnsi="Calibri"/>
                      <w:color w:val="000000"/>
                      <w:szCs w:val="22"/>
                      <w:lang w:val="en-GB" w:eastAsia="en-GB"/>
                    </w:rPr>
                  </w:pPr>
                  <w:r w:rsidRPr="00157141">
                    <w:rPr>
                      <w:rFonts w:ascii="Calibri" w:hAnsi="Calibri"/>
                      <w:color w:val="000000"/>
                      <w:szCs w:val="22"/>
                      <w:lang w:val="en-GB" w:eastAsia="en-GB"/>
                    </w:rPr>
                    <w:t>ton.van.andel@nl.abnamro.com</w:t>
                  </w:r>
                </w:p>
              </w:tc>
              <w:tc>
                <w:tcPr>
                  <w:tcW w:w="3455" w:type="dxa"/>
                  <w:tcBorders>
                    <w:top w:val="nil"/>
                    <w:left w:val="nil"/>
                    <w:bottom w:val="nil"/>
                    <w:right w:val="nil"/>
                  </w:tcBorders>
                  <w:noWrap/>
                  <w:vAlign w:val="bottom"/>
                </w:tcPr>
                <w:p w:rsidR="00157141" w:rsidRDefault="00157141" w:rsidP="00B80E1A">
                  <w:pPr>
                    <w:jc w:val="left"/>
                    <w:rPr>
                      <w:rFonts w:ascii="Calibri" w:hAnsi="Calibri"/>
                      <w:color w:val="000000"/>
                      <w:szCs w:val="22"/>
                      <w:lang w:val="en-GB" w:eastAsia="en-GB"/>
                    </w:rPr>
                  </w:pPr>
                  <w:r>
                    <w:rPr>
                      <w:rFonts w:ascii="Calibri" w:hAnsi="Calibri"/>
                      <w:color w:val="000000"/>
                      <w:szCs w:val="22"/>
                      <w:lang w:val="en-GB" w:eastAsia="en-GB"/>
                    </w:rPr>
                    <w:t>Netherlands</w:t>
                  </w:r>
                </w:p>
              </w:tc>
            </w:tr>
          </w:tbl>
          <w:p w:rsidR="00243E69" w:rsidRDefault="00243E69" w:rsidP="00B80E1A">
            <w:pPr>
              <w:rPr>
                <w:rFonts w:cs="Arial"/>
                <w:sz w:val="20"/>
                <w:lang w:val="en-GB"/>
              </w:rPr>
            </w:pPr>
          </w:p>
          <w:p w:rsidR="00855E8B" w:rsidRDefault="00855E8B" w:rsidP="00B80E1A">
            <w:pPr>
              <w:rPr>
                <w:rFonts w:cs="Arial"/>
                <w:sz w:val="20"/>
                <w:lang w:val="en-GB"/>
              </w:rPr>
            </w:pPr>
          </w:p>
          <w:p w:rsidR="00855E8B" w:rsidRDefault="00855E8B" w:rsidP="00B80E1A">
            <w:pPr>
              <w:rPr>
                <w:rFonts w:cs="Arial"/>
                <w:sz w:val="20"/>
                <w:lang w:val="en-GB"/>
              </w:rPr>
            </w:pPr>
          </w:p>
          <w:p w:rsidR="00243E69" w:rsidRDefault="00243E69" w:rsidP="00B80E1A">
            <w:pPr>
              <w:rPr>
                <w:rFonts w:cs="Arial"/>
                <w:sz w:val="20"/>
                <w:lang w:val="en-GB"/>
              </w:rPr>
            </w:pPr>
          </w:p>
          <w:p w:rsidR="00243E69" w:rsidRDefault="00243E69" w:rsidP="00B80E1A">
            <w:pPr>
              <w:rPr>
                <w:rFonts w:cs="Arial"/>
                <w:sz w:val="20"/>
                <w:lang w:val="en-GB"/>
              </w:rPr>
            </w:pPr>
          </w:p>
          <w:p w:rsidR="00243E69" w:rsidRDefault="00243E69" w:rsidP="00B80E1A">
            <w:pPr>
              <w:rPr>
                <w:rFonts w:cs="Arial"/>
                <w:sz w:val="20"/>
                <w:lang w:val="en-GB"/>
              </w:rPr>
            </w:pPr>
          </w:p>
          <w:p w:rsidR="00243E69" w:rsidRDefault="00243E69" w:rsidP="00B80E1A">
            <w:pPr>
              <w:rPr>
                <w:rFonts w:cs="Arial"/>
                <w:sz w:val="20"/>
                <w:lang w:val="en-GB"/>
              </w:rPr>
            </w:pPr>
          </w:p>
          <w:p w:rsidR="00243E69" w:rsidRDefault="00243E69"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Default="00F82CA2" w:rsidP="00B80E1A">
            <w:pPr>
              <w:rPr>
                <w:rFonts w:cs="Arial"/>
                <w:sz w:val="20"/>
                <w:lang w:val="en-GB"/>
              </w:rPr>
            </w:pPr>
          </w:p>
          <w:p w:rsidR="00F82CA2" w:rsidRPr="00D15D15" w:rsidRDefault="00F82CA2" w:rsidP="00B80E1A">
            <w:pPr>
              <w:rPr>
                <w:rFonts w:cs="Arial"/>
                <w:sz w:val="20"/>
                <w:lang w:val="en-GB"/>
              </w:rPr>
            </w:pPr>
          </w:p>
        </w:tc>
        <w:tc>
          <w:tcPr>
            <w:tcW w:w="3590" w:type="dxa"/>
            <w:noWrap/>
            <w:vAlign w:val="bottom"/>
          </w:tcPr>
          <w:p w:rsidR="00243E69" w:rsidRPr="00D15D15" w:rsidRDefault="00243E69" w:rsidP="00B80E1A">
            <w:pPr>
              <w:rPr>
                <w:rFonts w:cs="Arial"/>
                <w:sz w:val="20"/>
                <w:lang w:val="en-GB"/>
              </w:rPr>
            </w:pPr>
          </w:p>
        </w:tc>
      </w:tr>
    </w:tbl>
    <w:p w:rsidR="00243E69" w:rsidRDefault="00243E69" w:rsidP="00DA1571">
      <w:pPr>
        <w:pStyle w:val="Heading2"/>
        <w:numPr>
          <w:ilvl w:val="1"/>
          <w:numId w:val="4"/>
        </w:numPr>
        <w:rPr>
          <w:rFonts w:cs="Arial"/>
          <w:lang w:val="en-GB"/>
        </w:rPr>
      </w:pPr>
      <w:r>
        <w:rPr>
          <w:rFonts w:cs="Arial"/>
          <w:lang w:val="en-GB"/>
        </w:rPr>
        <w:lastRenderedPageBreak/>
        <w:t>Meeting Minutes</w:t>
      </w:r>
    </w:p>
    <w:p w:rsidR="00F82CA2" w:rsidRDefault="00F82CA2" w:rsidP="00F82CA2">
      <w:pPr>
        <w:pStyle w:val="BlockText"/>
        <w:rPr>
          <w:lang w:val="en-GB"/>
        </w:rPr>
      </w:pPr>
    </w:p>
    <w:p w:rsidR="00F82CA2" w:rsidRPr="0077631D" w:rsidRDefault="00F82CA2" w:rsidP="00F82CA2">
      <w:pPr>
        <w:pStyle w:val="NoSpacing"/>
        <w:rPr>
          <w:rFonts w:ascii="Arial" w:hAnsi="Arial" w:cs="Arial"/>
          <w:b/>
          <w:u w:val="single"/>
        </w:rPr>
      </w:pPr>
      <w:r w:rsidRPr="0077631D">
        <w:rPr>
          <w:rFonts w:ascii="Arial" w:hAnsi="Arial" w:cs="Arial"/>
          <w:b/>
          <w:u w:val="single"/>
        </w:rPr>
        <w:t>General Session:  Tuesday, April 23</w:t>
      </w:r>
      <w:r w:rsidRPr="0077631D">
        <w:rPr>
          <w:rFonts w:ascii="Arial" w:hAnsi="Arial" w:cs="Arial"/>
          <w:b/>
          <w:u w:val="single"/>
          <w:vertAlign w:val="superscript"/>
        </w:rPr>
        <w:t>rd</w:t>
      </w:r>
    </w:p>
    <w:p w:rsidR="00F82CA2" w:rsidRDefault="00F82CA2" w:rsidP="00F82CA2">
      <w:pPr>
        <w:pStyle w:val="NoSpacing"/>
        <w:rPr>
          <w:rFonts w:ascii="Arial" w:hAnsi="Arial" w:cs="Arial"/>
          <w:i/>
        </w:rPr>
      </w:pPr>
    </w:p>
    <w:p w:rsidR="00F82CA2" w:rsidRPr="006D40AD" w:rsidRDefault="00F82CA2" w:rsidP="00DA1571">
      <w:pPr>
        <w:pStyle w:val="NoSpacing"/>
        <w:numPr>
          <w:ilvl w:val="0"/>
          <w:numId w:val="8"/>
        </w:numPr>
        <w:rPr>
          <w:rFonts w:ascii="Calibri" w:hAnsi="Calibri" w:cs="Calibri"/>
          <w:b/>
          <w:sz w:val="28"/>
          <w:szCs w:val="28"/>
        </w:rPr>
      </w:pPr>
      <w:r w:rsidRPr="006D40AD">
        <w:rPr>
          <w:rFonts w:ascii="Calibri" w:hAnsi="Calibri" w:cs="Calibri"/>
          <w:b/>
          <w:sz w:val="28"/>
          <w:szCs w:val="28"/>
        </w:rPr>
        <w:t>Welcome</w:t>
      </w:r>
    </w:p>
    <w:p w:rsidR="00F82CA2" w:rsidRPr="0040476F" w:rsidRDefault="00F82CA2" w:rsidP="00DA1571">
      <w:pPr>
        <w:pStyle w:val="NoSpacing"/>
        <w:numPr>
          <w:ilvl w:val="0"/>
          <w:numId w:val="9"/>
        </w:numPr>
        <w:rPr>
          <w:rFonts w:ascii="Calibri" w:hAnsi="Calibri" w:cs="Calibri"/>
          <w:sz w:val="24"/>
          <w:szCs w:val="24"/>
        </w:rPr>
      </w:pPr>
      <w:r w:rsidRPr="0040476F">
        <w:rPr>
          <w:rFonts w:ascii="Calibri" w:hAnsi="Calibri" w:cs="Calibri"/>
          <w:sz w:val="24"/>
          <w:szCs w:val="24"/>
        </w:rPr>
        <w:t xml:space="preserve">Marc Bayle – ECB/T2S program manager </w:t>
      </w:r>
    </w:p>
    <w:p w:rsidR="00F82CA2" w:rsidRPr="0040476F" w:rsidRDefault="00F82CA2" w:rsidP="00DA1571">
      <w:pPr>
        <w:pStyle w:val="NoSpacing"/>
        <w:numPr>
          <w:ilvl w:val="1"/>
          <w:numId w:val="9"/>
        </w:numPr>
        <w:ind w:left="1800"/>
        <w:rPr>
          <w:rFonts w:ascii="Calibri" w:hAnsi="Calibri" w:cs="Calibri"/>
          <w:sz w:val="24"/>
          <w:szCs w:val="24"/>
        </w:rPr>
      </w:pPr>
      <w:r w:rsidRPr="0040476F">
        <w:rPr>
          <w:rFonts w:ascii="Calibri" w:hAnsi="Calibri" w:cs="Calibri"/>
          <w:sz w:val="24"/>
          <w:szCs w:val="24"/>
        </w:rPr>
        <w:t>T2S migration update – several waves with country focus (Phase 1 – IT, Phase 2 – FR, Phase 3 – German</w:t>
      </w:r>
      <w:r w:rsidR="00421009">
        <w:rPr>
          <w:rFonts w:ascii="Calibri" w:hAnsi="Calibri" w:cs="Calibri"/>
          <w:sz w:val="24"/>
          <w:szCs w:val="24"/>
        </w:rPr>
        <w:t>y</w:t>
      </w:r>
      <w:r w:rsidRPr="0040476F">
        <w:rPr>
          <w:rFonts w:ascii="Calibri" w:hAnsi="Calibri" w:cs="Calibri"/>
          <w:sz w:val="24"/>
          <w:szCs w:val="24"/>
        </w:rPr>
        <w:t>)</w:t>
      </w:r>
    </w:p>
    <w:p w:rsidR="00D22D79" w:rsidRPr="0040476F" w:rsidRDefault="00D22D79" w:rsidP="00DA1571">
      <w:pPr>
        <w:pStyle w:val="NoSpacing"/>
        <w:numPr>
          <w:ilvl w:val="1"/>
          <w:numId w:val="9"/>
        </w:numPr>
        <w:ind w:left="1800"/>
        <w:rPr>
          <w:rFonts w:ascii="Calibri" w:hAnsi="Calibri" w:cs="Calibri"/>
          <w:sz w:val="24"/>
          <w:szCs w:val="24"/>
        </w:rPr>
      </w:pPr>
      <w:r w:rsidRPr="0040476F">
        <w:rPr>
          <w:rFonts w:ascii="Calibri" w:hAnsi="Calibri" w:cs="Calibri"/>
          <w:sz w:val="24"/>
          <w:szCs w:val="24"/>
        </w:rPr>
        <w:t>For detailed information, see “News from the T2S project” available on ECB website (T2S online):</w:t>
      </w:r>
    </w:p>
    <w:p w:rsidR="00D22D79" w:rsidRPr="0040476F" w:rsidRDefault="008C1884" w:rsidP="00D22D79">
      <w:pPr>
        <w:pStyle w:val="NoSpacing"/>
        <w:ind w:left="1440"/>
        <w:rPr>
          <w:rFonts w:ascii="Calibri" w:hAnsi="Calibri" w:cs="Calibri"/>
          <w:sz w:val="24"/>
          <w:szCs w:val="24"/>
        </w:rPr>
      </w:pPr>
      <w:hyperlink r:id="rId20" w:history="1">
        <w:r w:rsidR="00D22D79" w:rsidRPr="0040476F">
          <w:rPr>
            <w:rStyle w:val="Hyperlink"/>
            <w:rFonts w:ascii="Calibri" w:hAnsi="Calibri" w:cs="Calibri"/>
            <w:sz w:val="24"/>
            <w:szCs w:val="24"/>
          </w:rPr>
          <w:t>http://www.ecb.europa.eu/paym/t2s/about/t2sonline/html/index.en.html</w:t>
        </w:r>
      </w:hyperlink>
    </w:p>
    <w:p w:rsidR="00D22D79" w:rsidRPr="0040476F" w:rsidRDefault="00D22D79" w:rsidP="00D22D79">
      <w:pPr>
        <w:pStyle w:val="NoSpacing"/>
        <w:ind w:left="1800"/>
        <w:rPr>
          <w:rFonts w:ascii="Calibri" w:hAnsi="Calibri" w:cs="Calibri"/>
          <w:sz w:val="24"/>
          <w:szCs w:val="24"/>
        </w:rPr>
      </w:pPr>
    </w:p>
    <w:p w:rsidR="00F82CA2" w:rsidRPr="0040476F" w:rsidRDefault="00F82CA2" w:rsidP="00DA1571">
      <w:pPr>
        <w:pStyle w:val="NoSpacing"/>
        <w:numPr>
          <w:ilvl w:val="0"/>
          <w:numId w:val="9"/>
        </w:numPr>
        <w:rPr>
          <w:rFonts w:ascii="Calibri" w:hAnsi="Calibri" w:cs="Calibri"/>
          <w:sz w:val="24"/>
          <w:szCs w:val="24"/>
        </w:rPr>
      </w:pPr>
      <w:r w:rsidRPr="0040476F">
        <w:rPr>
          <w:rFonts w:ascii="Calibri" w:hAnsi="Calibri" w:cs="Calibri"/>
          <w:sz w:val="24"/>
          <w:szCs w:val="24"/>
        </w:rPr>
        <w:t>Karla McKenna – SMPG chair</w:t>
      </w:r>
    </w:p>
    <w:p w:rsidR="00F82CA2" w:rsidRPr="0040476F" w:rsidRDefault="00F82CA2" w:rsidP="00DA1571">
      <w:pPr>
        <w:pStyle w:val="NoSpacing"/>
        <w:numPr>
          <w:ilvl w:val="1"/>
          <w:numId w:val="9"/>
        </w:numPr>
        <w:ind w:left="1800"/>
        <w:rPr>
          <w:rFonts w:ascii="Calibri" w:hAnsi="Calibri" w:cs="Calibri"/>
          <w:sz w:val="24"/>
          <w:szCs w:val="24"/>
        </w:rPr>
      </w:pPr>
      <w:r w:rsidRPr="0040476F">
        <w:rPr>
          <w:rFonts w:ascii="Calibri" w:hAnsi="Calibri" w:cs="Calibri"/>
          <w:sz w:val="24"/>
          <w:szCs w:val="24"/>
        </w:rPr>
        <w:t>15 year anniversary of SMPG</w:t>
      </w:r>
    </w:p>
    <w:p w:rsidR="00F82CA2" w:rsidRPr="0040476F" w:rsidRDefault="00F82CA2" w:rsidP="00DA1571">
      <w:pPr>
        <w:pStyle w:val="NoSpacing"/>
        <w:numPr>
          <w:ilvl w:val="1"/>
          <w:numId w:val="9"/>
        </w:numPr>
        <w:ind w:left="1800"/>
        <w:rPr>
          <w:rFonts w:ascii="Calibri" w:hAnsi="Calibri" w:cs="Calibri"/>
          <w:sz w:val="24"/>
          <w:szCs w:val="24"/>
        </w:rPr>
      </w:pPr>
      <w:r w:rsidRPr="0040476F">
        <w:rPr>
          <w:rFonts w:ascii="Calibri" w:hAnsi="Calibri" w:cs="Calibri"/>
          <w:sz w:val="24"/>
          <w:szCs w:val="24"/>
        </w:rPr>
        <w:t>MyStandards endorsement as documentation tool for SMPG</w:t>
      </w:r>
    </w:p>
    <w:p w:rsidR="00F82CA2" w:rsidRPr="0040476F" w:rsidRDefault="00F82CA2" w:rsidP="00DA1571">
      <w:pPr>
        <w:pStyle w:val="NoSpacing"/>
        <w:numPr>
          <w:ilvl w:val="1"/>
          <w:numId w:val="9"/>
        </w:numPr>
        <w:rPr>
          <w:rFonts w:ascii="Calibri" w:hAnsi="Calibri" w:cs="Calibri"/>
          <w:sz w:val="24"/>
          <w:szCs w:val="24"/>
        </w:rPr>
      </w:pPr>
      <w:r w:rsidRPr="0040476F">
        <w:rPr>
          <w:rFonts w:ascii="Calibri" w:hAnsi="Calibri" w:cs="Calibri"/>
          <w:sz w:val="24"/>
          <w:szCs w:val="24"/>
        </w:rPr>
        <w:t>16 NMPGs have setup MyStandards groups and are in various phases of implementation</w:t>
      </w:r>
    </w:p>
    <w:p w:rsidR="00F82CA2" w:rsidRPr="0040476F" w:rsidRDefault="00F82CA2" w:rsidP="00DA1571">
      <w:pPr>
        <w:pStyle w:val="NoSpacing"/>
        <w:numPr>
          <w:ilvl w:val="1"/>
          <w:numId w:val="9"/>
        </w:numPr>
        <w:ind w:left="1800"/>
        <w:rPr>
          <w:rFonts w:ascii="Calibri" w:hAnsi="Calibri" w:cs="Calibri"/>
          <w:sz w:val="24"/>
          <w:szCs w:val="24"/>
        </w:rPr>
      </w:pPr>
      <w:r w:rsidRPr="0040476F">
        <w:rPr>
          <w:rFonts w:ascii="Calibri" w:hAnsi="Calibri" w:cs="Calibri"/>
          <w:sz w:val="24"/>
          <w:szCs w:val="24"/>
        </w:rPr>
        <w:t>NMPG coordination</w:t>
      </w:r>
    </w:p>
    <w:p w:rsidR="00F82CA2" w:rsidRPr="0040476F" w:rsidRDefault="00F82CA2" w:rsidP="00DA1571">
      <w:pPr>
        <w:pStyle w:val="NoSpacing"/>
        <w:numPr>
          <w:ilvl w:val="1"/>
          <w:numId w:val="9"/>
        </w:numPr>
        <w:rPr>
          <w:rFonts w:ascii="Calibri" w:hAnsi="Calibri" w:cs="Calibri"/>
          <w:sz w:val="24"/>
          <w:szCs w:val="24"/>
        </w:rPr>
      </w:pPr>
      <w:r w:rsidRPr="0040476F">
        <w:rPr>
          <w:rFonts w:ascii="Calibri" w:hAnsi="Calibri" w:cs="Calibri"/>
          <w:sz w:val="24"/>
          <w:szCs w:val="24"/>
        </w:rPr>
        <w:t>Local issues being fully vetted across as many organizations as possible. CSDs, Sub-custodians, Asset Managers, Vendors/Utilities and Broker Dealers</w:t>
      </w:r>
    </w:p>
    <w:p w:rsidR="00F82CA2" w:rsidRPr="0040476F" w:rsidRDefault="00F82CA2" w:rsidP="00DA1571">
      <w:pPr>
        <w:pStyle w:val="NoSpacing"/>
        <w:numPr>
          <w:ilvl w:val="1"/>
          <w:numId w:val="9"/>
        </w:numPr>
        <w:rPr>
          <w:rFonts w:ascii="Calibri" w:hAnsi="Calibri" w:cs="Calibri"/>
          <w:sz w:val="24"/>
          <w:szCs w:val="24"/>
        </w:rPr>
      </w:pPr>
      <w:r w:rsidRPr="0040476F">
        <w:rPr>
          <w:rFonts w:ascii="Calibri" w:hAnsi="Calibri" w:cs="Calibri"/>
          <w:sz w:val="24"/>
          <w:szCs w:val="24"/>
        </w:rPr>
        <w:t>Global issues being discussed and feedback provided regardless of individual market relevance.  Expertise from a standards perspective.</w:t>
      </w:r>
    </w:p>
    <w:p w:rsidR="00E029E9" w:rsidRPr="006D40AD" w:rsidRDefault="00E029E9" w:rsidP="00E029E9">
      <w:pPr>
        <w:pStyle w:val="NoSpacing"/>
        <w:ind w:left="2160"/>
        <w:rPr>
          <w:rFonts w:ascii="Calibri" w:hAnsi="Calibri" w:cs="Calibri"/>
          <w:sz w:val="18"/>
          <w:szCs w:val="18"/>
        </w:rPr>
      </w:pPr>
    </w:p>
    <w:p w:rsidR="00D22D79" w:rsidRPr="006D40AD" w:rsidRDefault="00D22D79" w:rsidP="00DA1571">
      <w:pPr>
        <w:pStyle w:val="NoSpacing"/>
        <w:numPr>
          <w:ilvl w:val="0"/>
          <w:numId w:val="8"/>
        </w:numPr>
        <w:rPr>
          <w:rFonts w:ascii="Calibri" w:hAnsi="Calibri" w:cs="Calibri"/>
          <w:b/>
          <w:sz w:val="28"/>
          <w:szCs w:val="28"/>
        </w:rPr>
      </w:pPr>
      <w:r w:rsidRPr="006D40AD">
        <w:rPr>
          <w:rFonts w:ascii="Calibri" w:hAnsi="Calibri" w:cs="Calibri"/>
          <w:b/>
          <w:sz w:val="28"/>
          <w:szCs w:val="28"/>
        </w:rPr>
        <w:t>Regional Updates</w:t>
      </w:r>
      <w:r w:rsidR="00671C7E" w:rsidRPr="006D40AD">
        <w:rPr>
          <w:rFonts w:ascii="Calibri" w:hAnsi="Calibri" w:cs="Calibri"/>
          <w:b/>
          <w:sz w:val="28"/>
          <w:szCs w:val="28"/>
        </w:rPr>
        <w:t xml:space="preserve"> </w:t>
      </w:r>
      <w:r w:rsidR="00804A96">
        <w:rPr>
          <w:rFonts w:ascii="Calibri" w:hAnsi="Calibri" w:cs="Calibri"/>
          <w:b/>
          <w:sz w:val="28"/>
          <w:szCs w:val="28"/>
        </w:rPr>
        <w:t>(See attachment</w:t>
      </w:r>
      <w:r w:rsidR="002274C3">
        <w:rPr>
          <w:rFonts w:ascii="Calibri" w:hAnsi="Calibri" w:cs="Calibri"/>
          <w:b/>
          <w:sz w:val="28"/>
          <w:szCs w:val="28"/>
        </w:rPr>
        <w:t xml:space="preserve"> and </w:t>
      </w:r>
      <w:proofErr w:type="spellStart"/>
      <w:r w:rsidR="002274C3">
        <w:rPr>
          <w:rFonts w:ascii="Calibri" w:hAnsi="Calibri" w:cs="Calibri"/>
          <w:b/>
          <w:sz w:val="28"/>
          <w:szCs w:val="28"/>
        </w:rPr>
        <w:t>smpg</w:t>
      </w:r>
      <w:proofErr w:type="spellEnd"/>
      <w:r w:rsidR="002274C3">
        <w:rPr>
          <w:rFonts w:ascii="Calibri" w:hAnsi="Calibri" w:cs="Calibri"/>
          <w:b/>
          <w:sz w:val="28"/>
          <w:szCs w:val="28"/>
        </w:rPr>
        <w:t xml:space="preserve"> website</w:t>
      </w:r>
      <w:r w:rsidR="00804A96">
        <w:rPr>
          <w:rFonts w:ascii="Calibri" w:hAnsi="Calibri" w:cs="Calibri"/>
          <w:b/>
          <w:sz w:val="28"/>
          <w:szCs w:val="28"/>
        </w:rPr>
        <w:t>)</w:t>
      </w:r>
    </w:p>
    <w:p w:rsidR="00D22D79" w:rsidRPr="0040476F" w:rsidRDefault="00D22D79" w:rsidP="00DA1571">
      <w:pPr>
        <w:pStyle w:val="NoSpacing"/>
        <w:numPr>
          <w:ilvl w:val="1"/>
          <w:numId w:val="8"/>
        </w:numPr>
        <w:rPr>
          <w:rFonts w:ascii="Calibri" w:hAnsi="Calibri" w:cs="Calibri"/>
          <w:sz w:val="24"/>
          <w:szCs w:val="24"/>
        </w:rPr>
      </w:pPr>
      <w:r w:rsidRPr="0040476F">
        <w:rPr>
          <w:rFonts w:ascii="Calibri" w:hAnsi="Calibri" w:cs="Calibri"/>
          <w:sz w:val="24"/>
          <w:szCs w:val="24"/>
        </w:rPr>
        <w:t xml:space="preserve">Corp. Actions – Joint WG (Christine </w:t>
      </w:r>
      <w:proofErr w:type="spellStart"/>
      <w:r w:rsidRPr="0040476F">
        <w:rPr>
          <w:rFonts w:ascii="Calibri" w:hAnsi="Calibri" w:cs="Calibri"/>
          <w:sz w:val="24"/>
          <w:szCs w:val="24"/>
        </w:rPr>
        <w:t>S</w:t>
      </w:r>
      <w:r w:rsidR="00166DD9">
        <w:rPr>
          <w:rFonts w:ascii="Calibri" w:hAnsi="Calibri" w:cs="Calibri"/>
          <w:sz w:val="24"/>
          <w:szCs w:val="24"/>
        </w:rPr>
        <w:t>tr</w:t>
      </w:r>
      <w:r w:rsidRPr="0040476F">
        <w:rPr>
          <w:rFonts w:ascii="Calibri" w:hAnsi="Calibri" w:cs="Calibri"/>
          <w:sz w:val="24"/>
          <w:szCs w:val="24"/>
        </w:rPr>
        <w:t>andberg</w:t>
      </w:r>
      <w:proofErr w:type="spellEnd"/>
      <w:r w:rsidRPr="0040476F">
        <w:rPr>
          <w:rFonts w:ascii="Calibri" w:hAnsi="Calibri" w:cs="Calibri"/>
          <w:sz w:val="24"/>
          <w:szCs w:val="24"/>
        </w:rPr>
        <w:t>)</w:t>
      </w:r>
    </w:p>
    <w:p w:rsidR="00D22D79" w:rsidRPr="0040476F" w:rsidRDefault="00D22D79" w:rsidP="00DA1571">
      <w:pPr>
        <w:pStyle w:val="NoSpacing"/>
        <w:numPr>
          <w:ilvl w:val="0"/>
          <w:numId w:val="12"/>
        </w:numPr>
        <w:rPr>
          <w:rFonts w:ascii="Calibri" w:hAnsi="Calibri" w:cs="Calibri"/>
          <w:sz w:val="24"/>
          <w:szCs w:val="24"/>
        </w:rPr>
      </w:pPr>
      <w:r w:rsidRPr="0040476F">
        <w:rPr>
          <w:rFonts w:ascii="Calibri" w:hAnsi="Calibri" w:cs="Calibri"/>
          <w:sz w:val="24"/>
          <w:szCs w:val="24"/>
        </w:rPr>
        <w:t>WG agreed on three basic categories of CA events - Distributions, Reorgs and Transaction Management.  There is also informational type events that do not necessarily require processing so were not classified as part of this exercise</w:t>
      </w:r>
    </w:p>
    <w:p w:rsidR="00D22D79" w:rsidRPr="0040476F" w:rsidRDefault="00D22D79" w:rsidP="00DA1571">
      <w:pPr>
        <w:pStyle w:val="NoSpacing"/>
        <w:numPr>
          <w:ilvl w:val="2"/>
          <w:numId w:val="10"/>
        </w:numPr>
        <w:rPr>
          <w:rFonts w:ascii="Calibri" w:hAnsi="Calibri" w:cs="Calibri"/>
          <w:sz w:val="24"/>
          <w:szCs w:val="24"/>
        </w:rPr>
      </w:pPr>
      <w:r w:rsidRPr="0040476F">
        <w:rPr>
          <w:rFonts w:ascii="Calibri" w:hAnsi="Calibri" w:cs="Calibri"/>
          <w:sz w:val="24"/>
          <w:szCs w:val="24"/>
        </w:rPr>
        <w:t>Distributions – Cash (cash dividend, interest payments), Securities (stock dividend, bonus issue) or Distributions with Options (optional dividend)</w:t>
      </w:r>
    </w:p>
    <w:p w:rsidR="00D22D79" w:rsidRPr="0040476F" w:rsidRDefault="00D22D79" w:rsidP="00DA1571">
      <w:pPr>
        <w:pStyle w:val="NoSpacing"/>
        <w:numPr>
          <w:ilvl w:val="2"/>
          <w:numId w:val="10"/>
        </w:numPr>
        <w:rPr>
          <w:rFonts w:ascii="Calibri" w:hAnsi="Calibri" w:cs="Calibri"/>
          <w:sz w:val="24"/>
          <w:szCs w:val="24"/>
        </w:rPr>
      </w:pPr>
      <w:r w:rsidRPr="0040476F">
        <w:rPr>
          <w:rFonts w:ascii="Calibri" w:hAnsi="Calibri" w:cs="Calibri"/>
          <w:sz w:val="24"/>
          <w:szCs w:val="24"/>
        </w:rPr>
        <w:t>Reorganizations – Mandatory, Mandatory with Options, Voluntary</w:t>
      </w:r>
    </w:p>
    <w:p w:rsidR="00D22D79" w:rsidRPr="00804A96" w:rsidRDefault="00D22D79" w:rsidP="00DA1571">
      <w:pPr>
        <w:pStyle w:val="NoSpacing"/>
        <w:numPr>
          <w:ilvl w:val="2"/>
          <w:numId w:val="10"/>
        </w:numPr>
        <w:rPr>
          <w:rFonts w:ascii="Calibri" w:hAnsi="Calibri" w:cs="Calibri"/>
          <w:sz w:val="24"/>
          <w:szCs w:val="24"/>
        </w:rPr>
      </w:pPr>
      <w:r w:rsidRPr="00804A96">
        <w:rPr>
          <w:rFonts w:ascii="Calibri" w:hAnsi="Calibri" w:cs="Calibri"/>
          <w:sz w:val="24"/>
          <w:szCs w:val="24"/>
        </w:rPr>
        <w:t>Tra</w:t>
      </w:r>
      <w:r w:rsidR="00804A96">
        <w:rPr>
          <w:rFonts w:ascii="Calibri" w:hAnsi="Calibri" w:cs="Calibri"/>
          <w:sz w:val="24"/>
          <w:szCs w:val="24"/>
        </w:rPr>
        <w:t>nsaction Management events – Market Claims, Transformations Buyer Protection.</w:t>
      </w:r>
    </w:p>
    <w:p w:rsidR="00D22D79" w:rsidRPr="0040476F" w:rsidRDefault="00D22D79" w:rsidP="00D22D79">
      <w:pPr>
        <w:pStyle w:val="NoSpacing"/>
        <w:ind w:left="2520"/>
        <w:rPr>
          <w:rFonts w:ascii="Calibri" w:hAnsi="Calibri" w:cs="Calibri"/>
          <w:sz w:val="24"/>
          <w:szCs w:val="24"/>
        </w:rPr>
      </w:pPr>
    </w:p>
    <w:p w:rsidR="00D22D79" w:rsidRPr="0040476F" w:rsidRDefault="00D22D79" w:rsidP="00DA1571">
      <w:pPr>
        <w:pStyle w:val="NoSpacing"/>
        <w:numPr>
          <w:ilvl w:val="1"/>
          <w:numId w:val="8"/>
        </w:numPr>
        <w:rPr>
          <w:rFonts w:ascii="Calibri" w:hAnsi="Calibri" w:cs="Calibri"/>
          <w:sz w:val="24"/>
          <w:szCs w:val="24"/>
        </w:rPr>
      </w:pPr>
      <w:r w:rsidRPr="0040476F">
        <w:rPr>
          <w:rFonts w:ascii="Calibri" w:hAnsi="Calibri" w:cs="Calibri"/>
          <w:sz w:val="24"/>
          <w:szCs w:val="24"/>
        </w:rPr>
        <w:t xml:space="preserve">Financial Transaction Tax </w:t>
      </w:r>
      <w:r w:rsidR="00865094">
        <w:rPr>
          <w:rFonts w:ascii="Calibri" w:hAnsi="Calibri" w:cs="Calibri"/>
          <w:sz w:val="24"/>
          <w:szCs w:val="24"/>
        </w:rPr>
        <w:t xml:space="preserve">(R. Siebel) </w:t>
      </w:r>
      <w:r w:rsidRPr="0040476F">
        <w:rPr>
          <w:rFonts w:ascii="Calibri" w:hAnsi="Calibri" w:cs="Calibri"/>
          <w:sz w:val="24"/>
          <w:szCs w:val="24"/>
        </w:rPr>
        <w:t xml:space="preserve">– FR update from </w:t>
      </w:r>
      <w:proofErr w:type="spellStart"/>
      <w:r w:rsidRPr="0040476F">
        <w:rPr>
          <w:rFonts w:ascii="Calibri" w:hAnsi="Calibri" w:cs="Calibri"/>
          <w:sz w:val="24"/>
          <w:szCs w:val="24"/>
        </w:rPr>
        <w:t>Axelle</w:t>
      </w:r>
      <w:proofErr w:type="spellEnd"/>
      <w:r w:rsidRPr="0040476F">
        <w:rPr>
          <w:rFonts w:ascii="Calibri" w:hAnsi="Calibri" w:cs="Calibri"/>
          <w:sz w:val="24"/>
          <w:szCs w:val="24"/>
        </w:rPr>
        <w:t xml:space="preserve"> </w:t>
      </w:r>
      <w:proofErr w:type="spellStart"/>
      <w:r w:rsidRPr="0040476F">
        <w:rPr>
          <w:rFonts w:ascii="Calibri" w:hAnsi="Calibri" w:cs="Calibri"/>
          <w:sz w:val="24"/>
          <w:szCs w:val="24"/>
        </w:rPr>
        <w:t>Wurmser</w:t>
      </w:r>
      <w:proofErr w:type="spellEnd"/>
    </w:p>
    <w:p w:rsidR="00D22D79" w:rsidRPr="0040476F" w:rsidRDefault="00D22D79" w:rsidP="00DA1571">
      <w:pPr>
        <w:pStyle w:val="NoSpacing"/>
        <w:numPr>
          <w:ilvl w:val="0"/>
          <w:numId w:val="11"/>
        </w:numPr>
        <w:ind w:left="1800"/>
        <w:rPr>
          <w:rFonts w:ascii="Calibri" w:hAnsi="Calibri" w:cs="Calibri"/>
          <w:sz w:val="24"/>
          <w:szCs w:val="24"/>
        </w:rPr>
      </w:pPr>
      <w:r w:rsidRPr="0040476F">
        <w:rPr>
          <w:rFonts w:ascii="Calibri" w:hAnsi="Calibri" w:cs="Calibri"/>
          <w:sz w:val="24"/>
          <w:szCs w:val="24"/>
        </w:rPr>
        <w:t xml:space="preserve">Scope – Products, Exempted declarable </w:t>
      </w:r>
      <w:proofErr w:type="spellStart"/>
      <w:r w:rsidRPr="0040476F">
        <w:rPr>
          <w:rFonts w:ascii="Calibri" w:hAnsi="Calibri" w:cs="Calibri"/>
          <w:sz w:val="24"/>
          <w:szCs w:val="24"/>
        </w:rPr>
        <w:t>vs</w:t>
      </w:r>
      <w:proofErr w:type="spellEnd"/>
      <w:r w:rsidRPr="0040476F">
        <w:rPr>
          <w:rFonts w:ascii="Calibri" w:hAnsi="Calibri" w:cs="Calibri"/>
          <w:sz w:val="24"/>
          <w:szCs w:val="24"/>
        </w:rPr>
        <w:t xml:space="preserve"> exempted non-declarable still unclear</w:t>
      </w:r>
    </w:p>
    <w:p w:rsidR="00D22D79" w:rsidRPr="0040476F" w:rsidRDefault="00D22D79" w:rsidP="00DA1571">
      <w:pPr>
        <w:pStyle w:val="NoSpacing"/>
        <w:numPr>
          <w:ilvl w:val="0"/>
          <w:numId w:val="11"/>
        </w:numPr>
        <w:ind w:left="1800"/>
        <w:rPr>
          <w:rFonts w:ascii="Calibri" w:hAnsi="Calibri" w:cs="Calibri"/>
          <w:sz w:val="24"/>
          <w:szCs w:val="24"/>
        </w:rPr>
      </w:pPr>
      <w:r w:rsidRPr="0040476F">
        <w:rPr>
          <w:rFonts w:ascii="Calibri" w:hAnsi="Calibri" w:cs="Calibri"/>
          <w:sz w:val="24"/>
          <w:szCs w:val="24"/>
        </w:rPr>
        <w:t>Penalties – still not clear</w:t>
      </w:r>
    </w:p>
    <w:p w:rsidR="00D22D79" w:rsidRPr="0040476F" w:rsidRDefault="00D22D79" w:rsidP="00DA1571">
      <w:pPr>
        <w:pStyle w:val="NoSpacing"/>
        <w:numPr>
          <w:ilvl w:val="0"/>
          <w:numId w:val="11"/>
        </w:numPr>
        <w:ind w:left="1800"/>
        <w:rPr>
          <w:rFonts w:ascii="Calibri" w:hAnsi="Calibri" w:cs="Calibri"/>
          <w:sz w:val="24"/>
          <w:szCs w:val="24"/>
        </w:rPr>
      </w:pPr>
      <w:r w:rsidRPr="0040476F">
        <w:rPr>
          <w:rFonts w:ascii="Calibri" w:hAnsi="Calibri" w:cs="Calibri"/>
          <w:sz w:val="24"/>
          <w:szCs w:val="24"/>
        </w:rPr>
        <w:t>Liable parties – still not clear</w:t>
      </w:r>
    </w:p>
    <w:p w:rsidR="00D22D79" w:rsidRPr="0040476F" w:rsidRDefault="00D22D79" w:rsidP="00DA1571">
      <w:pPr>
        <w:pStyle w:val="NoSpacing"/>
        <w:numPr>
          <w:ilvl w:val="0"/>
          <w:numId w:val="11"/>
        </w:numPr>
        <w:ind w:left="1800"/>
        <w:rPr>
          <w:rFonts w:ascii="Calibri" w:hAnsi="Calibri" w:cs="Calibri"/>
          <w:sz w:val="24"/>
          <w:szCs w:val="24"/>
        </w:rPr>
      </w:pPr>
      <w:r w:rsidRPr="0040476F">
        <w:rPr>
          <w:rFonts w:ascii="Calibri" w:hAnsi="Calibri" w:cs="Calibri"/>
          <w:sz w:val="24"/>
          <w:szCs w:val="24"/>
        </w:rPr>
        <w:t>Intra-day vs. end of day netting – FR is only end of day s</w:t>
      </w:r>
      <w:r w:rsidR="006D40AD" w:rsidRPr="0040476F">
        <w:rPr>
          <w:rFonts w:ascii="Calibri" w:hAnsi="Calibri" w:cs="Calibri"/>
          <w:sz w:val="24"/>
          <w:szCs w:val="24"/>
        </w:rPr>
        <w:t>o did not discuss/address intra</w:t>
      </w:r>
      <w:r w:rsidRPr="0040476F">
        <w:rPr>
          <w:rFonts w:ascii="Calibri" w:hAnsi="Calibri" w:cs="Calibri"/>
          <w:sz w:val="24"/>
          <w:szCs w:val="24"/>
        </w:rPr>
        <w:t xml:space="preserve">day netting considerations </w:t>
      </w:r>
    </w:p>
    <w:p w:rsidR="00482F7B" w:rsidRPr="00482F7B" w:rsidRDefault="00D22D79" w:rsidP="00DA1571">
      <w:pPr>
        <w:pStyle w:val="NoSpacing"/>
        <w:numPr>
          <w:ilvl w:val="0"/>
          <w:numId w:val="11"/>
        </w:numPr>
        <w:ind w:left="1800"/>
        <w:rPr>
          <w:rFonts w:ascii="Calibri" w:hAnsi="Calibri" w:cs="Calibri"/>
          <w:sz w:val="24"/>
          <w:szCs w:val="24"/>
        </w:rPr>
      </w:pPr>
      <w:r w:rsidRPr="00166DD9">
        <w:rPr>
          <w:rFonts w:ascii="Calibri" w:hAnsi="Calibri" w:cs="Calibri"/>
          <w:b/>
          <w:sz w:val="24"/>
          <w:szCs w:val="24"/>
        </w:rPr>
        <w:t xml:space="preserve">FR will drop the FTT as soon as the EU tax is </w:t>
      </w:r>
      <w:r w:rsidR="00166DD9">
        <w:rPr>
          <w:rFonts w:ascii="Calibri" w:hAnsi="Calibri" w:cs="Calibri"/>
          <w:b/>
          <w:sz w:val="24"/>
          <w:szCs w:val="24"/>
        </w:rPr>
        <w:t>put in place</w:t>
      </w:r>
      <w:r w:rsidR="00166DD9" w:rsidRPr="0040476F" w:rsidDel="00166DD9">
        <w:rPr>
          <w:rFonts w:ascii="Calibri" w:hAnsi="Calibri" w:cs="Calibri"/>
          <w:b/>
          <w:sz w:val="24"/>
          <w:szCs w:val="24"/>
        </w:rPr>
        <w:t xml:space="preserve"> </w:t>
      </w:r>
    </w:p>
    <w:p w:rsidR="00D22D79" w:rsidRPr="00166DD9" w:rsidRDefault="00D22D79" w:rsidP="00DA1571">
      <w:pPr>
        <w:pStyle w:val="NoSpacing"/>
        <w:numPr>
          <w:ilvl w:val="0"/>
          <w:numId w:val="11"/>
        </w:numPr>
        <w:ind w:left="1800"/>
        <w:rPr>
          <w:rFonts w:ascii="Calibri" w:hAnsi="Calibri" w:cs="Calibri"/>
          <w:sz w:val="24"/>
          <w:szCs w:val="24"/>
        </w:rPr>
      </w:pPr>
      <w:r w:rsidRPr="00166DD9">
        <w:rPr>
          <w:rFonts w:ascii="Calibri" w:hAnsi="Calibri" w:cs="Calibri"/>
          <w:sz w:val="24"/>
          <w:szCs w:val="24"/>
        </w:rPr>
        <w:t>Decline in activity on FR securities still being studied. Not clear if this is the result of tax or crisis</w:t>
      </w:r>
    </w:p>
    <w:p w:rsidR="00D22D79" w:rsidRPr="0040476F" w:rsidRDefault="00D22D79" w:rsidP="00DA1571">
      <w:pPr>
        <w:pStyle w:val="NoSpacing"/>
        <w:numPr>
          <w:ilvl w:val="0"/>
          <w:numId w:val="11"/>
        </w:numPr>
        <w:ind w:left="1800"/>
        <w:rPr>
          <w:rFonts w:ascii="Calibri" w:hAnsi="Calibri" w:cs="Calibri"/>
          <w:sz w:val="24"/>
          <w:szCs w:val="24"/>
        </w:rPr>
      </w:pPr>
      <w:r w:rsidRPr="0040476F">
        <w:rPr>
          <w:rFonts w:ascii="Calibri" w:hAnsi="Calibri" w:cs="Calibri"/>
          <w:sz w:val="24"/>
          <w:szCs w:val="24"/>
        </w:rPr>
        <w:t xml:space="preserve">FR NMPG – </w:t>
      </w:r>
      <w:r w:rsidR="00482F7B">
        <w:rPr>
          <w:rFonts w:ascii="Calibri" w:hAnsi="Calibri" w:cs="Calibri"/>
          <w:sz w:val="24"/>
          <w:szCs w:val="24"/>
        </w:rPr>
        <w:t xml:space="preserve">2 </w:t>
      </w:r>
      <w:r w:rsidRPr="0040476F">
        <w:rPr>
          <w:rFonts w:ascii="Calibri" w:hAnsi="Calibri" w:cs="Calibri"/>
          <w:sz w:val="24"/>
          <w:szCs w:val="24"/>
        </w:rPr>
        <w:t>local market practices (MT54x and MT56x)</w:t>
      </w:r>
    </w:p>
    <w:p w:rsidR="00D22D79" w:rsidRPr="0040476F" w:rsidRDefault="00D22D79" w:rsidP="00DA1571">
      <w:pPr>
        <w:pStyle w:val="NoSpacing"/>
        <w:numPr>
          <w:ilvl w:val="1"/>
          <w:numId w:val="11"/>
        </w:numPr>
        <w:rPr>
          <w:rFonts w:ascii="Calibri" w:hAnsi="Calibri" w:cs="Calibri"/>
          <w:sz w:val="24"/>
          <w:szCs w:val="24"/>
        </w:rPr>
      </w:pPr>
      <w:proofErr w:type="spellStart"/>
      <w:r w:rsidRPr="0040476F">
        <w:rPr>
          <w:rFonts w:ascii="Calibri" w:hAnsi="Calibri" w:cs="Calibri"/>
          <w:sz w:val="24"/>
          <w:szCs w:val="24"/>
        </w:rPr>
        <w:t>Livre</w:t>
      </w:r>
      <w:proofErr w:type="spellEnd"/>
      <w:r w:rsidRPr="0040476F">
        <w:rPr>
          <w:rFonts w:ascii="Calibri" w:hAnsi="Calibri" w:cs="Calibri"/>
          <w:sz w:val="24"/>
          <w:szCs w:val="24"/>
        </w:rPr>
        <w:t xml:space="preserve"> Blanc written in FR and English by two </w:t>
      </w:r>
      <w:r w:rsidR="00482F7B">
        <w:rPr>
          <w:rFonts w:ascii="Calibri" w:hAnsi="Calibri" w:cs="Calibri"/>
          <w:sz w:val="24"/>
          <w:szCs w:val="24"/>
        </w:rPr>
        <w:t>market associations</w:t>
      </w:r>
      <w:r w:rsidRPr="0040476F">
        <w:rPr>
          <w:rFonts w:ascii="Calibri" w:hAnsi="Calibri" w:cs="Calibri"/>
          <w:sz w:val="24"/>
          <w:szCs w:val="24"/>
        </w:rPr>
        <w:t xml:space="preserve"> (AFTI and AMAFI) has been helpful, but not sufficient</w:t>
      </w:r>
    </w:p>
    <w:p w:rsidR="00D22D79" w:rsidRPr="0040476F" w:rsidRDefault="00D22D79" w:rsidP="00DA1571">
      <w:pPr>
        <w:pStyle w:val="NoSpacing"/>
        <w:numPr>
          <w:ilvl w:val="0"/>
          <w:numId w:val="11"/>
        </w:numPr>
        <w:ind w:left="1800"/>
        <w:rPr>
          <w:rFonts w:ascii="Calibri" w:hAnsi="Calibri" w:cs="Calibri"/>
          <w:b/>
          <w:sz w:val="24"/>
          <w:szCs w:val="24"/>
        </w:rPr>
      </w:pPr>
      <w:r w:rsidRPr="0040476F">
        <w:rPr>
          <w:rFonts w:ascii="Calibri" w:hAnsi="Calibri" w:cs="Calibri"/>
          <w:b/>
          <w:sz w:val="24"/>
          <w:szCs w:val="24"/>
        </w:rPr>
        <w:lastRenderedPageBreak/>
        <w:t>FR NMPG proposes to write a regional or global Market Practice</w:t>
      </w:r>
    </w:p>
    <w:p w:rsidR="00671C7E" w:rsidRPr="0040476F" w:rsidRDefault="00671C7E" w:rsidP="00671C7E">
      <w:pPr>
        <w:pStyle w:val="NoSpacing"/>
        <w:ind w:left="1800"/>
        <w:rPr>
          <w:rFonts w:ascii="Calibri" w:hAnsi="Calibri" w:cs="Calibri"/>
          <w:b/>
          <w:sz w:val="24"/>
          <w:szCs w:val="24"/>
        </w:rPr>
      </w:pPr>
    </w:p>
    <w:p w:rsidR="00D22D79" w:rsidRDefault="00D22D79" w:rsidP="00DA1571">
      <w:pPr>
        <w:pStyle w:val="NoSpacing"/>
        <w:numPr>
          <w:ilvl w:val="1"/>
          <w:numId w:val="8"/>
        </w:numPr>
        <w:rPr>
          <w:rFonts w:ascii="Calibri" w:hAnsi="Calibri" w:cs="Calibri"/>
          <w:sz w:val="24"/>
          <w:szCs w:val="24"/>
        </w:rPr>
      </w:pPr>
      <w:r w:rsidRPr="0040476F">
        <w:rPr>
          <w:rFonts w:ascii="Calibri" w:hAnsi="Calibri" w:cs="Calibri"/>
          <w:sz w:val="24"/>
          <w:szCs w:val="24"/>
        </w:rPr>
        <w:t>Expl</w:t>
      </w:r>
      <w:r w:rsidR="00671C7E" w:rsidRPr="0040476F">
        <w:rPr>
          <w:rFonts w:ascii="Calibri" w:hAnsi="Calibri" w:cs="Calibri"/>
          <w:sz w:val="24"/>
          <w:szCs w:val="24"/>
        </w:rPr>
        <w:t>an</w:t>
      </w:r>
      <w:r w:rsidRPr="0040476F">
        <w:rPr>
          <w:rFonts w:ascii="Calibri" w:hAnsi="Calibri" w:cs="Calibri"/>
          <w:sz w:val="24"/>
          <w:szCs w:val="24"/>
        </w:rPr>
        <w:t>atory memorandum in Italy</w:t>
      </w:r>
      <w:r w:rsidR="00671C7E" w:rsidRPr="0040476F">
        <w:rPr>
          <w:rFonts w:ascii="Calibri" w:hAnsi="Calibri" w:cs="Calibri"/>
          <w:sz w:val="24"/>
          <w:szCs w:val="24"/>
        </w:rPr>
        <w:t xml:space="preserve"> (unofficial translation is available online)</w:t>
      </w:r>
    </w:p>
    <w:p w:rsidR="00872B36" w:rsidRPr="0040476F" w:rsidRDefault="00872B36" w:rsidP="00872B36">
      <w:pPr>
        <w:pStyle w:val="NoSpacing"/>
        <w:numPr>
          <w:ilvl w:val="2"/>
          <w:numId w:val="8"/>
        </w:numPr>
        <w:rPr>
          <w:rFonts w:ascii="Calibri" w:hAnsi="Calibri" w:cs="Calibri"/>
          <w:sz w:val="24"/>
          <w:szCs w:val="24"/>
        </w:rPr>
      </w:pPr>
      <w:r>
        <w:rPr>
          <w:rFonts w:ascii="Calibri" w:hAnsi="Calibri" w:cs="Calibri"/>
          <w:sz w:val="24"/>
          <w:szCs w:val="24"/>
        </w:rPr>
        <w:t>Email sent to Italian NMPG representative (</w:t>
      </w:r>
      <w:r w:rsidRPr="00E25D81">
        <w:rPr>
          <w:rFonts w:ascii="Calibri" w:hAnsi="Calibri" w:cs="Calibri"/>
          <w:sz w:val="24"/>
          <w:szCs w:val="24"/>
          <w:highlight w:val="yellow"/>
        </w:rPr>
        <w:t>still pending response</w:t>
      </w:r>
      <w:r>
        <w:rPr>
          <w:rFonts w:ascii="Calibri" w:hAnsi="Calibri" w:cs="Calibri"/>
          <w:sz w:val="24"/>
          <w:szCs w:val="24"/>
        </w:rPr>
        <w:t>)</w:t>
      </w:r>
    </w:p>
    <w:p w:rsidR="00671C7E" w:rsidRPr="0040476F" w:rsidRDefault="00671C7E" w:rsidP="00671C7E">
      <w:pPr>
        <w:pStyle w:val="NoSpacing"/>
        <w:ind w:left="1440"/>
        <w:rPr>
          <w:rFonts w:ascii="Calibri" w:hAnsi="Calibri" w:cs="Calibri"/>
          <w:sz w:val="24"/>
          <w:szCs w:val="24"/>
        </w:rPr>
      </w:pPr>
    </w:p>
    <w:p w:rsidR="00671C7E" w:rsidRPr="0040476F" w:rsidRDefault="00671C7E" w:rsidP="00DA1571">
      <w:pPr>
        <w:pStyle w:val="NoSpacing"/>
        <w:numPr>
          <w:ilvl w:val="1"/>
          <w:numId w:val="8"/>
        </w:numPr>
        <w:rPr>
          <w:rFonts w:ascii="Calibri" w:hAnsi="Calibri" w:cs="Calibri"/>
          <w:sz w:val="24"/>
          <w:szCs w:val="24"/>
        </w:rPr>
      </w:pPr>
      <w:r w:rsidRPr="0040476F">
        <w:rPr>
          <w:rFonts w:ascii="Calibri" w:hAnsi="Calibri" w:cs="Calibri"/>
          <w:sz w:val="24"/>
          <w:szCs w:val="24"/>
        </w:rPr>
        <w:t>Steering C</w:t>
      </w:r>
      <w:r w:rsidR="0040476F" w:rsidRPr="0040476F">
        <w:rPr>
          <w:rFonts w:ascii="Calibri" w:hAnsi="Calibri" w:cs="Calibri"/>
          <w:sz w:val="24"/>
          <w:szCs w:val="24"/>
        </w:rPr>
        <w:t>o</w:t>
      </w:r>
      <w:r w:rsidRPr="0040476F">
        <w:rPr>
          <w:rFonts w:ascii="Calibri" w:hAnsi="Calibri" w:cs="Calibri"/>
          <w:sz w:val="24"/>
          <w:szCs w:val="24"/>
        </w:rPr>
        <w:t>m</w:t>
      </w:r>
      <w:r w:rsidR="0040476F" w:rsidRPr="0040476F">
        <w:rPr>
          <w:rFonts w:ascii="Calibri" w:hAnsi="Calibri" w:cs="Calibri"/>
          <w:sz w:val="24"/>
          <w:szCs w:val="24"/>
        </w:rPr>
        <w:t>mit</w:t>
      </w:r>
      <w:r w:rsidRPr="0040476F">
        <w:rPr>
          <w:rFonts w:ascii="Calibri" w:hAnsi="Calibri" w:cs="Calibri"/>
          <w:sz w:val="24"/>
          <w:szCs w:val="24"/>
        </w:rPr>
        <w:t>t</w:t>
      </w:r>
      <w:r w:rsidR="0040476F" w:rsidRPr="0040476F">
        <w:rPr>
          <w:rFonts w:ascii="Calibri" w:hAnsi="Calibri" w:cs="Calibri"/>
          <w:sz w:val="24"/>
          <w:szCs w:val="24"/>
        </w:rPr>
        <w:t>e</w:t>
      </w:r>
      <w:r w:rsidRPr="0040476F">
        <w:rPr>
          <w:rFonts w:ascii="Calibri" w:hAnsi="Calibri" w:cs="Calibri"/>
          <w:sz w:val="24"/>
          <w:szCs w:val="24"/>
        </w:rPr>
        <w:t xml:space="preserve">e Member elections (Armin </w:t>
      </w:r>
      <w:proofErr w:type="spellStart"/>
      <w:r w:rsidRPr="0040476F">
        <w:rPr>
          <w:rFonts w:ascii="Calibri" w:hAnsi="Calibri" w:cs="Calibri"/>
          <w:sz w:val="24"/>
          <w:szCs w:val="24"/>
        </w:rPr>
        <w:t>Borries</w:t>
      </w:r>
      <w:proofErr w:type="spellEnd"/>
      <w:r w:rsidRPr="0040476F">
        <w:rPr>
          <w:rFonts w:ascii="Calibri" w:hAnsi="Calibri" w:cs="Calibri"/>
          <w:sz w:val="24"/>
          <w:szCs w:val="24"/>
        </w:rPr>
        <w:t>)</w:t>
      </w:r>
    </w:p>
    <w:p w:rsidR="00671C7E" w:rsidRPr="0040476F" w:rsidRDefault="00671C7E" w:rsidP="00DA1571">
      <w:pPr>
        <w:pStyle w:val="NoSpacing"/>
        <w:numPr>
          <w:ilvl w:val="0"/>
          <w:numId w:val="13"/>
        </w:numPr>
        <w:rPr>
          <w:rFonts w:ascii="Calibri" w:hAnsi="Calibri" w:cs="Calibri"/>
          <w:sz w:val="24"/>
          <w:szCs w:val="24"/>
        </w:rPr>
      </w:pPr>
      <w:r w:rsidRPr="0040476F">
        <w:rPr>
          <w:rFonts w:ascii="Calibri" w:hAnsi="Calibri" w:cs="Calibri"/>
          <w:sz w:val="24"/>
          <w:szCs w:val="24"/>
        </w:rPr>
        <w:t>By-laws update – voting process for by-laws changes and steering committee members</w:t>
      </w:r>
    </w:p>
    <w:p w:rsidR="00671C7E" w:rsidRPr="0040476F" w:rsidRDefault="00671C7E" w:rsidP="00DA1571">
      <w:pPr>
        <w:pStyle w:val="NoSpacing"/>
        <w:numPr>
          <w:ilvl w:val="4"/>
          <w:numId w:val="15"/>
        </w:numPr>
        <w:rPr>
          <w:rFonts w:ascii="Calibri" w:hAnsi="Calibri" w:cs="Calibri"/>
          <w:sz w:val="24"/>
          <w:szCs w:val="24"/>
        </w:rPr>
      </w:pPr>
      <w:r w:rsidRPr="0040476F">
        <w:rPr>
          <w:rFonts w:ascii="Calibri" w:hAnsi="Calibri" w:cs="Calibri"/>
          <w:sz w:val="24"/>
          <w:szCs w:val="24"/>
        </w:rPr>
        <w:t>Voting of by-laws at meetings instead of email</w:t>
      </w:r>
    </w:p>
    <w:p w:rsidR="00671C7E" w:rsidRPr="0040476F" w:rsidRDefault="00671C7E" w:rsidP="00DA1571">
      <w:pPr>
        <w:pStyle w:val="NoSpacing"/>
        <w:numPr>
          <w:ilvl w:val="4"/>
          <w:numId w:val="15"/>
        </w:numPr>
        <w:rPr>
          <w:rFonts w:ascii="Calibri" w:hAnsi="Calibri" w:cs="Calibri"/>
          <w:sz w:val="24"/>
          <w:szCs w:val="24"/>
        </w:rPr>
      </w:pPr>
      <w:r w:rsidRPr="0040476F">
        <w:rPr>
          <w:rFonts w:ascii="Calibri" w:hAnsi="Calibri" w:cs="Calibri"/>
          <w:sz w:val="24"/>
          <w:szCs w:val="24"/>
        </w:rPr>
        <w:t xml:space="preserve">Steering </w:t>
      </w:r>
      <w:r w:rsidR="0040476F" w:rsidRPr="0040476F">
        <w:rPr>
          <w:rFonts w:ascii="Calibri" w:hAnsi="Calibri" w:cs="Calibri"/>
          <w:sz w:val="24"/>
          <w:szCs w:val="24"/>
        </w:rPr>
        <w:t xml:space="preserve">Committee </w:t>
      </w:r>
      <w:r w:rsidRPr="0040476F">
        <w:rPr>
          <w:rFonts w:ascii="Calibri" w:hAnsi="Calibri" w:cs="Calibri"/>
          <w:sz w:val="24"/>
          <w:szCs w:val="24"/>
        </w:rPr>
        <w:t xml:space="preserve">– </w:t>
      </w:r>
    </w:p>
    <w:p w:rsidR="00671C7E" w:rsidRPr="0040476F" w:rsidRDefault="00671C7E" w:rsidP="00DA1571">
      <w:pPr>
        <w:pStyle w:val="NoSpacing"/>
        <w:numPr>
          <w:ilvl w:val="5"/>
          <w:numId w:val="13"/>
        </w:numPr>
        <w:rPr>
          <w:rFonts w:ascii="Calibri" w:hAnsi="Calibri" w:cs="Calibri"/>
          <w:sz w:val="24"/>
          <w:szCs w:val="24"/>
        </w:rPr>
      </w:pPr>
      <w:r w:rsidRPr="0040476F">
        <w:rPr>
          <w:rFonts w:ascii="Calibri" w:hAnsi="Calibri" w:cs="Calibri"/>
          <w:sz w:val="24"/>
          <w:szCs w:val="24"/>
        </w:rPr>
        <w:t>Two year terms with staggered approach</w:t>
      </w:r>
    </w:p>
    <w:p w:rsidR="00671C7E" w:rsidRPr="0040476F" w:rsidRDefault="00671C7E" w:rsidP="00DA1571">
      <w:pPr>
        <w:pStyle w:val="NoSpacing"/>
        <w:numPr>
          <w:ilvl w:val="5"/>
          <w:numId w:val="13"/>
        </w:numPr>
        <w:rPr>
          <w:rFonts w:ascii="Calibri" w:hAnsi="Calibri" w:cs="Calibri"/>
          <w:sz w:val="24"/>
          <w:szCs w:val="24"/>
        </w:rPr>
      </w:pPr>
      <w:r w:rsidRPr="0040476F">
        <w:rPr>
          <w:rFonts w:ascii="Calibri" w:hAnsi="Calibri" w:cs="Calibri"/>
          <w:sz w:val="24"/>
          <w:szCs w:val="24"/>
        </w:rPr>
        <w:t>Interim vote by email should a replacement be necessary</w:t>
      </w:r>
    </w:p>
    <w:p w:rsidR="00671C7E" w:rsidRPr="0040476F" w:rsidRDefault="00671C7E" w:rsidP="00DA1571">
      <w:pPr>
        <w:pStyle w:val="NoSpacing"/>
        <w:numPr>
          <w:ilvl w:val="5"/>
          <w:numId w:val="13"/>
        </w:numPr>
        <w:rPr>
          <w:rFonts w:ascii="Calibri" w:hAnsi="Calibri" w:cs="Calibri"/>
          <w:sz w:val="24"/>
          <w:szCs w:val="24"/>
        </w:rPr>
      </w:pPr>
      <w:r w:rsidRPr="0040476F">
        <w:rPr>
          <w:rFonts w:ascii="Calibri" w:hAnsi="Calibri" w:cs="Calibri"/>
          <w:sz w:val="24"/>
          <w:szCs w:val="24"/>
        </w:rPr>
        <w:t>Regional director election will take place locally one month prior to meeting. Results to be provided at next SMPG meeting</w:t>
      </w:r>
    </w:p>
    <w:p w:rsidR="00671C7E" w:rsidRPr="0040476F" w:rsidRDefault="00671C7E" w:rsidP="00DA1571">
      <w:pPr>
        <w:pStyle w:val="NoSpacing"/>
        <w:numPr>
          <w:ilvl w:val="5"/>
          <w:numId w:val="13"/>
        </w:numPr>
        <w:rPr>
          <w:rFonts w:ascii="Calibri" w:hAnsi="Calibri" w:cs="Calibri"/>
          <w:sz w:val="24"/>
          <w:szCs w:val="24"/>
        </w:rPr>
      </w:pPr>
      <w:r w:rsidRPr="0040476F">
        <w:rPr>
          <w:rFonts w:ascii="Calibri" w:hAnsi="Calibri" w:cs="Calibri"/>
          <w:sz w:val="24"/>
          <w:szCs w:val="24"/>
        </w:rPr>
        <w:t>All steering c</w:t>
      </w:r>
      <w:r w:rsidR="00482F7B">
        <w:rPr>
          <w:rFonts w:ascii="Calibri" w:hAnsi="Calibri" w:cs="Calibri"/>
          <w:sz w:val="24"/>
          <w:szCs w:val="24"/>
        </w:rPr>
        <w:t>ommi</w:t>
      </w:r>
      <w:r w:rsidRPr="0040476F">
        <w:rPr>
          <w:rFonts w:ascii="Calibri" w:hAnsi="Calibri" w:cs="Calibri"/>
          <w:sz w:val="24"/>
          <w:szCs w:val="24"/>
        </w:rPr>
        <w:t>t</w:t>
      </w:r>
      <w:r w:rsidR="00482F7B">
        <w:rPr>
          <w:rFonts w:ascii="Calibri" w:hAnsi="Calibri" w:cs="Calibri"/>
          <w:sz w:val="24"/>
          <w:szCs w:val="24"/>
        </w:rPr>
        <w:t>te</w:t>
      </w:r>
      <w:r w:rsidRPr="0040476F">
        <w:rPr>
          <w:rFonts w:ascii="Calibri" w:hAnsi="Calibri" w:cs="Calibri"/>
          <w:sz w:val="24"/>
          <w:szCs w:val="24"/>
        </w:rPr>
        <w:t>e members not running for subject election + SWIFT standards receive a vote and each NMPG has one vote only.</w:t>
      </w:r>
    </w:p>
    <w:p w:rsidR="00671C7E" w:rsidRPr="0040476F" w:rsidRDefault="00671C7E" w:rsidP="00671C7E">
      <w:pPr>
        <w:pStyle w:val="NoSpacing"/>
        <w:ind w:left="3240"/>
        <w:rPr>
          <w:rFonts w:ascii="Calibri" w:hAnsi="Calibri" w:cs="Calibri"/>
          <w:sz w:val="24"/>
          <w:szCs w:val="24"/>
        </w:rPr>
      </w:pPr>
    </w:p>
    <w:p w:rsidR="00671C7E" w:rsidRPr="006D40AD" w:rsidRDefault="00671C7E" w:rsidP="00DA1571">
      <w:pPr>
        <w:pStyle w:val="NoSpacing"/>
        <w:numPr>
          <w:ilvl w:val="0"/>
          <w:numId w:val="13"/>
        </w:numPr>
        <w:rPr>
          <w:rFonts w:ascii="Calibri" w:hAnsi="Calibri" w:cs="Calibri"/>
        </w:rPr>
      </w:pPr>
      <w:r w:rsidRPr="0040476F">
        <w:rPr>
          <w:rFonts w:ascii="Calibri" w:hAnsi="Calibri" w:cs="Calibri"/>
          <w:sz w:val="24"/>
          <w:szCs w:val="24"/>
        </w:rPr>
        <w:t xml:space="preserve">SMPG </w:t>
      </w:r>
      <w:r w:rsidR="002808AA" w:rsidRPr="0040476F">
        <w:rPr>
          <w:rFonts w:ascii="Calibri" w:hAnsi="Calibri" w:cs="Calibri"/>
          <w:sz w:val="24"/>
          <w:szCs w:val="24"/>
        </w:rPr>
        <w:t xml:space="preserve">has </w:t>
      </w:r>
      <w:r w:rsidRPr="0040476F">
        <w:rPr>
          <w:rFonts w:ascii="Calibri" w:hAnsi="Calibri" w:cs="Calibri"/>
          <w:sz w:val="24"/>
          <w:szCs w:val="24"/>
        </w:rPr>
        <w:t>elect</w:t>
      </w:r>
      <w:r w:rsidR="002808AA" w:rsidRPr="0040476F">
        <w:rPr>
          <w:rFonts w:ascii="Calibri" w:hAnsi="Calibri" w:cs="Calibri"/>
          <w:sz w:val="24"/>
          <w:szCs w:val="24"/>
        </w:rPr>
        <w:t>ed a</w:t>
      </w:r>
      <w:r w:rsidRPr="0040476F">
        <w:rPr>
          <w:rFonts w:ascii="Calibri" w:hAnsi="Calibri" w:cs="Calibri"/>
          <w:sz w:val="24"/>
          <w:szCs w:val="24"/>
        </w:rPr>
        <w:t xml:space="preserve"> new Regional Director Asia/Pacific</w:t>
      </w:r>
      <w:r w:rsidR="002808AA" w:rsidRPr="0040476F">
        <w:rPr>
          <w:rFonts w:ascii="Calibri" w:hAnsi="Calibri" w:cs="Calibri"/>
          <w:sz w:val="24"/>
          <w:szCs w:val="24"/>
        </w:rPr>
        <w:t xml:space="preserve"> (Anthony </w:t>
      </w:r>
      <w:proofErr w:type="spellStart"/>
      <w:r w:rsidR="002808AA" w:rsidRPr="0040476F">
        <w:rPr>
          <w:rFonts w:ascii="Calibri" w:hAnsi="Calibri" w:cs="Calibri"/>
          <w:sz w:val="24"/>
          <w:szCs w:val="24"/>
        </w:rPr>
        <w:t>Sim</w:t>
      </w:r>
      <w:proofErr w:type="spellEnd"/>
      <w:r w:rsidR="002808AA" w:rsidRPr="0040476F">
        <w:rPr>
          <w:rFonts w:ascii="Calibri" w:hAnsi="Calibri" w:cs="Calibri"/>
          <w:sz w:val="24"/>
          <w:szCs w:val="24"/>
        </w:rPr>
        <w:t>)</w:t>
      </w:r>
      <w:r w:rsidRPr="0040476F">
        <w:rPr>
          <w:rFonts w:ascii="Calibri" w:hAnsi="Calibri" w:cs="Calibri"/>
          <w:sz w:val="24"/>
          <w:szCs w:val="24"/>
        </w:rPr>
        <w:t xml:space="preserve"> + </w:t>
      </w:r>
      <w:r w:rsidR="002808AA" w:rsidRPr="0040476F">
        <w:rPr>
          <w:rFonts w:ascii="Calibri" w:hAnsi="Calibri" w:cs="Calibri"/>
          <w:sz w:val="24"/>
          <w:szCs w:val="24"/>
        </w:rPr>
        <w:t xml:space="preserve">has </w:t>
      </w:r>
      <w:r w:rsidRPr="0040476F">
        <w:rPr>
          <w:rFonts w:ascii="Calibri" w:hAnsi="Calibri" w:cs="Calibri"/>
          <w:sz w:val="24"/>
          <w:szCs w:val="24"/>
        </w:rPr>
        <w:t>c</w:t>
      </w:r>
      <w:r w:rsidR="002808AA" w:rsidRPr="0040476F">
        <w:rPr>
          <w:rFonts w:ascii="Calibri" w:hAnsi="Calibri" w:cs="Calibri"/>
          <w:sz w:val="24"/>
          <w:szCs w:val="24"/>
        </w:rPr>
        <w:t>onfirmed</w:t>
      </w:r>
      <w:r w:rsidRPr="0040476F">
        <w:rPr>
          <w:rFonts w:ascii="Calibri" w:hAnsi="Calibri" w:cs="Calibri"/>
          <w:sz w:val="24"/>
          <w:szCs w:val="24"/>
        </w:rPr>
        <w:t xml:space="preserve"> Vice Chair </w:t>
      </w:r>
      <w:r w:rsidR="002808AA" w:rsidRPr="0040476F">
        <w:rPr>
          <w:rFonts w:ascii="Calibri" w:hAnsi="Calibri" w:cs="Calibri"/>
          <w:sz w:val="24"/>
          <w:szCs w:val="24"/>
        </w:rPr>
        <w:t xml:space="preserve">(Rudolf Siebel) and </w:t>
      </w:r>
      <w:r w:rsidRPr="0040476F">
        <w:rPr>
          <w:rFonts w:ascii="Calibri" w:hAnsi="Calibri" w:cs="Calibri"/>
          <w:sz w:val="24"/>
          <w:szCs w:val="24"/>
        </w:rPr>
        <w:t>Regional Director EMEA</w:t>
      </w:r>
      <w:r w:rsidR="002808AA" w:rsidRPr="0040476F">
        <w:rPr>
          <w:rFonts w:ascii="Calibri" w:hAnsi="Calibri" w:cs="Calibri"/>
          <w:sz w:val="24"/>
          <w:szCs w:val="24"/>
        </w:rPr>
        <w:t xml:space="preserve"> (Armin </w:t>
      </w:r>
      <w:proofErr w:type="spellStart"/>
      <w:r w:rsidR="002808AA" w:rsidRPr="0040476F">
        <w:rPr>
          <w:rFonts w:ascii="Calibri" w:hAnsi="Calibri" w:cs="Calibri"/>
          <w:sz w:val="24"/>
          <w:szCs w:val="24"/>
        </w:rPr>
        <w:t>Borries</w:t>
      </w:r>
      <w:proofErr w:type="spellEnd"/>
      <w:r w:rsidR="002808AA" w:rsidRPr="0040476F">
        <w:rPr>
          <w:rFonts w:ascii="Calibri" w:hAnsi="Calibri" w:cs="Calibri"/>
          <w:sz w:val="24"/>
          <w:szCs w:val="24"/>
        </w:rPr>
        <w:t xml:space="preserve">) -&gt; </w:t>
      </w:r>
      <w:r w:rsidRPr="0040476F">
        <w:rPr>
          <w:rFonts w:ascii="Calibri" w:hAnsi="Calibri" w:cs="Calibri"/>
          <w:sz w:val="24"/>
          <w:szCs w:val="24"/>
        </w:rPr>
        <w:t xml:space="preserve">Press Release available on </w:t>
      </w:r>
      <w:proofErr w:type="spellStart"/>
      <w:r w:rsidRPr="0040476F">
        <w:rPr>
          <w:rFonts w:ascii="Calibri" w:hAnsi="Calibri" w:cs="Calibri"/>
          <w:sz w:val="24"/>
          <w:szCs w:val="24"/>
        </w:rPr>
        <w:t>smpg</w:t>
      </w:r>
      <w:proofErr w:type="spellEnd"/>
      <w:r w:rsidRPr="0040476F">
        <w:rPr>
          <w:rFonts w:ascii="Calibri" w:hAnsi="Calibri" w:cs="Calibri"/>
          <w:sz w:val="24"/>
          <w:szCs w:val="24"/>
        </w:rPr>
        <w:t xml:space="preserve"> website</w:t>
      </w:r>
    </w:p>
    <w:p w:rsidR="00671C7E" w:rsidRPr="006D40AD" w:rsidRDefault="00671C7E" w:rsidP="00671C7E">
      <w:pPr>
        <w:pStyle w:val="NoSpacing"/>
        <w:rPr>
          <w:rFonts w:ascii="Arial" w:hAnsi="Arial" w:cs="Arial"/>
          <w:i/>
        </w:rPr>
      </w:pPr>
    </w:p>
    <w:p w:rsidR="00F82CA2" w:rsidRPr="00F82CA2" w:rsidRDefault="00F82CA2" w:rsidP="00F82CA2">
      <w:pPr>
        <w:pStyle w:val="BlockText"/>
        <w:rPr>
          <w:lang w:val="en-GB"/>
        </w:rPr>
      </w:pPr>
    </w:p>
    <w:p w:rsidR="00243E69" w:rsidRDefault="00243E69" w:rsidP="00954F25">
      <w:pPr>
        <w:jc w:val="center"/>
        <w:rPr>
          <w:rFonts w:eastAsia="Times New Roman" w:cs="Arial"/>
          <w:b/>
          <w:bCs/>
          <w:color w:val="003366"/>
          <w:sz w:val="20"/>
          <w:lang w:val="en" w:eastAsia="en-GB"/>
        </w:rPr>
      </w:pPr>
    </w:p>
    <w:p w:rsidR="00DE62DE" w:rsidRPr="002633E0" w:rsidRDefault="002808AA" w:rsidP="006207DE">
      <w:pPr>
        <w:rPr>
          <w:rFonts w:cs="Arial"/>
          <w:b/>
          <w:sz w:val="24"/>
          <w:szCs w:val="24"/>
          <w:u w:val="single"/>
        </w:rPr>
      </w:pPr>
      <w:r w:rsidRPr="002633E0">
        <w:rPr>
          <w:rFonts w:cs="Arial"/>
          <w:b/>
          <w:sz w:val="24"/>
          <w:szCs w:val="24"/>
          <w:u w:val="single"/>
        </w:rPr>
        <w:t>Settlements and Reconciliation WG Sessions - Tuesday 23 April – Thursday 25 April</w:t>
      </w:r>
    </w:p>
    <w:p w:rsidR="002633E0" w:rsidRDefault="002633E0" w:rsidP="006207DE">
      <w:pPr>
        <w:rPr>
          <w:rFonts w:cs="Arial"/>
          <w:b/>
          <w:u w:val="single"/>
        </w:rPr>
      </w:pPr>
    </w:p>
    <w:p w:rsidR="002633E0" w:rsidRPr="002633E0" w:rsidRDefault="002633E0" w:rsidP="002633E0">
      <w:pPr>
        <w:rPr>
          <w:rFonts w:ascii="Calibri" w:hAnsi="Calibri" w:cs="Calibri"/>
          <w:b/>
          <w:sz w:val="24"/>
          <w:szCs w:val="24"/>
        </w:rPr>
      </w:pPr>
      <w:r w:rsidRPr="002633E0">
        <w:rPr>
          <w:rFonts w:ascii="Calibri" w:hAnsi="Calibri" w:cs="Calibri"/>
          <w:b/>
          <w:sz w:val="24"/>
          <w:szCs w:val="24"/>
        </w:rPr>
        <w:t>Preliminary Note - New S &amp; R Co-Chair:</w:t>
      </w:r>
    </w:p>
    <w:p w:rsidR="002633E0" w:rsidRDefault="002633E0" w:rsidP="002633E0">
      <w:pPr>
        <w:spacing w:before="240"/>
        <w:rPr>
          <w:rFonts w:ascii="Calibri" w:hAnsi="Calibri" w:cs="Calibri"/>
          <w:sz w:val="24"/>
          <w:szCs w:val="24"/>
        </w:rPr>
      </w:pPr>
      <w:r w:rsidRPr="002633E0">
        <w:rPr>
          <w:rFonts w:ascii="Calibri" w:hAnsi="Calibri" w:cs="Calibri"/>
          <w:sz w:val="24"/>
          <w:szCs w:val="24"/>
        </w:rPr>
        <w:t xml:space="preserve">Angela Katopodi announced that she steps down as one of the S &amp; R WG Co-Chairs and all members in the Group voted in </w:t>
      </w:r>
      <w:proofErr w:type="spellStart"/>
      <w:r w:rsidRPr="002633E0">
        <w:rPr>
          <w:rFonts w:ascii="Calibri" w:hAnsi="Calibri" w:cs="Calibri"/>
          <w:sz w:val="24"/>
          <w:szCs w:val="24"/>
        </w:rPr>
        <w:t>favour</w:t>
      </w:r>
      <w:proofErr w:type="spellEnd"/>
      <w:r w:rsidRPr="002633E0">
        <w:rPr>
          <w:rFonts w:ascii="Calibri" w:hAnsi="Calibri" w:cs="Calibri"/>
          <w:sz w:val="24"/>
          <w:szCs w:val="24"/>
        </w:rPr>
        <w:t xml:space="preserve"> </w:t>
      </w:r>
      <w:r w:rsidR="00872B36">
        <w:rPr>
          <w:rFonts w:ascii="Calibri" w:hAnsi="Calibri" w:cs="Calibri"/>
          <w:sz w:val="24"/>
          <w:szCs w:val="24"/>
        </w:rPr>
        <w:t>of</w:t>
      </w:r>
      <w:r w:rsidRPr="002633E0">
        <w:rPr>
          <w:rFonts w:ascii="Calibri" w:hAnsi="Calibri" w:cs="Calibri"/>
          <w:sz w:val="24"/>
          <w:szCs w:val="24"/>
        </w:rPr>
        <w:t xml:space="preserve"> </w:t>
      </w:r>
      <w:proofErr w:type="spellStart"/>
      <w:r w:rsidRPr="002633E0">
        <w:rPr>
          <w:rFonts w:ascii="Calibri" w:hAnsi="Calibri" w:cs="Calibri"/>
          <w:sz w:val="24"/>
          <w:szCs w:val="24"/>
        </w:rPr>
        <w:t>Axelle</w:t>
      </w:r>
      <w:proofErr w:type="spellEnd"/>
      <w:r w:rsidRPr="002633E0">
        <w:rPr>
          <w:rFonts w:ascii="Calibri" w:hAnsi="Calibri" w:cs="Calibri"/>
          <w:sz w:val="24"/>
          <w:szCs w:val="24"/>
        </w:rPr>
        <w:t xml:space="preserve"> </w:t>
      </w:r>
      <w:proofErr w:type="spellStart"/>
      <w:r w:rsidRPr="002633E0">
        <w:rPr>
          <w:rFonts w:ascii="Calibri" w:hAnsi="Calibri" w:cs="Calibri"/>
          <w:sz w:val="24"/>
          <w:szCs w:val="24"/>
        </w:rPr>
        <w:t>Wurmser</w:t>
      </w:r>
      <w:proofErr w:type="spellEnd"/>
      <w:r w:rsidRPr="002633E0">
        <w:rPr>
          <w:rFonts w:ascii="Calibri" w:hAnsi="Calibri" w:cs="Calibri"/>
          <w:sz w:val="24"/>
          <w:szCs w:val="24"/>
        </w:rPr>
        <w:t xml:space="preserve"> as the new Co-Chair.</w:t>
      </w:r>
    </w:p>
    <w:p w:rsidR="002808AA" w:rsidRPr="002633E0" w:rsidRDefault="002808AA" w:rsidP="006207DE">
      <w:pPr>
        <w:rPr>
          <w:rFonts w:cs="Arial"/>
        </w:rPr>
      </w:pPr>
    </w:p>
    <w:p w:rsidR="0078455B" w:rsidRPr="0040476F" w:rsidRDefault="0078455B" w:rsidP="00DA1571">
      <w:pPr>
        <w:numPr>
          <w:ilvl w:val="0"/>
          <w:numId w:val="14"/>
        </w:numPr>
        <w:spacing w:before="240"/>
        <w:rPr>
          <w:rFonts w:ascii="Calibri" w:hAnsi="Calibri" w:cs="Calibri"/>
          <w:sz w:val="28"/>
          <w:szCs w:val="28"/>
          <w:lang w:val="en-GB"/>
        </w:rPr>
      </w:pPr>
      <w:r w:rsidRPr="0040476F">
        <w:rPr>
          <w:rFonts w:ascii="Calibri" w:hAnsi="Calibri" w:cs="Calibri"/>
          <w:sz w:val="28"/>
          <w:szCs w:val="28"/>
          <w:lang w:val="en-GB"/>
        </w:rPr>
        <w:t>IPO and DR processes (</w:t>
      </w:r>
      <w:proofErr w:type="spellStart"/>
      <w:r w:rsidRPr="0040476F">
        <w:rPr>
          <w:rFonts w:ascii="Calibri" w:hAnsi="Calibri" w:cs="Calibri"/>
          <w:sz w:val="28"/>
          <w:szCs w:val="28"/>
          <w:lang w:val="en-GB"/>
        </w:rPr>
        <w:t>C.Foo</w:t>
      </w:r>
      <w:proofErr w:type="spellEnd"/>
      <w:r w:rsidRPr="0040476F">
        <w:rPr>
          <w:rFonts w:ascii="Calibri" w:hAnsi="Calibri" w:cs="Calibri"/>
          <w:sz w:val="28"/>
          <w:szCs w:val="28"/>
          <w:lang w:val="en-GB"/>
        </w:rPr>
        <w:t xml:space="preserve">) </w:t>
      </w:r>
    </w:p>
    <w:p w:rsidR="0078455B" w:rsidRDefault="0078455B" w:rsidP="00DA1571">
      <w:pPr>
        <w:pStyle w:val="ListParagraph"/>
        <w:numPr>
          <w:ilvl w:val="1"/>
          <w:numId w:val="14"/>
        </w:numPr>
        <w:spacing w:before="240"/>
        <w:rPr>
          <w:sz w:val="24"/>
          <w:szCs w:val="24"/>
        </w:rPr>
      </w:pPr>
      <w:r>
        <w:rPr>
          <w:sz w:val="24"/>
          <w:szCs w:val="24"/>
        </w:rPr>
        <w:t>IPO Market Practice</w:t>
      </w:r>
    </w:p>
    <w:p w:rsidR="00B5361F" w:rsidRDefault="00B5361F" w:rsidP="00DA1571">
      <w:pPr>
        <w:pStyle w:val="ListParagraph"/>
        <w:numPr>
          <w:ilvl w:val="2"/>
          <w:numId w:val="14"/>
        </w:numPr>
        <w:spacing w:before="240"/>
        <w:rPr>
          <w:sz w:val="24"/>
          <w:szCs w:val="24"/>
        </w:rPr>
      </w:pPr>
      <w:r w:rsidRPr="00B5361F">
        <w:rPr>
          <w:sz w:val="24"/>
          <w:szCs w:val="24"/>
        </w:rPr>
        <w:t>India NMPG authored document with the help of SWIFT Standards to identify the IPO process globally</w:t>
      </w:r>
    </w:p>
    <w:p w:rsidR="00B5361F" w:rsidRDefault="00B5361F" w:rsidP="00DA1571">
      <w:pPr>
        <w:pStyle w:val="ListParagraph"/>
        <w:numPr>
          <w:ilvl w:val="2"/>
          <w:numId w:val="14"/>
        </w:numPr>
        <w:spacing w:before="240"/>
        <w:rPr>
          <w:sz w:val="24"/>
          <w:szCs w:val="24"/>
        </w:rPr>
      </w:pPr>
      <w:r>
        <w:rPr>
          <w:sz w:val="24"/>
          <w:szCs w:val="24"/>
        </w:rPr>
        <w:t xml:space="preserve">Group challenged the fact that the document can’t be global MP at this stage (too India specific). It should </w:t>
      </w:r>
      <w:r w:rsidR="00A669A6">
        <w:rPr>
          <w:sz w:val="24"/>
          <w:szCs w:val="24"/>
        </w:rPr>
        <w:t>remain</w:t>
      </w:r>
      <w:r>
        <w:rPr>
          <w:sz w:val="24"/>
          <w:szCs w:val="24"/>
        </w:rPr>
        <w:t xml:space="preserve"> local for India (with comments from the SMPG). </w:t>
      </w:r>
    </w:p>
    <w:p w:rsidR="00AF4F7A" w:rsidRPr="00AF4F7A" w:rsidRDefault="00AF4F7A" w:rsidP="00DA1571">
      <w:pPr>
        <w:pStyle w:val="ListParagraph"/>
        <w:numPr>
          <w:ilvl w:val="2"/>
          <w:numId w:val="14"/>
        </w:numPr>
        <w:spacing w:before="240"/>
        <w:rPr>
          <w:sz w:val="24"/>
          <w:szCs w:val="24"/>
        </w:rPr>
      </w:pPr>
      <w:r w:rsidRPr="00AF4F7A">
        <w:rPr>
          <w:sz w:val="24"/>
          <w:szCs w:val="24"/>
        </w:rPr>
        <w:t>Bonds to be added to the scope of financial instruments covered in this MP</w:t>
      </w:r>
    </w:p>
    <w:p w:rsidR="00AF4F7A" w:rsidRPr="00AF4F7A" w:rsidRDefault="00AF4F7A" w:rsidP="00DA1571">
      <w:pPr>
        <w:pStyle w:val="ListParagraph"/>
        <w:numPr>
          <w:ilvl w:val="2"/>
          <w:numId w:val="14"/>
        </w:numPr>
        <w:spacing w:before="240"/>
        <w:rPr>
          <w:sz w:val="24"/>
          <w:szCs w:val="24"/>
        </w:rPr>
      </w:pPr>
      <w:r w:rsidRPr="00AF4F7A">
        <w:rPr>
          <w:sz w:val="24"/>
          <w:szCs w:val="24"/>
        </w:rPr>
        <w:t>A statement should be added to mention that prefunding for IPO is required in some markets and the prefunding information should be added to the MP</w:t>
      </w:r>
    </w:p>
    <w:p w:rsidR="00AF4F7A" w:rsidRPr="00AF4F7A" w:rsidRDefault="00AF4F7A" w:rsidP="00DA1571">
      <w:pPr>
        <w:pStyle w:val="ListParagraph"/>
        <w:numPr>
          <w:ilvl w:val="2"/>
          <w:numId w:val="14"/>
        </w:numPr>
        <w:spacing w:before="240"/>
        <w:rPr>
          <w:sz w:val="24"/>
          <w:szCs w:val="24"/>
        </w:rPr>
      </w:pPr>
      <w:r w:rsidRPr="00AF4F7A">
        <w:rPr>
          <w:sz w:val="24"/>
          <w:szCs w:val="24"/>
        </w:rPr>
        <w:t xml:space="preserve">In Section II Background, there was mention of many parties involved in an IPO process. However, the MP document only focused on 2 parties – the </w:t>
      </w:r>
      <w:r w:rsidRPr="00AF4F7A">
        <w:rPr>
          <w:sz w:val="24"/>
          <w:szCs w:val="24"/>
        </w:rPr>
        <w:lastRenderedPageBreak/>
        <w:t>Custodians and Investors. More information on the other parties should be included in the MP document.</w:t>
      </w:r>
    </w:p>
    <w:p w:rsidR="00AF4F7A" w:rsidRPr="00AF4F7A" w:rsidRDefault="00AF4F7A" w:rsidP="00DA1571">
      <w:pPr>
        <w:pStyle w:val="ListParagraph"/>
        <w:numPr>
          <w:ilvl w:val="2"/>
          <w:numId w:val="14"/>
        </w:numPr>
        <w:spacing w:before="240"/>
        <w:rPr>
          <w:sz w:val="24"/>
          <w:szCs w:val="24"/>
        </w:rPr>
      </w:pPr>
      <w:r w:rsidRPr="00AF4F7A">
        <w:rPr>
          <w:sz w:val="24"/>
          <w:szCs w:val="24"/>
        </w:rPr>
        <w:t xml:space="preserve">Anthony shared that he will seek the inputs on the IPO Global MP document from the APAC region   </w:t>
      </w:r>
    </w:p>
    <w:p w:rsidR="00AF4F7A" w:rsidRPr="00AF4F7A" w:rsidRDefault="00AF4F7A" w:rsidP="00DA1571">
      <w:pPr>
        <w:pStyle w:val="ListParagraph"/>
        <w:numPr>
          <w:ilvl w:val="2"/>
          <w:numId w:val="14"/>
        </w:numPr>
        <w:spacing w:before="240"/>
        <w:rPr>
          <w:sz w:val="24"/>
          <w:szCs w:val="24"/>
        </w:rPr>
      </w:pPr>
      <w:r w:rsidRPr="00AF4F7A">
        <w:rPr>
          <w:sz w:val="24"/>
          <w:szCs w:val="24"/>
        </w:rPr>
        <w:t xml:space="preserve">There was a suggestion raised by the Group to explore using MT567 </w:t>
      </w:r>
      <w:r w:rsidR="00DE4852">
        <w:rPr>
          <w:sz w:val="24"/>
          <w:szCs w:val="24"/>
        </w:rPr>
        <w:t xml:space="preserve">(or even a new message within the TIC space) </w:t>
      </w:r>
      <w:r w:rsidRPr="00AF4F7A">
        <w:rPr>
          <w:sz w:val="24"/>
          <w:szCs w:val="24"/>
        </w:rPr>
        <w:t>instead of MT564 for the notification of effective listing date</w:t>
      </w:r>
    </w:p>
    <w:p w:rsidR="00AF4F7A" w:rsidRDefault="00AF4F7A" w:rsidP="00DA1571">
      <w:pPr>
        <w:pStyle w:val="ListParagraph"/>
        <w:numPr>
          <w:ilvl w:val="2"/>
          <w:numId w:val="14"/>
        </w:numPr>
        <w:spacing w:before="240"/>
        <w:rPr>
          <w:sz w:val="24"/>
          <w:szCs w:val="24"/>
        </w:rPr>
      </w:pPr>
      <w:r w:rsidRPr="00AF4F7A">
        <w:rPr>
          <w:sz w:val="24"/>
          <w:szCs w:val="24"/>
        </w:rPr>
        <w:t>Regarding the utilisation of a Corporate Action message to notify on the effective listing date of the IPO, there is a need to consult and seek prior agreement from the CA WG. There will be a need to find an alternative solu</w:t>
      </w:r>
      <w:r>
        <w:rPr>
          <w:sz w:val="24"/>
          <w:szCs w:val="24"/>
        </w:rPr>
        <w:t>tion should the CA WG disagree.</w:t>
      </w:r>
    </w:p>
    <w:p w:rsidR="00AF4F7A" w:rsidRPr="00AF4F7A" w:rsidRDefault="00AF4F7A" w:rsidP="00DA1571">
      <w:pPr>
        <w:pStyle w:val="ListParagraph"/>
        <w:numPr>
          <w:ilvl w:val="2"/>
          <w:numId w:val="14"/>
        </w:numPr>
        <w:spacing w:before="240"/>
        <w:rPr>
          <w:sz w:val="24"/>
          <w:szCs w:val="24"/>
        </w:rPr>
      </w:pPr>
      <w:r w:rsidRPr="00AF4F7A">
        <w:rPr>
          <w:sz w:val="24"/>
          <w:szCs w:val="24"/>
        </w:rPr>
        <w:t>For open issues on the IPO process in the India market, a call will be scheduled between Jason, Simon and Cindy to clarify with the representatives from the India market.</w:t>
      </w:r>
    </w:p>
    <w:p w:rsidR="00AF4F7A" w:rsidRPr="00A669A6" w:rsidRDefault="00AF4F7A" w:rsidP="00DA1571">
      <w:pPr>
        <w:pStyle w:val="ListParagraph"/>
        <w:numPr>
          <w:ilvl w:val="2"/>
          <w:numId w:val="14"/>
        </w:numPr>
        <w:spacing w:before="240"/>
        <w:rPr>
          <w:sz w:val="24"/>
          <w:szCs w:val="24"/>
        </w:rPr>
      </w:pPr>
      <w:r w:rsidRPr="00A669A6">
        <w:rPr>
          <w:sz w:val="24"/>
          <w:szCs w:val="24"/>
        </w:rPr>
        <w:t>Detail on bidding process specific to India market to potentially be documented separately and include OFS, IPO, IPP, Bid Fees and the FX processing aspect documented in the ISITC OFS business case.  Different prices paid by bidders? Need for multiple bids? If bid below, wouldn’t client be cut out of allocation already and too late to modify bid higher? Multiple bids within one MT502</w:t>
      </w:r>
      <w:r w:rsidR="00DE4852">
        <w:rPr>
          <w:sz w:val="24"/>
          <w:szCs w:val="24"/>
        </w:rPr>
        <w:t xml:space="preserve"> or is it better to use multiple MT502’s (1 for each bid)</w:t>
      </w:r>
      <w:r w:rsidRPr="00A669A6">
        <w:rPr>
          <w:sz w:val="24"/>
          <w:szCs w:val="24"/>
        </w:rPr>
        <w:t>? How do you address cancellation of one of the bids?</w:t>
      </w:r>
    </w:p>
    <w:p w:rsidR="00AF4F7A" w:rsidRPr="00AF4F7A" w:rsidRDefault="00AF4F7A" w:rsidP="00DA1571">
      <w:pPr>
        <w:pStyle w:val="ListParagraph"/>
        <w:numPr>
          <w:ilvl w:val="2"/>
          <w:numId w:val="14"/>
        </w:numPr>
        <w:spacing w:before="240"/>
        <w:rPr>
          <w:sz w:val="24"/>
          <w:szCs w:val="24"/>
        </w:rPr>
      </w:pPr>
      <w:r w:rsidRPr="00AF4F7A">
        <w:rPr>
          <w:sz w:val="24"/>
          <w:szCs w:val="24"/>
        </w:rPr>
        <w:t>If India market would like to instruct multiple bid options in a single MT502 (</w:t>
      </w:r>
      <w:proofErr w:type="spellStart"/>
      <w:r w:rsidRPr="00AF4F7A">
        <w:rPr>
          <w:sz w:val="24"/>
          <w:szCs w:val="24"/>
        </w:rPr>
        <w:t>ie</w:t>
      </w:r>
      <w:proofErr w:type="spellEnd"/>
      <w:r w:rsidRPr="00AF4F7A">
        <w:rPr>
          <w:sz w:val="24"/>
          <w:szCs w:val="24"/>
        </w:rPr>
        <w:t>. utilisation of MAXF and MINI), there is a need to document an additional cancellation process in the event that a bid within that instruction needs to be cancelled.</w:t>
      </w:r>
    </w:p>
    <w:p w:rsidR="00B5361F" w:rsidRDefault="00AF4F7A" w:rsidP="00DA1571">
      <w:pPr>
        <w:pStyle w:val="ListParagraph"/>
        <w:numPr>
          <w:ilvl w:val="2"/>
          <w:numId w:val="14"/>
        </w:numPr>
        <w:spacing w:before="240"/>
        <w:rPr>
          <w:sz w:val="24"/>
          <w:szCs w:val="24"/>
        </w:rPr>
      </w:pPr>
      <w:r w:rsidRPr="00AF4F7A">
        <w:rPr>
          <w:sz w:val="24"/>
          <w:szCs w:val="24"/>
        </w:rPr>
        <w:t xml:space="preserve"> Regarding India market’s request to raise a CR for the rectification of the </w:t>
      </w:r>
      <w:proofErr w:type="spellStart"/>
      <w:r w:rsidRPr="00AF4F7A">
        <w:rPr>
          <w:sz w:val="24"/>
          <w:szCs w:val="24"/>
        </w:rPr>
        <w:t>misusage</w:t>
      </w:r>
      <w:proofErr w:type="spellEnd"/>
      <w:r w:rsidRPr="00AF4F7A">
        <w:rPr>
          <w:sz w:val="24"/>
          <w:szCs w:val="24"/>
        </w:rPr>
        <w:t xml:space="preserve"> of MAXF, India market can proceed to raise the CR without the prior agreement of the Group.</w:t>
      </w:r>
    </w:p>
    <w:p w:rsidR="00AF4F7A" w:rsidRPr="00AF4F7A" w:rsidRDefault="00AF4F7A" w:rsidP="00DA1571">
      <w:pPr>
        <w:pStyle w:val="ListParagraph"/>
        <w:numPr>
          <w:ilvl w:val="2"/>
          <w:numId w:val="14"/>
        </w:numPr>
        <w:spacing w:before="240"/>
        <w:rPr>
          <w:sz w:val="24"/>
          <w:szCs w:val="24"/>
        </w:rPr>
      </w:pPr>
      <w:r w:rsidRPr="00AF4F7A">
        <w:rPr>
          <w:sz w:val="24"/>
          <w:szCs w:val="24"/>
        </w:rPr>
        <w:t xml:space="preserve">Denis suggested that each NMPG representative add the IPO </w:t>
      </w:r>
      <w:r w:rsidR="00872B36">
        <w:rPr>
          <w:sz w:val="24"/>
          <w:szCs w:val="24"/>
        </w:rPr>
        <w:t>specifications</w:t>
      </w:r>
      <w:r w:rsidRPr="00AF4F7A">
        <w:rPr>
          <w:sz w:val="24"/>
          <w:szCs w:val="24"/>
        </w:rPr>
        <w:t xml:space="preserve"> for their respective market to this draft MP document and send to Cindy for the identification of commonalities between the different markets.</w:t>
      </w:r>
    </w:p>
    <w:p w:rsidR="00A669A6" w:rsidRDefault="00AF4F7A" w:rsidP="00DA1571">
      <w:pPr>
        <w:pStyle w:val="ListParagraph"/>
        <w:numPr>
          <w:ilvl w:val="2"/>
          <w:numId w:val="14"/>
        </w:numPr>
        <w:spacing w:before="240"/>
        <w:rPr>
          <w:sz w:val="24"/>
          <w:szCs w:val="24"/>
        </w:rPr>
      </w:pPr>
      <w:r w:rsidRPr="00AF4F7A">
        <w:rPr>
          <w:sz w:val="24"/>
          <w:szCs w:val="24"/>
        </w:rPr>
        <w:t>For subsequent discussions on the IN IPO MP, there has to be participation from the representatives from India market so that any open question on the India IPO process can be ironed out</w:t>
      </w:r>
      <w:r>
        <w:rPr>
          <w:sz w:val="24"/>
          <w:szCs w:val="24"/>
        </w:rPr>
        <w:t xml:space="preserve">. It is planned to review updated version </w:t>
      </w:r>
      <w:r w:rsidR="00A669A6">
        <w:rPr>
          <w:sz w:val="24"/>
          <w:szCs w:val="24"/>
        </w:rPr>
        <w:t>at next SMPG meeting in Johannesburg (re</w:t>
      </w:r>
      <w:r>
        <w:rPr>
          <w:sz w:val="24"/>
          <w:szCs w:val="24"/>
        </w:rPr>
        <w:t>p from India should be present).</w:t>
      </w:r>
    </w:p>
    <w:p w:rsidR="00A669A6" w:rsidRPr="00AF4F7A" w:rsidRDefault="00A669A6" w:rsidP="00DA1571">
      <w:pPr>
        <w:pStyle w:val="ListParagraph"/>
        <w:numPr>
          <w:ilvl w:val="1"/>
          <w:numId w:val="14"/>
        </w:numPr>
        <w:spacing w:before="240"/>
        <w:rPr>
          <w:sz w:val="24"/>
          <w:szCs w:val="24"/>
        </w:rPr>
      </w:pPr>
      <w:r w:rsidRPr="00AF4F7A">
        <w:rPr>
          <w:sz w:val="24"/>
          <w:szCs w:val="24"/>
        </w:rPr>
        <w:t>Depo</w:t>
      </w:r>
      <w:r w:rsidR="00AF4F7A">
        <w:rPr>
          <w:sz w:val="24"/>
          <w:szCs w:val="24"/>
        </w:rPr>
        <w:t>sitory Receipts Market Practice</w:t>
      </w:r>
    </w:p>
    <w:p w:rsidR="00A669A6" w:rsidRPr="00A669A6" w:rsidRDefault="00A669A6" w:rsidP="00A669A6">
      <w:pPr>
        <w:pStyle w:val="ListParagraph"/>
        <w:spacing w:before="240"/>
        <w:ind w:left="1800"/>
        <w:contextualSpacing/>
        <w:rPr>
          <w:rFonts w:ascii="Arial" w:hAnsi="Arial" w:cs="Arial"/>
          <w:sz w:val="18"/>
          <w:szCs w:val="18"/>
        </w:rPr>
      </w:pPr>
    </w:p>
    <w:p w:rsidR="00A669A6" w:rsidRPr="00A669A6" w:rsidRDefault="00A669A6" w:rsidP="00DA1571">
      <w:pPr>
        <w:pStyle w:val="ListParagraph"/>
        <w:numPr>
          <w:ilvl w:val="2"/>
          <w:numId w:val="14"/>
        </w:numPr>
        <w:spacing w:before="240"/>
        <w:rPr>
          <w:sz w:val="24"/>
          <w:szCs w:val="24"/>
        </w:rPr>
      </w:pPr>
      <w:r w:rsidRPr="00A669A6">
        <w:rPr>
          <w:sz w:val="24"/>
          <w:szCs w:val="24"/>
        </w:rPr>
        <w:t>ADRs and GDRs most common. Euro DRs denominated in Euros</w:t>
      </w:r>
    </w:p>
    <w:p w:rsidR="00411523" w:rsidRDefault="00411523" w:rsidP="00DA1571">
      <w:pPr>
        <w:pStyle w:val="ListParagraph"/>
        <w:numPr>
          <w:ilvl w:val="2"/>
          <w:numId w:val="14"/>
        </w:numPr>
        <w:spacing w:before="240"/>
        <w:rPr>
          <w:sz w:val="24"/>
          <w:szCs w:val="24"/>
        </w:rPr>
      </w:pPr>
      <w:r w:rsidRPr="00411523">
        <w:rPr>
          <w:sz w:val="24"/>
          <w:szCs w:val="24"/>
        </w:rPr>
        <w:lastRenderedPageBreak/>
        <w:t>Written by Korean market with input from the three major US depository banks (Citibank, JPM, Deutsche Bank)</w:t>
      </w:r>
    </w:p>
    <w:p w:rsidR="00AF4F7A" w:rsidRPr="00AF4F7A" w:rsidRDefault="00AF4F7A" w:rsidP="00DA1571">
      <w:pPr>
        <w:pStyle w:val="ListParagraph"/>
        <w:numPr>
          <w:ilvl w:val="2"/>
          <w:numId w:val="14"/>
        </w:numPr>
        <w:spacing w:before="240"/>
        <w:rPr>
          <w:sz w:val="24"/>
          <w:szCs w:val="24"/>
        </w:rPr>
      </w:pPr>
      <w:r w:rsidRPr="00AF4F7A">
        <w:rPr>
          <w:sz w:val="24"/>
          <w:szCs w:val="24"/>
        </w:rPr>
        <w:t>Simon’s US colleagues have provided feedback on the DR MP documents which will be accepted into the document and shared with the Group</w:t>
      </w:r>
    </w:p>
    <w:p w:rsidR="00AF4F7A" w:rsidRPr="00AF4F7A" w:rsidRDefault="00AF4F7A" w:rsidP="00DA1571">
      <w:pPr>
        <w:pStyle w:val="ListParagraph"/>
        <w:numPr>
          <w:ilvl w:val="2"/>
          <w:numId w:val="14"/>
        </w:numPr>
        <w:spacing w:before="240"/>
        <w:rPr>
          <w:sz w:val="24"/>
          <w:szCs w:val="24"/>
        </w:rPr>
      </w:pPr>
      <w:r w:rsidRPr="00AF4F7A">
        <w:rPr>
          <w:sz w:val="24"/>
          <w:szCs w:val="24"/>
        </w:rPr>
        <w:t>The description of the Deposit Agreement in the MP document will be simplified to make it more concise</w:t>
      </w:r>
    </w:p>
    <w:p w:rsidR="00AF4F7A" w:rsidRPr="00AF4F7A" w:rsidRDefault="00AF4F7A" w:rsidP="00DA1571">
      <w:pPr>
        <w:pStyle w:val="ListParagraph"/>
        <w:numPr>
          <w:ilvl w:val="2"/>
          <w:numId w:val="14"/>
        </w:numPr>
        <w:spacing w:before="240"/>
        <w:rPr>
          <w:sz w:val="24"/>
          <w:szCs w:val="24"/>
        </w:rPr>
      </w:pPr>
      <w:r w:rsidRPr="00AF4F7A">
        <w:rPr>
          <w:sz w:val="24"/>
          <w:szCs w:val="24"/>
        </w:rPr>
        <w:t>Jason raised the issue about the representation of Private Placement DR in a SWIFT message as the security identifier of a Private Placement contains special characters. A remark has been added to the sample message templates to indicate that ISIN is not available for Private Placement and CUSIP will be used instead.</w:t>
      </w:r>
    </w:p>
    <w:p w:rsidR="00AF4F7A" w:rsidRPr="00AF4F7A" w:rsidRDefault="00AF4F7A" w:rsidP="00DA1571">
      <w:pPr>
        <w:pStyle w:val="ListParagraph"/>
        <w:numPr>
          <w:ilvl w:val="2"/>
          <w:numId w:val="14"/>
        </w:numPr>
        <w:spacing w:before="240"/>
        <w:rPr>
          <w:sz w:val="24"/>
          <w:szCs w:val="24"/>
        </w:rPr>
      </w:pPr>
      <w:r w:rsidRPr="00AF4F7A">
        <w:rPr>
          <w:sz w:val="24"/>
          <w:szCs w:val="24"/>
        </w:rPr>
        <w:t>Overall, the Group is agreeable on the format of the DR Global MP document, the Main Activities descriptions, the Flow Diagrams and the Sample Message Templates.</w:t>
      </w:r>
    </w:p>
    <w:p w:rsidR="00AF4F7A" w:rsidRPr="00AF4F7A" w:rsidRDefault="00AF4F7A" w:rsidP="00DA1571">
      <w:pPr>
        <w:pStyle w:val="ListParagraph"/>
        <w:numPr>
          <w:ilvl w:val="2"/>
          <w:numId w:val="14"/>
        </w:numPr>
        <w:spacing w:before="240"/>
        <w:rPr>
          <w:sz w:val="24"/>
          <w:szCs w:val="24"/>
        </w:rPr>
      </w:pPr>
      <w:r w:rsidRPr="00AF4F7A">
        <w:rPr>
          <w:sz w:val="24"/>
          <w:szCs w:val="24"/>
        </w:rPr>
        <w:t>The MP document will be updated following the discussion and recirculated to the Group for review</w:t>
      </w:r>
    </w:p>
    <w:p w:rsidR="00AF4F7A" w:rsidRPr="00AF4F7A" w:rsidRDefault="00AF4F7A" w:rsidP="00DA1571">
      <w:pPr>
        <w:pStyle w:val="ListParagraph"/>
        <w:numPr>
          <w:ilvl w:val="2"/>
          <w:numId w:val="14"/>
        </w:numPr>
        <w:spacing w:before="240"/>
        <w:rPr>
          <w:sz w:val="24"/>
          <w:szCs w:val="24"/>
        </w:rPr>
      </w:pPr>
      <w:r w:rsidRPr="00AF4F7A">
        <w:rPr>
          <w:sz w:val="24"/>
          <w:szCs w:val="24"/>
        </w:rPr>
        <w:t>The Group agrees that there is currently no need to set up a DR WG</w:t>
      </w:r>
    </w:p>
    <w:p w:rsidR="00A669A6" w:rsidRDefault="00A669A6" w:rsidP="00411523">
      <w:pPr>
        <w:pStyle w:val="ListParagraph"/>
        <w:spacing w:before="240"/>
        <w:ind w:left="1800"/>
        <w:rPr>
          <w:sz w:val="24"/>
          <w:szCs w:val="24"/>
        </w:rPr>
      </w:pPr>
    </w:p>
    <w:p w:rsidR="00411523" w:rsidRDefault="00411523" w:rsidP="00DA1571">
      <w:pPr>
        <w:numPr>
          <w:ilvl w:val="0"/>
          <w:numId w:val="14"/>
        </w:numPr>
        <w:spacing w:before="240"/>
        <w:rPr>
          <w:sz w:val="24"/>
          <w:szCs w:val="24"/>
          <w:lang w:val="en-GB"/>
        </w:rPr>
      </w:pPr>
      <w:r>
        <w:rPr>
          <w:sz w:val="24"/>
          <w:szCs w:val="24"/>
          <w:lang w:val="en-GB"/>
        </w:rPr>
        <w:t xml:space="preserve">a) </w:t>
      </w:r>
      <w:r w:rsidRPr="00C25FB6">
        <w:rPr>
          <w:sz w:val="24"/>
          <w:szCs w:val="24"/>
          <w:lang w:val="en-GB"/>
        </w:rPr>
        <w:t>MT54x/MX cas</w:t>
      </w:r>
      <w:r w:rsidR="0059149F">
        <w:rPr>
          <w:sz w:val="24"/>
          <w:szCs w:val="24"/>
          <w:lang w:val="en-GB"/>
        </w:rPr>
        <w:t>h amount qualifier usage matrix</w:t>
      </w:r>
    </w:p>
    <w:p w:rsidR="0059149F" w:rsidRDefault="0059149F" w:rsidP="0059149F">
      <w:pPr>
        <w:spacing w:before="240"/>
        <w:ind w:left="360"/>
        <w:rPr>
          <w:sz w:val="24"/>
          <w:szCs w:val="24"/>
          <w:lang w:val="en-GB"/>
        </w:rPr>
      </w:pPr>
    </w:p>
    <w:p w:rsidR="0059149F" w:rsidRPr="0059149F" w:rsidRDefault="0059149F" w:rsidP="00DA1571">
      <w:pPr>
        <w:pStyle w:val="ListParagraph"/>
        <w:numPr>
          <w:ilvl w:val="2"/>
          <w:numId w:val="14"/>
        </w:numPr>
        <w:rPr>
          <w:sz w:val="24"/>
          <w:szCs w:val="24"/>
        </w:rPr>
      </w:pPr>
      <w:r w:rsidRPr="0059149F">
        <w:rPr>
          <w:sz w:val="24"/>
          <w:szCs w:val="24"/>
        </w:rPr>
        <w:t>Evelyne reviewed the Summary Matrix spread sheet with the Group: Network feedback received from State Street was not sufficient in highlighting required vs. optional usage of qualifiers</w:t>
      </w:r>
    </w:p>
    <w:p w:rsidR="0059149F" w:rsidRDefault="0059149F" w:rsidP="00DA1571">
      <w:pPr>
        <w:pStyle w:val="ListParagraph"/>
        <w:numPr>
          <w:ilvl w:val="2"/>
          <w:numId w:val="14"/>
        </w:numPr>
        <w:spacing w:before="240"/>
        <w:rPr>
          <w:sz w:val="24"/>
          <w:szCs w:val="24"/>
        </w:rPr>
      </w:pPr>
      <w:r w:rsidRPr="0059149F">
        <w:rPr>
          <w:sz w:val="24"/>
          <w:szCs w:val="24"/>
        </w:rPr>
        <w:t>Brian commented that he will review the requirements for South Africa and revert again to confirm.</w:t>
      </w:r>
    </w:p>
    <w:p w:rsidR="0059149F" w:rsidRDefault="0059149F" w:rsidP="00DA1571">
      <w:pPr>
        <w:pStyle w:val="ListParagraph"/>
        <w:numPr>
          <w:ilvl w:val="2"/>
          <w:numId w:val="14"/>
        </w:numPr>
        <w:spacing w:before="240"/>
        <w:rPr>
          <w:sz w:val="24"/>
          <w:szCs w:val="24"/>
        </w:rPr>
      </w:pPr>
      <w:r w:rsidRPr="0059149F">
        <w:rPr>
          <w:sz w:val="24"/>
          <w:szCs w:val="24"/>
        </w:rPr>
        <w:t xml:space="preserve">The document with the mapping of charges will be shared with </w:t>
      </w:r>
      <w:r w:rsidR="008E63B7">
        <w:rPr>
          <w:sz w:val="24"/>
          <w:szCs w:val="24"/>
        </w:rPr>
        <w:t xml:space="preserve">all NMPGs </w:t>
      </w:r>
      <w:r w:rsidRPr="0059149F">
        <w:rPr>
          <w:sz w:val="24"/>
          <w:szCs w:val="24"/>
        </w:rPr>
        <w:t>who will review for their respective markets.</w:t>
      </w:r>
    </w:p>
    <w:p w:rsidR="00E25D81" w:rsidRPr="00E25D81" w:rsidRDefault="00E25D81" w:rsidP="00E25D81">
      <w:pPr>
        <w:pStyle w:val="ListParagraph"/>
        <w:numPr>
          <w:ilvl w:val="0"/>
          <w:numId w:val="23"/>
        </w:numPr>
        <w:spacing w:before="240"/>
        <w:rPr>
          <w:b/>
          <w:color w:val="00B050"/>
          <w:sz w:val="24"/>
          <w:szCs w:val="24"/>
        </w:rPr>
      </w:pPr>
      <w:r w:rsidRPr="00E25D81">
        <w:rPr>
          <w:b/>
          <w:color w:val="00B050"/>
          <w:sz w:val="24"/>
          <w:szCs w:val="24"/>
        </w:rPr>
        <w:t>Action item: Get feedback from all NMPGs</w:t>
      </w:r>
      <w:r>
        <w:rPr>
          <w:b/>
          <w:color w:val="00B050"/>
          <w:sz w:val="24"/>
          <w:szCs w:val="24"/>
        </w:rPr>
        <w:t xml:space="preserve"> (SWIFT)</w:t>
      </w:r>
    </w:p>
    <w:p w:rsidR="00404381" w:rsidRDefault="00F1419E" w:rsidP="00DA1571">
      <w:pPr>
        <w:pStyle w:val="ListParagraph"/>
        <w:numPr>
          <w:ilvl w:val="2"/>
          <w:numId w:val="14"/>
        </w:numPr>
        <w:spacing w:before="240"/>
        <w:rPr>
          <w:sz w:val="24"/>
          <w:szCs w:val="24"/>
        </w:rPr>
      </w:pPr>
      <w:r w:rsidRPr="00AF4F7A">
        <w:rPr>
          <w:sz w:val="24"/>
          <w:szCs w:val="24"/>
        </w:rPr>
        <w:t xml:space="preserve">Question from Malaysia about the qualifier that should be used for </w:t>
      </w:r>
      <w:r w:rsidR="00AF4F7A" w:rsidRPr="00AF4F7A">
        <w:rPr>
          <w:sz w:val="24"/>
          <w:szCs w:val="24"/>
        </w:rPr>
        <w:t>clearing</w:t>
      </w:r>
      <w:r w:rsidRPr="00AF4F7A">
        <w:rPr>
          <w:sz w:val="24"/>
          <w:szCs w:val="24"/>
        </w:rPr>
        <w:t xml:space="preserve"> fees. </w:t>
      </w:r>
      <w:r w:rsidR="00AF4F7A" w:rsidRPr="00AF4F7A">
        <w:rPr>
          <w:sz w:val="24"/>
          <w:szCs w:val="24"/>
        </w:rPr>
        <w:t>Anthony s</w:t>
      </w:r>
      <w:r w:rsidR="00E25D81">
        <w:rPr>
          <w:sz w:val="24"/>
          <w:szCs w:val="24"/>
        </w:rPr>
        <w:t>hared with the Group that in this</w:t>
      </w:r>
      <w:r w:rsidR="00AF4F7A" w:rsidRPr="00AF4F7A">
        <w:rPr>
          <w:sz w:val="24"/>
          <w:szCs w:val="24"/>
        </w:rPr>
        <w:t xml:space="preserve"> market, the payment for this charge is taken outside of the settlement instruction. Hence, there is no need for a </w:t>
      </w:r>
      <w:r w:rsidR="00E25D81">
        <w:rPr>
          <w:sz w:val="24"/>
          <w:szCs w:val="24"/>
        </w:rPr>
        <w:t xml:space="preserve">specific </w:t>
      </w:r>
      <w:r w:rsidR="00AF4F7A" w:rsidRPr="00AF4F7A">
        <w:rPr>
          <w:sz w:val="24"/>
          <w:szCs w:val="24"/>
        </w:rPr>
        <w:t>qualifier for this charge. Cindy shared that there will be a re-launch meeting for the MY NMPG taking place on 8 May 2013 and Alex can use the opportunity to discuss about this charge code with the MY NMPG participants then.</w:t>
      </w:r>
    </w:p>
    <w:p w:rsidR="008E63B7" w:rsidRDefault="008E63B7" w:rsidP="008E63B7">
      <w:pPr>
        <w:pStyle w:val="ListParagraph"/>
        <w:spacing w:before="240"/>
        <w:ind w:left="1800"/>
        <w:rPr>
          <w:sz w:val="24"/>
          <w:szCs w:val="24"/>
        </w:rPr>
      </w:pPr>
    </w:p>
    <w:p w:rsidR="00872B36" w:rsidRDefault="00872B36" w:rsidP="00872B36">
      <w:pPr>
        <w:pStyle w:val="ListParagraph"/>
        <w:spacing w:before="240"/>
        <w:ind w:left="360"/>
        <w:rPr>
          <w:sz w:val="24"/>
          <w:szCs w:val="24"/>
        </w:rPr>
      </w:pPr>
    </w:p>
    <w:p w:rsidR="00AF4F7A" w:rsidRPr="00AF4F7A" w:rsidRDefault="0059149F" w:rsidP="0059149F">
      <w:pPr>
        <w:spacing w:before="240"/>
        <w:ind w:left="360"/>
        <w:rPr>
          <w:sz w:val="24"/>
          <w:szCs w:val="24"/>
          <w:lang w:val="en-GB"/>
        </w:rPr>
      </w:pPr>
      <w:r>
        <w:rPr>
          <w:sz w:val="24"/>
          <w:szCs w:val="24"/>
          <w:lang w:val="en-GB"/>
        </w:rPr>
        <w:t xml:space="preserve">b) </w:t>
      </w:r>
      <w:r w:rsidR="00AF4F7A" w:rsidRPr="00AF4F7A">
        <w:rPr>
          <w:sz w:val="24"/>
          <w:szCs w:val="24"/>
          <w:lang w:val="en-GB"/>
        </w:rPr>
        <w:t xml:space="preserve">Debit/Credit Usage 15022 </w:t>
      </w:r>
      <w:proofErr w:type="spellStart"/>
      <w:r w:rsidR="00AF4F7A" w:rsidRPr="00AF4F7A">
        <w:rPr>
          <w:sz w:val="24"/>
          <w:szCs w:val="24"/>
          <w:lang w:val="en-GB"/>
        </w:rPr>
        <w:t>vs</w:t>
      </w:r>
      <w:proofErr w:type="spellEnd"/>
      <w:r w:rsidR="00AF4F7A" w:rsidRPr="00AF4F7A">
        <w:rPr>
          <w:sz w:val="24"/>
          <w:szCs w:val="24"/>
          <w:lang w:val="en-GB"/>
        </w:rPr>
        <w:t xml:space="preserve"> 20022 – Clarification on N Sign Usage</w:t>
      </w:r>
    </w:p>
    <w:p w:rsidR="0059149F" w:rsidRPr="00985186" w:rsidRDefault="0059149F" w:rsidP="00DA1571">
      <w:pPr>
        <w:pStyle w:val="ListParagraph"/>
        <w:numPr>
          <w:ilvl w:val="2"/>
          <w:numId w:val="14"/>
        </w:numPr>
        <w:spacing w:before="240"/>
        <w:rPr>
          <w:sz w:val="24"/>
          <w:szCs w:val="24"/>
        </w:rPr>
      </w:pPr>
      <w:r w:rsidRPr="00255246">
        <w:rPr>
          <w:sz w:val="24"/>
          <w:szCs w:val="24"/>
        </w:rPr>
        <w:t>Purpose of that exercise was to clarify the Receipt and Delivery norm for the usage of qualifier</w:t>
      </w:r>
      <w:r w:rsidR="00872B36">
        <w:rPr>
          <w:sz w:val="24"/>
          <w:szCs w:val="24"/>
        </w:rPr>
        <w:t>s</w:t>
      </w:r>
      <w:r w:rsidRPr="00255246">
        <w:rPr>
          <w:sz w:val="24"/>
          <w:szCs w:val="24"/>
        </w:rPr>
        <w:t xml:space="preserve"> avail</w:t>
      </w:r>
      <w:r w:rsidR="007C465F">
        <w:rPr>
          <w:sz w:val="24"/>
          <w:szCs w:val="24"/>
        </w:rPr>
        <w:t>able for field 19A in sequence E</w:t>
      </w:r>
      <w:r w:rsidRPr="00255246">
        <w:rPr>
          <w:sz w:val="24"/>
          <w:szCs w:val="24"/>
        </w:rPr>
        <w:t>3 (see spread</w:t>
      </w:r>
      <w:r>
        <w:rPr>
          <w:sz w:val="24"/>
          <w:szCs w:val="24"/>
        </w:rPr>
        <w:t xml:space="preserve"> </w:t>
      </w:r>
      <w:r w:rsidRPr="00255246">
        <w:rPr>
          <w:sz w:val="24"/>
          <w:szCs w:val="24"/>
        </w:rPr>
        <w:t>sheet). Indeed it was agreed that</w:t>
      </w:r>
      <w:r>
        <w:rPr>
          <w:sz w:val="24"/>
          <w:szCs w:val="24"/>
        </w:rPr>
        <w:t xml:space="preserve"> the</w:t>
      </w:r>
      <w:r w:rsidRPr="00255246">
        <w:rPr>
          <w:sz w:val="24"/>
          <w:szCs w:val="24"/>
        </w:rPr>
        <w:t xml:space="preserve"> usage rule in the SWIFT UHB </w:t>
      </w:r>
      <w:r>
        <w:rPr>
          <w:sz w:val="24"/>
          <w:szCs w:val="24"/>
        </w:rPr>
        <w:t>is</w:t>
      </w:r>
      <w:r w:rsidRPr="00255246">
        <w:rPr>
          <w:sz w:val="24"/>
          <w:szCs w:val="24"/>
        </w:rPr>
        <w:t xml:space="preserve"> too vague: </w:t>
      </w:r>
      <w:r>
        <w:rPr>
          <w:sz w:val="24"/>
          <w:szCs w:val="24"/>
        </w:rPr>
        <w:t>“</w:t>
      </w:r>
      <w:r w:rsidRPr="00255246">
        <w:rPr>
          <w:i/>
          <w:sz w:val="24"/>
          <w:szCs w:val="24"/>
        </w:rPr>
        <w:t>Sign is used when the Amount is credited while the practice or the transaction type would normally imply that the Amount should be debited (or vice versa</w:t>
      </w:r>
      <w:r w:rsidR="008E63B7">
        <w:rPr>
          <w:i/>
          <w:sz w:val="24"/>
          <w:szCs w:val="24"/>
        </w:rPr>
        <w:t>)</w:t>
      </w:r>
      <w:r>
        <w:rPr>
          <w:i/>
          <w:sz w:val="24"/>
          <w:szCs w:val="24"/>
        </w:rPr>
        <w:t>”</w:t>
      </w:r>
      <w:r w:rsidR="00985186">
        <w:rPr>
          <w:i/>
          <w:sz w:val="24"/>
          <w:szCs w:val="24"/>
        </w:rPr>
        <w:t xml:space="preserve">. </w:t>
      </w:r>
      <w:r w:rsidR="00985186" w:rsidRPr="00985186">
        <w:rPr>
          <w:sz w:val="24"/>
          <w:szCs w:val="24"/>
        </w:rPr>
        <w:t>Generally, a loss is represented with a negative sign which is a debit and vice versa for a credit. The “N” indicator representing a debit or credit is optional in ISO 20022.</w:t>
      </w:r>
    </w:p>
    <w:p w:rsidR="00985186" w:rsidRPr="00872B36" w:rsidRDefault="00985186" w:rsidP="00872B36">
      <w:pPr>
        <w:pStyle w:val="ListParagraph"/>
        <w:numPr>
          <w:ilvl w:val="2"/>
          <w:numId w:val="14"/>
        </w:numPr>
        <w:spacing w:before="240"/>
        <w:rPr>
          <w:sz w:val="24"/>
          <w:szCs w:val="24"/>
        </w:rPr>
      </w:pPr>
      <w:r w:rsidRPr="00872B36">
        <w:rPr>
          <w:sz w:val="24"/>
          <w:szCs w:val="24"/>
        </w:rPr>
        <w:t>Group felt Credit should be a receipt and Debit should be a delivery to align with the Creditor and Debtor party fields</w:t>
      </w:r>
    </w:p>
    <w:p w:rsidR="0059149F" w:rsidRPr="0059149F" w:rsidRDefault="0059149F" w:rsidP="00DA1571">
      <w:pPr>
        <w:pStyle w:val="ListParagraph"/>
        <w:numPr>
          <w:ilvl w:val="2"/>
          <w:numId w:val="14"/>
        </w:numPr>
        <w:spacing w:before="240"/>
        <w:rPr>
          <w:sz w:val="24"/>
          <w:szCs w:val="24"/>
        </w:rPr>
      </w:pPr>
      <w:r w:rsidRPr="0059149F">
        <w:rPr>
          <w:sz w:val="24"/>
          <w:szCs w:val="24"/>
        </w:rPr>
        <w:t xml:space="preserve">Jason commented that the problem is with the inconsistency in usage of the “N” sign. </w:t>
      </w:r>
    </w:p>
    <w:p w:rsidR="0059149F" w:rsidRPr="0059149F" w:rsidRDefault="0059149F" w:rsidP="00DA1571">
      <w:pPr>
        <w:pStyle w:val="ListParagraph"/>
        <w:numPr>
          <w:ilvl w:val="2"/>
          <w:numId w:val="14"/>
        </w:numPr>
        <w:spacing w:before="240"/>
        <w:rPr>
          <w:sz w:val="24"/>
          <w:szCs w:val="24"/>
        </w:rPr>
      </w:pPr>
      <w:r w:rsidRPr="0059149F">
        <w:rPr>
          <w:sz w:val="24"/>
          <w:szCs w:val="24"/>
        </w:rPr>
        <w:t>Simon suggested the need to clarify the definition of a credit and debit. He added that</w:t>
      </w:r>
      <w:r w:rsidR="00C01FCC">
        <w:rPr>
          <w:sz w:val="24"/>
          <w:szCs w:val="24"/>
        </w:rPr>
        <w:t xml:space="preserve"> the</w:t>
      </w:r>
      <w:r w:rsidRPr="0059149F">
        <w:rPr>
          <w:sz w:val="24"/>
          <w:szCs w:val="24"/>
        </w:rPr>
        <w:t xml:space="preserve"> translation rule</w:t>
      </w:r>
      <w:r w:rsidR="00C01FCC">
        <w:rPr>
          <w:sz w:val="24"/>
          <w:szCs w:val="24"/>
        </w:rPr>
        <w:t>s do</w:t>
      </w:r>
      <w:r w:rsidRPr="0059149F">
        <w:rPr>
          <w:sz w:val="24"/>
          <w:szCs w:val="24"/>
        </w:rPr>
        <w:t xml:space="preserve"> not cover the scenario with the “N” indicator.</w:t>
      </w:r>
    </w:p>
    <w:p w:rsidR="00985186" w:rsidRDefault="0059149F" w:rsidP="00DA1571">
      <w:pPr>
        <w:pStyle w:val="ListParagraph"/>
        <w:numPr>
          <w:ilvl w:val="2"/>
          <w:numId w:val="14"/>
        </w:numPr>
        <w:spacing w:before="240"/>
        <w:rPr>
          <w:sz w:val="24"/>
          <w:szCs w:val="24"/>
        </w:rPr>
      </w:pPr>
      <w:r w:rsidRPr="0059149F">
        <w:rPr>
          <w:sz w:val="24"/>
          <w:szCs w:val="24"/>
        </w:rPr>
        <w:t xml:space="preserve">Denis commented that there is implicit logic in the use of the “N” sign in ISO 15022 and an explicit logic in ISO 20022. </w:t>
      </w:r>
      <w:r w:rsidR="00985186" w:rsidRPr="0059149F">
        <w:rPr>
          <w:sz w:val="24"/>
          <w:szCs w:val="24"/>
        </w:rPr>
        <w:t xml:space="preserve">The usage of the indicator requires bilateral agreement between the parties involved. The Group agreed that there are 2 options to approach this matter – </w:t>
      </w:r>
      <w:proofErr w:type="spellStart"/>
      <w:r w:rsidR="00985186" w:rsidRPr="0059149F">
        <w:rPr>
          <w:sz w:val="24"/>
          <w:szCs w:val="24"/>
        </w:rPr>
        <w:t>i</w:t>
      </w:r>
      <w:proofErr w:type="spellEnd"/>
      <w:r w:rsidR="00985186" w:rsidRPr="0059149F">
        <w:rPr>
          <w:sz w:val="24"/>
          <w:szCs w:val="24"/>
        </w:rPr>
        <w:t xml:space="preserve">. for the Group to make a recommendation on the usage and ii. </w:t>
      </w:r>
      <w:r w:rsidR="00C01FCC" w:rsidRPr="0059149F">
        <w:rPr>
          <w:sz w:val="24"/>
          <w:szCs w:val="24"/>
        </w:rPr>
        <w:t>Leave</w:t>
      </w:r>
      <w:r w:rsidR="00985186" w:rsidRPr="0059149F">
        <w:rPr>
          <w:sz w:val="24"/>
          <w:szCs w:val="24"/>
        </w:rPr>
        <w:t xml:space="preserve"> th</w:t>
      </w:r>
      <w:r w:rsidR="00985186">
        <w:rPr>
          <w:sz w:val="24"/>
          <w:szCs w:val="24"/>
        </w:rPr>
        <w:t>e usage to bilateral agreement.</w:t>
      </w:r>
    </w:p>
    <w:p w:rsidR="00985186" w:rsidRPr="0059149F" w:rsidRDefault="00985186" w:rsidP="00DA1571">
      <w:pPr>
        <w:pStyle w:val="ListParagraph"/>
        <w:numPr>
          <w:ilvl w:val="2"/>
          <w:numId w:val="14"/>
        </w:numPr>
        <w:spacing w:before="240"/>
        <w:rPr>
          <w:sz w:val="24"/>
          <w:szCs w:val="24"/>
        </w:rPr>
      </w:pPr>
      <w:proofErr w:type="spellStart"/>
      <w:r w:rsidRPr="0059149F">
        <w:rPr>
          <w:sz w:val="24"/>
          <w:szCs w:val="24"/>
        </w:rPr>
        <w:t>Unno</w:t>
      </w:r>
      <w:proofErr w:type="spellEnd"/>
      <w:r w:rsidRPr="0059149F">
        <w:rPr>
          <w:sz w:val="24"/>
          <w:szCs w:val="24"/>
        </w:rPr>
        <w:t>-san added that in cases where the established rules in the market conflict with the SMPG’s recommendations, the market will ignore SMPG’s recommendations.</w:t>
      </w:r>
    </w:p>
    <w:p w:rsidR="00872B36" w:rsidRPr="00FB4225" w:rsidRDefault="00872B36" w:rsidP="00872B36">
      <w:pPr>
        <w:pStyle w:val="ListParagraph"/>
        <w:numPr>
          <w:ilvl w:val="2"/>
          <w:numId w:val="14"/>
        </w:numPr>
        <w:spacing w:before="240"/>
        <w:rPr>
          <w:sz w:val="24"/>
          <w:szCs w:val="24"/>
        </w:rPr>
      </w:pPr>
      <w:r w:rsidRPr="00FB4225">
        <w:rPr>
          <w:sz w:val="24"/>
          <w:szCs w:val="24"/>
        </w:rPr>
        <w:t>Group reviewed each 19A qualifier to confirm if implicit (implied) vs. explicit rule as a credit/debit</w:t>
      </w:r>
      <w:r>
        <w:rPr>
          <w:sz w:val="24"/>
          <w:szCs w:val="24"/>
        </w:rPr>
        <w:t xml:space="preserve"> (see attachment)</w:t>
      </w:r>
    </w:p>
    <w:p w:rsidR="00AF4F7A" w:rsidRPr="00C01FCC" w:rsidRDefault="00C01FCC" w:rsidP="00C01FCC">
      <w:pPr>
        <w:pStyle w:val="ListParagraph"/>
        <w:numPr>
          <w:ilvl w:val="0"/>
          <w:numId w:val="23"/>
        </w:numPr>
        <w:spacing w:before="240"/>
        <w:rPr>
          <w:b/>
          <w:color w:val="00B050"/>
          <w:sz w:val="24"/>
          <w:szCs w:val="24"/>
        </w:rPr>
      </w:pPr>
      <w:r w:rsidRPr="00C01FCC">
        <w:rPr>
          <w:b/>
          <w:color w:val="00B050"/>
          <w:sz w:val="24"/>
          <w:szCs w:val="24"/>
        </w:rPr>
        <w:t>Action item: R</w:t>
      </w:r>
      <w:r w:rsidR="00985186" w:rsidRPr="00C01FCC">
        <w:rPr>
          <w:b/>
          <w:color w:val="00B050"/>
          <w:sz w:val="24"/>
          <w:szCs w:val="24"/>
        </w:rPr>
        <w:t>equest each NMPG to validate columns D and E of the spread sheet</w:t>
      </w:r>
      <w:r>
        <w:rPr>
          <w:b/>
          <w:color w:val="00B050"/>
          <w:sz w:val="24"/>
          <w:szCs w:val="24"/>
        </w:rPr>
        <w:t xml:space="preserve"> (SWIFT)</w:t>
      </w:r>
      <w:r w:rsidR="00985186" w:rsidRPr="00C01FCC">
        <w:rPr>
          <w:b/>
          <w:color w:val="00B050"/>
          <w:sz w:val="24"/>
          <w:szCs w:val="24"/>
        </w:rPr>
        <w:t>.</w:t>
      </w:r>
    </w:p>
    <w:p w:rsidR="00985186" w:rsidRDefault="00985186" w:rsidP="00DA1571">
      <w:pPr>
        <w:pStyle w:val="ListParagraph"/>
        <w:numPr>
          <w:ilvl w:val="2"/>
          <w:numId w:val="14"/>
        </w:numPr>
        <w:spacing w:before="240"/>
        <w:rPr>
          <w:sz w:val="24"/>
          <w:szCs w:val="24"/>
        </w:rPr>
      </w:pPr>
      <w:r>
        <w:rPr>
          <w:sz w:val="24"/>
          <w:szCs w:val="24"/>
        </w:rPr>
        <w:t>SMPG could decide to include that spread sheet as an appendix of the common MP for example. Still to be agreed with the group</w:t>
      </w:r>
      <w:r w:rsidR="00C01FCC">
        <w:rPr>
          <w:sz w:val="24"/>
          <w:szCs w:val="24"/>
        </w:rPr>
        <w:t xml:space="preserve"> (SMPG South Africa).</w:t>
      </w:r>
    </w:p>
    <w:p w:rsidR="00985186" w:rsidRPr="00AF4F7A" w:rsidRDefault="00985186" w:rsidP="00985186">
      <w:pPr>
        <w:pStyle w:val="ListParagraph"/>
        <w:spacing w:before="240"/>
        <w:ind w:left="1800"/>
        <w:rPr>
          <w:sz w:val="24"/>
          <w:szCs w:val="24"/>
        </w:rPr>
      </w:pPr>
    </w:p>
    <w:p w:rsidR="00411523" w:rsidRDefault="0059149F" w:rsidP="00411523">
      <w:pPr>
        <w:spacing w:before="240"/>
        <w:ind w:left="360"/>
        <w:rPr>
          <w:sz w:val="24"/>
          <w:szCs w:val="24"/>
          <w:lang w:val="en-GB"/>
        </w:rPr>
      </w:pPr>
      <w:r>
        <w:rPr>
          <w:sz w:val="24"/>
          <w:szCs w:val="24"/>
          <w:lang w:val="en-GB"/>
        </w:rPr>
        <w:t xml:space="preserve">c) </w:t>
      </w:r>
      <w:r w:rsidR="00411523" w:rsidRPr="00B65FAD">
        <w:rPr>
          <w:sz w:val="24"/>
          <w:szCs w:val="24"/>
          <w:lang w:val="en-GB"/>
        </w:rPr>
        <w:t>Financial Transaction tax (All)</w:t>
      </w:r>
      <w:r w:rsidR="00411523">
        <w:rPr>
          <w:sz w:val="24"/>
          <w:szCs w:val="24"/>
          <w:lang w:val="en-GB"/>
        </w:rPr>
        <w:t xml:space="preserve"> – Dedicated qualifier?</w:t>
      </w:r>
    </w:p>
    <w:p w:rsidR="00AF4F7A" w:rsidRPr="00AF4F7A" w:rsidRDefault="00AF4F7A" w:rsidP="00DA1571">
      <w:pPr>
        <w:pStyle w:val="ListParagraph"/>
        <w:numPr>
          <w:ilvl w:val="0"/>
          <w:numId w:val="13"/>
        </w:numPr>
        <w:spacing w:before="240"/>
        <w:contextualSpacing/>
        <w:rPr>
          <w:rFonts w:cs="Calibri"/>
          <w:sz w:val="24"/>
          <w:szCs w:val="24"/>
        </w:rPr>
      </w:pPr>
      <w:proofErr w:type="spellStart"/>
      <w:r w:rsidRPr="00AF4F7A">
        <w:rPr>
          <w:rFonts w:cs="Calibri"/>
          <w:sz w:val="24"/>
          <w:szCs w:val="24"/>
        </w:rPr>
        <w:t>Axelle</w:t>
      </w:r>
      <w:proofErr w:type="spellEnd"/>
      <w:r w:rsidRPr="00AF4F7A">
        <w:rPr>
          <w:rFonts w:cs="Calibri"/>
          <w:sz w:val="24"/>
          <w:szCs w:val="24"/>
        </w:rPr>
        <w:t xml:space="preserve"> queried if it is sufficient just to have </w:t>
      </w:r>
      <w:r w:rsidR="00CB737A">
        <w:rPr>
          <w:rFonts w:cs="Calibri"/>
          <w:sz w:val="24"/>
          <w:szCs w:val="24"/>
        </w:rPr>
        <w:t>one</w:t>
      </w:r>
      <w:r w:rsidRPr="00AF4F7A">
        <w:rPr>
          <w:rFonts w:cs="Calibri"/>
          <w:sz w:val="24"/>
          <w:szCs w:val="24"/>
        </w:rPr>
        <w:t xml:space="preserve"> field for tax as there are new types of taxes being introduced frequently, resulting in the existence of many types of taxes. There were discussions if there is a need to create a new qualifier or </w:t>
      </w:r>
      <w:r w:rsidR="00C01FCC">
        <w:rPr>
          <w:rFonts w:cs="Calibri"/>
          <w:sz w:val="24"/>
          <w:szCs w:val="24"/>
        </w:rPr>
        <w:t xml:space="preserve">if </w:t>
      </w:r>
      <w:r w:rsidRPr="00AF4F7A">
        <w:rPr>
          <w:rFonts w:cs="Calibri"/>
          <w:sz w:val="24"/>
          <w:szCs w:val="24"/>
        </w:rPr>
        <w:t>an old qualifier should be reused for tax.</w:t>
      </w:r>
    </w:p>
    <w:p w:rsidR="00AF4F7A" w:rsidRDefault="00AF4F7A" w:rsidP="00DA1571">
      <w:pPr>
        <w:pStyle w:val="ListParagraph"/>
        <w:numPr>
          <w:ilvl w:val="0"/>
          <w:numId w:val="13"/>
        </w:numPr>
        <w:spacing w:before="240"/>
        <w:contextualSpacing/>
        <w:jc w:val="both"/>
        <w:rPr>
          <w:rFonts w:cs="Calibri"/>
          <w:sz w:val="24"/>
          <w:szCs w:val="24"/>
        </w:rPr>
      </w:pPr>
      <w:r w:rsidRPr="00AF4F7A">
        <w:rPr>
          <w:rFonts w:cs="Calibri"/>
          <w:sz w:val="24"/>
          <w:szCs w:val="24"/>
        </w:rPr>
        <w:lastRenderedPageBreak/>
        <w:t>Denis commented that for the moment, TRAX is the right qualifier to use for Transaction Tax. Anthony added that TRAX is already being used in APAC without any issues.</w:t>
      </w:r>
    </w:p>
    <w:p w:rsidR="00CA30EF" w:rsidRPr="00F1419E" w:rsidRDefault="00CA30EF" w:rsidP="00DA1571">
      <w:pPr>
        <w:pStyle w:val="ListParagraph"/>
        <w:numPr>
          <w:ilvl w:val="0"/>
          <w:numId w:val="13"/>
        </w:numPr>
        <w:spacing w:before="240"/>
        <w:contextualSpacing/>
        <w:jc w:val="both"/>
        <w:rPr>
          <w:rFonts w:cs="Calibri"/>
          <w:sz w:val="24"/>
          <w:szCs w:val="24"/>
        </w:rPr>
      </w:pPr>
      <w:r w:rsidRPr="00F1419E">
        <w:rPr>
          <w:rFonts w:cs="Calibri"/>
          <w:sz w:val="24"/>
          <w:szCs w:val="24"/>
        </w:rPr>
        <w:t xml:space="preserve">SMPG has made the decision to endorse the usage of the TRAX qualifier for identifying all transaction tax usages (ITT, FTT, </w:t>
      </w:r>
      <w:proofErr w:type="gramStart"/>
      <w:r w:rsidRPr="00F1419E">
        <w:rPr>
          <w:rFonts w:cs="Calibri"/>
          <w:sz w:val="24"/>
          <w:szCs w:val="24"/>
        </w:rPr>
        <w:t>EU</w:t>
      </w:r>
      <w:proofErr w:type="gramEnd"/>
      <w:r w:rsidRPr="00F1419E">
        <w:rPr>
          <w:rFonts w:cs="Calibri"/>
          <w:sz w:val="24"/>
          <w:szCs w:val="24"/>
        </w:rPr>
        <w:t xml:space="preserve"> TT). The group understands that some countries/institutions may </w:t>
      </w:r>
      <w:r w:rsidR="00C01FCC">
        <w:rPr>
          <w:rFonts w:cs="Calibri"/>
          <w:sz w:val="24"/>
          <w:szCs w:val="24"/>
        </w:rPr>
        <w:t xml:space="preserve">already </w:t>
      </w:r>
      <w:r w:rsidR="00F1419E" w:rsidRPr="00F1419E">
        <w:rPr>
          <w:rFonts w:cs="Calibri"/>
          <w:sz w:val="24"/>
          <w:szCs w:val="24"/>
        </w:rPr>
        <w:t>use</w:t>
      </w:r>
      <w:r w:rsidRPr="00F1419E">
        <w:rPr>
          <w:rFonts w:cs="Calibri"/>
          <w:sz w:val="24"/>
          <w:szCs w:val="24"/>
        </w:rPr>
        <w:t xml:space="preserve"> that qualifier but this can’t penalise the rest of the community.</w:t>
      </w:r>
    </w:p>
    <w:p w:rsidR="00CA30EF" w:rsidRDefault="00CA30EF" w:rsidP="00DA1571">
      <w:pPr>
        <w:pStyle w:val="ListParagraph"/>
        <w:numPr>
          <w:ilvl w:val="0"/>
          <w:numId w:val="13"/>
        </w:numPr>
        <w:spacing w:before="240"/>
        <w:contextualSpacing/>
        <w:jc w:val="both"/>
        <w:rPr>
          <w:rFonts w:cs="Calibri"/>
          <w:sz w:val="24"/>
          <w:szCs w:val="24"/>
        </w:rPr>
      </w:pPr>
      <w:r w:rsidRPr="00F1419E">
        <w:rPr>
          <w:rFonts w:cs="Calibri"/>
          <w:sz w:val="24"/>
          <w:szCs w:val="24"/>
        </w:rPr>
        <w:t xml:space="preserve">The group decided to vote to ensure consensus on the decision and 12 countries voted </w:t>
      </w:r>
      <w:r w:rsidR="00AF4F7A" w:rsidRPr="00AF4F7A">
        <w:rPr>
          <w:rFonts w:cs="Calibri"/>
          <w:sz w:val="24"/>
          <w:szCs w:val="24"/>
        </w:rPr>
        <w:t xml:space="preserve">in favour of SMPG’s recommendation </w:t>
      </w:r>
      <w:r w:rsidRPr="00F1419E">
        <w:rPr>
          <w:rFonts w:cs="Calibri"/>
          <w:sz w:val="24"/>
          <w:szCs w:val="24"/>
        </w:rPr>
        <w:t>and 2</w:t>
      </w:r>
      <w:r w:rsidR="00F1419E" w:rsidRPr="00F1419E">
        <w:rPr>
          <w:rFonts w:cs="Calibri"/>
          <w:sz w:val="24"/>
          <w:szCs w:val="24"/>
        </w:rPr>
        <w:t xml:space="preserve"> countries</w:t>
      </w:r>
      <w:r w:rsidRPr="00F1419E">
        <w:rPr>
          <w:rFonts w:cs="Calibri"/>
          <w:sz w:val="24"/>
          <w:szCs w:val="24"/>
        </w:rPr>
        <w:t xml:space="preserve"> abstained</w:t>
      </w:r>
      <w:r w:rsidR="00CB737A">
        <w:rPr>
          <w:rFonts w:cs="Calibri"/>
          <w:sz w:val="24"/>
          <w:szCs w:val="24"/>
        </w:rPr>
        <w:t xml:space="preserve"> (out of 14 countries represented at the meeting)</w:t>
      </w:r>
      <w:r w:rsidRPr="00F1419E">
        <w:rPr>
          <w:rFonts w:cs="Calibri"/>
          <w:sz w:val="24"/>
          <w:szCs w:val="24"/>
        </w:rPr>
        <w:t>.</w:t>
      </w:r>
    </w:p>
    <w:p w:rsidR="008E63B7" w:rsidRDefault="008E63B7" w:rsidP="008E63B7">
      <w:pPr>
        <w:pStyle w:val="ListParagraph"/>
        <w:spacing w:before="240"/>
        <w:ind w:left="1800"/>
        <w:contextualSpacing/>
        <w:jc w:val="both"/>
        <w:rPr>
          <w:rFonts w:cs="Calibri"/>
          <w:sz w:val="24"/>
          <w:szCs w:val="24"/>
        </w:rPr>
      </w:pPr>
    </w:p>
    <w:p w:rsidR="008E63B7" w:rsidRDefault="008C1884" w:rsidP="00C01FCC">
      <w:pPr>
        <w:pStyle w:val="ListParagraph"/>
        <w:numPr>
          <w:ilvl w:val="0"/>
          <w:numId w:val="23"/>
        </w:numPr>
        <w:spacing w:before="240"/>
        <w:contextualSpacing/>
        <w:jc w:val="both"/>
        <w:rPr>
          <w:rFonts w:cs="Calibri"/>
          <w:b/>
          <w:color w:val="00B050"/>
          <w:sz w:val="24"/>
          <w:szCs w:val="24"/>
        </w:rPr>
      </w:pPr>
      <w:r>
        <w:rPr>
          <w:rFonts w:cs="Calibri"/>
          <w:b/>
          <w:color w:val="00B050"/>
          <w:sz w:val="24"/>
          <w:szCs w:val="24"/>
        </w:rPr>
        <w:t>Action i</w:t>
      </w:r>
      <w:r w:rsidR="008E63B7" w:rsidRPr="008E63B7">
        <w:rPr>
          <w:rFonts w:cs="Calibri"/>
          <w:b/>
          <w:color w:val="00B050"/>
          <w:sz w:val="24"/>
          <w:szCs w:val="24"/>
        </w:rPr>
        <w:t>tem</w:t>
      </w:r>
      <w:r w:rsidR="008E63B7">
        <w:rPr>
          <w:rFonts w:cs="Calibri"/>
          <w:b/>
          <w:color w:val="00B050"/>
          <w:sz w:val="24"/>
          <w:szCs w:val="24"/>
        </w:rPr>
        <w:t xml:space="preserve">: </w:t>
      </w:r>
      <w:r w:rsidR="008E63B7" w:rsidRPr="008E63B7">
        <w:rPr>
          <w:rFonts w:cs="Calibri"/>
          <w:b/>
          <w:color w:val="00B050"/>
          <w:sz w:val="24"/>
          <w:szCs w:val="24"/>
        </w:rPr>
        <w:t xml:space="preserve">All NMPGs are requested to provide feedback on </w:t>
      </w:r>
      <w:r w:rsidR="00AE75D1">
        <w:rPr>
          <w:rFonts w:cs="Calibri"/>
          <w:b/>
          <w:color w:val="00B050"/>
          <w:sz w:val="24"/>
          <w:szCs w:val="24"/>
        </w:rPr>
        <w:t>the</w:t>
      </w:r>
      <w:r w:rsidR="008E63B7" w:rsidRPr="008E63B7">
        <w:rPr>
          <w:rFonts w:cs="Calibri"/>
          <w:b/>
          <w:color w:val="00B050"/>
          <w:sz w:val="24"/>
          <w:szCs w:val="24"/>
        </w:rPr>
        <w:t xml:space="preserve"> SMPG </w:t>
      </w:r>
      <w:r w:rsidR="00AE75D1">
        <w:rPr>
          <w:rFonts w:cs="Calibri"/>
          <w:b/>
          <w:color w:val="00B050"/>
          <w:sz w:val="24"/>
          <w:szCs w:val="24"/>
        </w:rPr>
        <w:t>recommendation</w:t>
      </w:r>
      <w:r>
        <w:rPr>
          <w:rFonts w:cs="Calibri"/>
          <w:b/>
          <w:color w:val="00B050"/>
          <w:sz w:val="24"/>
          <w:szCs w:val="24"/>
        </w:rPr>
        <w:t>.</w:t>
      </w:r>
      <w:bookmarkStart w:id="1" w:name="_GoBack"/>
      <w:bookmarkEnd w:id="1"/>
    </w:p>
    <w:p w:rsidR="008C1884" w:rsidRPr="008E63B7" w:rsidRDefault="008C1884" w:rsidP="00C01FCC">
      <w:pPr>
        <w:pStyle w:val="ListParagraph"/>
        <w:numPr>
          <w:ilvl w:val="0"/>
          <w:numId w:val="23"/>
        </w:numPr>
        <w:spacing w:before="240"/>
        <w:contextualSpacing/>
        <w:jc w:val="both"/>
        <w:rPr>
          <w:rFonts w:cs="Calibri"/>
          <w:b/>
          <w:color w:val="00B050"/>
          <w:sz w:val="24"/>
          <w:szCs w:val="24"/>
        </w:rPr>
      </w:pPr>
      <w:r>
        <w:rPr>
          <w:rFonts w:cs="Calibri"/>
          <w:b/>
          <w:color w:val="00B050"/>
          <w:sz w:val="24"/>
          <w:szCs w:val="24"/>
        </w:rPr>
        <w:t xml:space="preserve">Action item: French MPs on FTT (for MT54x and MT56x) will be posted on the </w:t>
      </w:r>
      <w:proofErr w:type="spellStart"/>
      <w:r>
        <w:rPr>
          <w:rFonts w:cs="Calibri"/>
          <w:b/>
          <w:color w:val="00B050"/>
          <w:sz w:val="24"/>
          <w:szCs w:val="24"/>
        </w:rPr>
        <w:t>smpg</w:t>
      </w:r>
      <w:proofErr w:type="spellEnd"/>
      <w:r>
        <w:rPr>
          <w:rFonts w:cs="Calibri"/>
          <w:b/>
          <w:color w:val="00B050"/>
          <w:sz w:val="24"/>
          <w:szCs w:val="24"/>
        </w:rPr>
        <w:t xml:space="preserve"> website for comments (</w:t>
      </w:r>
      <w:proofErr w:type="spellStart"/>
      <w:r>
        <w:rPr>
          <w:rFonts w:cs="Calibri"/>
          <w:b/>
          <w:color w:val="00B050"/>
          <w:sz w:val="24"/>
          <w:szCs w:val="24"/>
        </w:rPr>
        <w:t>Axelle</w:t>
      </w:r>
      <w:proofErr w:type="spellEnd"/>
      <w:r>
        <w:rPr>
          <w:rFonts w:cs="Calibri"/>
          <w:b/>
          <w:color w:val="00B050"/>
          <w:sz w:val="24"/>
          <w:szCs w:val="24"/>
        </w:rPr>
        <w:t>)</w:t>
      </w:r>
    </w:p>
    <w:p w:rsidR="00350343" w:rsidRDefault="00350343" w:rsidP="00DA1571">
      <w:pPr>
        <w:numPr>
          <w:ilvl w:val="0"/>
          <w:numId w:val="14"/>
        </w:numPr>
        <w:spacing w:before="240"/>
        <w:rPr>
          <w:sz w:val="24"/>
          <w:szCs w:val="24"/>
        </w:rPr>
      </w:pPr>
      <w:r w:rsidRPr="00350343">
        <w:rPr>
          <w:sz w:val="24"/>
          <w:szCs w:val="24"/>
          <w:lang w:val="en-GB"/>
        </w:rPr>
        <w:t>Summary</w:t>
      </w:r>
      <w:r w:rsidRPr="000C2969">
        <w:rPr>
          <w:sz w:val="24"/>
          <w:szCs w:val="24"/>
        </w:rPr>
        <w:t xml:space="preserve"> </w:t>
      </w:r>
      <w:r w:rsidR="008D4561">
        <w:rPr>
          <w:sz w:val="24"/>
          <w:szCs w:val="24"/>
        </w:rPr>
        <w:t>m</w:t>
      </w:r>
      <w:r w:rsidRPr="000C2969">
        <w:rPr>
          <w:sz w:val="24"/>
          <w:szCs w:val="24"/>
        </w:rPr>
        <w:t>atrix – field</w:t>
      </w:r>
      <w:r w:rsidR="008D4561">
        <w:rPr>
          <w:sz w:val="24"/>
          <w:szCs w:val="24"/>
        </w:rPr>
        <w:t xml:space="preserve"> </w:t>
      </w:r>
      <w:r w:rsidRPr="000C2969">
        <w:rPr>
          <w:sz w:val="24"/>
          <w:szCs w:val="24"/>
        </w:rPr>
        <w:t xml:space="preserve">95a DEAG/REAG (Usage of BIC </w:t>
      </w:r>
      <w:proofErr w:type="spellStart"/>
      <w:r w:rsidRPr="000C2969">
        <w:rPr>
          <w:sz w:val="24"/>
          <w:szCs w:val="24"/>
        </w:rPr>
        <w:t>vs</w:t>
      </w:r>
      <w:proofErr w:type="spellEnd"/>
      <w:r w:rsidRPr="000C2969">
        <w:rPr>
          <w:sz w:val="24"/>
          <w:szCs w:val="24"/>
        </w:rPr>
        <w:t xml:space="preserve"> Local Code) (see attach</w:t>
      </w:r>
      <w:r>
        <w:rPr>
          <w:sz w:val="24"/>
          <w:szCs w:val="24"/>
        </w:rPr>
        <w:t>ment</w:t>
      </w:r>
      <w:r w:rsidRPr="000C2969">
        <w:rPr>
          <w:sz w:val="24"/>
          <w:szCs w:val="24"/>
        </w:rPr>
        <w:t>)</w:t>
      </w:r>
    </w:p>
    <w:p w:rsidR="00350343" w:rsidRPr="00350343" w:rsidRDefault="00350343" w:rsidP="00DA1571">
      <w:pPr>
        <w:pStyle w:val="ListParagraph"/>
        <w:numPr>
          <w:ilvl w:val="0"/>
          <w:numId w:val="13"/>
        </w:numPr>
        <w:spacing w:before="240"/>
        <w:contextualSpacing/>
        <w:jc w:val="both"/>
        <w:rPr>
          <w:rFonts w:cs="Calibri"/>
          <w:sz w:val="24"/>
          <w:szCs w:val="24"/>
        </w:rPr>
      </w:pPr>
      <w:r w:rsidRPr="00350343">
        <w:rPr>
          <w:rFonts w:cs="Calibri"/>
          <w:sz w:val="24"/>
          <w:szCs w:val="24"/>
        </w:rPr>
        <w:t>Matrix review with WG and feedback provided by NMPGs that were represented.</w:t>
      </w:r>
    </w:p>
    <w:p w:rsidR="00350343" w:rsidRDefault="00350343" w:rsidP="00DA1571">
      <w:pPr>
        <w:pStyle w:val="ListParagraph"/>
        <w:numPr>
          <w:ilvl w:val="0"/>
          <w:numId w:val="13"/>
        </w:numPr>
        <w:spacing w:before="240"/>
        <w:contextualSpacing/>
        <w:jc w:val="both"/>
        <w:rPr>
          <w:rFonts w:cs="Calibri"/>
          <w:sz w:val="24"/>
          <w:szCs w:val="24"/>
        </w:rPr>
      </w:pPr>
      <w:r w:rsidRPr="00350343">
        <w:rPr>
          <w:rFonts w:cs="Calibri"/>
          <w:sz w:val="24"/>
          <w:szCs w:val="24"/>
        </w:rPr>
        <w:t>Updated matrix</w:t>
      </w:r>
      <w:r w:rsidR="008D4561">
        <w:rPr>
          <w:rFonts w:cs="Calibri"/>
          <w:sz w:val="24"/>
          <w:szCs w:val="24"/>
        </w:rPr>
        <w:t xml:space="preserve"> is sent</w:t>
      </w:r>
      <w:r w:rsidRPr="00350343">
        <w:rPr>
          <w:rFonts w:cs="Calibri"/>
          <w:sz w:val="24"/>
          <w:szCs w:val="24"/>
        </w:rPr>
        <w:t xml:space="preserve"> </w:t>
      </w:r>
      <w:r w:rsidR="008D4561">
        <w:rPr>
          <w:rFonts w:cs="Calibri"/>
          <w:sz w:val="24"/>
          <w:szCs w:val="24"/>
        </w:rPr>
        <w:t xml:space="preserve">for </w:t>
      </w:r>
      <w:r w:rsidRPr="00350343">
        <w:rPr>
          <w:rFonts w:cs="Calibri"/>
          <w:sz w:val="24"/>
          <w:szCs w:val="24"/>
        </w:rPr>
        <w:t>review.</w:t>
      </w:r>
    </w:p>
    <w:p w:rsidR="00350343" w:rsidRPr="00C01FCC" w:rsidRDefault="00C01FCC" w:rsidP="00C01FCC">
      <w:pPr>
        <w:pStyle w:val="ListParagraph"/>
        <w:numPr>
          <w:ilvl w:val="0"/>
          <w:numId w:val="23"/>
        </w:numPr>
        <w:spacing w:before="240"/>
        <w:contextualSpacing/>
        <w:jc w:val="both"/>
        <w:rPr>
          <w:rFonts w:cs="Calibri"/>
          <w:b/>
          <w:color w:val="00B050"/>
          <w:sz w:val="24"/>
          <w:szCs w:val="24"/>
        </w:rPr>
      </w:pPr>
      <w:r w:rsidRPr="00C01FCC">
        <w:rPr>
          <w:rFonts w:cs="Calibri"/>
          <w:b/>
          <w:color w:val="00B050"/>
          <w:sz w:val="24"/>
          <w:szCs w:val="24"/>
        </w:rPr>
        <w:t xml:space="preserve">Action item: </w:t>
      </w:r>
      <w:r w:rsidR="00350343" w:rsidRPr="00C01FCC">
        <w:rPr>
          <w:rFonts w:cs="Calibri"/>
          <w:b/>
          <w:color w:val="00B050"/>
          <w:sz w:val="24"/>
          <w:szCs w:val="24"/>
        </w:rPr>
        <w:t xml:space="preserve">Additional markets that were not represented will be followed </w:t>
      </w:r>
      <w:r>
        <w:rPr>
          <w:rFonts w:cs="Calibri"/>
          <w:b/>
          <w:color w:val="00B050"/>
          <w:sz w:val="24"/>
          <w:szCs w:val="24"/>
        </w:rPr>
        <w:t>up (SWIFT).</w:t>
      </w:r>
    </w:p>
    <w:p w:rsidR="00350343" w:rsidRPr="000F7C22" w:rsidRDefault="00350343" w:rsidP="00DA1571">
      <w:pPr>
        <w:numPr>
          <w:ilvl w:val="0"/>
          <w:numId w:val="14"/>
        </w:numPr>
        <w:spacing w:before="240"/>
        <w:rPr>
          <w:sz w:val="24"/>
          <w:szCs w:val="24"/>
          <w:lang w:val="en-GB"/>
        </w:rPr>
      </w:pPr>
      <w:r w:rsidRPr="000F7C22">
        <w:rPr>
          <w:sz w:val="24"/>
          <w:szCs w:val="24"/>
          <w:lang w:val="en-GB"/>
        </w:rPr>
        <w:t>Field 97a Option A and Option E (Evelyne)</w:t>
      </w:r>
    </w:p>
    <w:p w:rsid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 xml:space="preserve">The Group shared the historical background of this topic. </w:t>
      </w:r>
    </w:p>
    <w:p w:rsid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 xml:space="preserve">Poland is in favour of the removal of option E. </w:t>
      </w:r>
    </w:p>
    <w:p w:rsid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Japan has no preference but is mindful of the impact of the removal on ISO 20022 and proposed the removal of IBAN from ISO 15022 and not ISO 20022.</w:t>
      </w:r>
    </w:p>
    <w:p w:rsidR="000F7C22" w:rsidRDefault="000F7C22" w:rsidP="00DA1571">
      <w:pPr>
        <w:pStyle w:val="ListParagraph"/>
        <w:numPr>
          <w:ilvl w:val="0"/>
          <w:numId w:val="13"/>
        </w:numPr>
        <w:rPr>
          <w:rFonts w:cs="Calibri"/>
          <w:sz w:val="24"/>
          <w:szCs w:val="24"/>
        </w:rPr>
      </w:pPr>
      <w:r w:rsidRPr="000F7C22">
        <w:rPr>
          <w:rFonts w:cs="Calibri"/>
          <w:sz w:val="24"/>
          <w:szCs w:val="24"/>
        </w:rPr>
        <w:t>Recommendation from Germany is to submit a maintenance request to remove the 97E format option</w:t>
      </w:r>
    </w:p>
    <w:p w:rsidR="000F7C22" w:rsidRPr="00C01FCC" w:rsidRDefault="00C01FCC" w:rsidP="00C01FCC">
      <w:pPr>
        <w:pStyle w:val="ListParagraph"/>
        <w:numPr>
          <w:ilvl w:val="0"/>
          <w:numId w:val="23"/>
        </w:numPr>
        <w:rPr>
          <w:rFonts w:cs="Calibri"/>
          <w:b/>
          <w:color w:val="00B050"/>
          <w:sz w:val="24"/>
          <w:szCs w:val="24"/>
        </w:rPr>
      </w:pPr>
      <w:r w:rsidRPr="00C01FCC">
        <w:rPr>
          <w:rFonts w:cs="Calibri"/>
          <w:b/>
          <w:color w:val="00B050"/>
          <w:sz w:val="24"/>
          <w:szCs w:val="24"/>
        </w:rPr>
        <w:t>Action item</w:t>
      </w:r>
      <w:r>
        <w:rPr>
          <w:rFonts w:cs="Calibri"/>
          <w:b/>
          <w:color w:val="00B050"/>
          <w:sz w:val="24"/>
          <w:szCs w:val="24"/>
        </w:rPr>
        <w:t>:</w:t>
      </w:r>
      <w:r w:rsidRPr="00C01FCC">
        <w:rPr>
          <w:rFonts w:cs="Calibri"/>
          <w:b/>
          <w:color w:val="00B050"/>
          <w:sz w:val="24"/>
          <w:szCs w:val="24"/>
        </w:rPr>
        <w:t xml:space="preserve"> </w:t>
      </w:r>
      <w:r w:rsidR="000F7C22" w:rsidRPr="00C01FCC">
        <w:rPr>
          <w:rFonts w:cs="Calibri"/>
          <w:b/>
          <w:color w:val="00B050"/>
          <w:sz w:val="24"/>
          <w:szCs w:val="24"/>
        </w:rPr>
        <w:t>SWIFT standards to pull volume of usage of the 97E format option across all messages/fields/qualifiers</w:t>
      </w:r>
    </w:p>
    <w:p w:rsidR="000F7C22" w:rsidRPr="000F7C22" w:rsidRDefault="000F7C22" w:rsidP="00DA1571">
      <w:pPr>
        <w:pStyle w:val="ListParagraph"/>
        <w:numPr>
          <w:ilvl w:val="0"/>
          <w:numId w:val="13"/>
        </w:numPr>
        <w:spacing w:before="240"/>
        <w:contextualSpacing/>
        <w:jc w:val="both"/>
        <w:rPr>
          <w:sz w:val="24"/>
          <w:szCs w:val="24"/>
        </w:rPr>
      </w:pPr>
      <w:r w:rsidRPr="000F7C22">
        <w:rPr>
          <w:rFonts w:cs="Calibri"/>
          <w:sz w:val="24"/>
          <w:szCs w:val="24"/>
        </w:rPr>
        <w:t xml:space="preserve">The Group then discussed about who should be the party to raise the CR for the removal. </w:t>
      </w:r>
    </w:p>
    <w:p w:rsidR="00CA30EF" w:rsidRPr="008E63B7" w:rsidRDefault="008E63B7" w:rsidP="00C01FCC">
      <w:pPr>
        <w:pStyle w:val="ListParagraph"/>
        <w:numPr>
          <w:ilvl w:val="0"/>
          <w:numId w:val="23"/>
        </w:numPr>
        <w:spacing w:before="240"/>
        <w:contextualSpacing/>
        <w:jc w:val="both"/>
        <w:rPr>
          <w:b/>
          <w:color w:val="00B050"/>
          <w:sz w:val="24"/>
          <w:szCs w:val="24"/>
        </w:rPr>
      </w:pPr>
      <w:r w:rsidRPr="008E63B7">
        <w:rPr>
          <w:rFonts w:cs="Calibri"/>
          <w:b/>
          <w:color w:val="00B050"/>
          <w:sz w:val="24"/>
          <w:szCs w:val="24"/>
        </w:rPr>
        <w:t xml:space="preserve">Action item: </w:t>
      </w:r>
      <w:r w:rsidR="000F7C22" w:rsidRPr="008E63B7">
        <w:rPr>
          <w:rFonts w:cs="Calibri"/>
          <w:b/>
          <w:color w:val="00B050"/>
          <w:sz w:val="24"/>
          <w:szCs w:val="24"/>
        </w:rPr>
        <w:t>The conclusion was for Switzerland and Netherlands to jointly raise a CR for this</w:t>
      </w:r>
      <w:r w:rsidR="00C01FCC">
        <w:rPr>
          <w:rFonts w:cs="Calibri"/>
          <w:b/>
          <w:color w:val="00B050"/>
          <w:sz w:val="24"/>
          <w:szCs w:val="24"/>
        </w:rPr>
        <w:t>, if required</w:t>
      </w:r>
      <w:r w:rsidR="00C01FCC">
        <w:rPr>
          <w:b/>
          <w:color w:val="00B050"/>
          <w:sz w:val="24"/>
          <w:szCs w:val="24"/>
        </w:rPr>
        <w:t xml:space="preserve"> (CH was the initiator of the CR to create the option E and NL is challenging that option today).</w:t>
      </w:r>
    </w:p>
    <w:p w:rsidR="000F7C22" w:rsidRDefault="000F7C22" w:rsidP="00DA1571">
      <w:pPr>
        <w:numPr>
          <w:ilvl w:val="0"/>
          <w:numId w:val="14"/>
        </w:numPr>
        <w:spacing w:before="240"/>
        <w:rPr>
          <w:sz w:val="24"/>
          <w:szCs w:val="24"/>
          <w:lang w:val="en-GB"/>
        </w:rPr>
      </w:pPr>
      <w:r w:rsidRPr="000F7C22">
        <w:rPr>
          <w:sz w:val="24"/>
          <w:szCs w:val="24"/>
          <w:lang w:val="en-GB"/>
        </w:rPr>
        <w:t>MT 535 Business Case for discussion</w:t>
      </w:r>
    </w:p>
    <w:p w:rsidR="000F7C22" w:rsidRP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 xml:space="preserve">This business case was raised by Standard Chartered Bank. </w:t>
      </w:r>
    </w:p>
    <w:p w:rsidR="000F7C22" w:rsidRP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 xml:space="preserve">Ghana and Bahrain have a dual account structure of a broker trading account vs. registry account. Broker trading account is under exclusive control of broker, while custodian has full control of registry account. </w:t>
      </w:r>
    </w:p>
    <w:p w:rsidR="000F7C22" w:rsidRDefault="000F7C22" w:rsidP="00DA1571">
      <w:pPr>
        <w:pStyle w:val="ListParagraph"/>
        <w:numPr>
          <w:ilvl w:val="0"/>
          <w:numId w:val="13"/>
        </w:numPr>
        <w:spacing w:before="240"/>
        <w:contextualSpacing/>
        <w:jc w:val="both"/>
        <w:rPr>
          <w:rFonts w:ascii="Arial" w:hAnsi="Arial" w:cs="Arial"/>
          <w:sz w:val="18"/>
          <w:szCs w:val="18"/>
        </w:rPr>
      </w:pPr>
      <w:r w:rsidRPr="000F7C22">
        <w:rPr>
          <w:rFonts w:cs="Calibri"/>
          <w:sz w:val="24"/>
          <w:szCs w:val="24"/>
        </w:rPr>
        <w:t>Request is to be able to provide the MT535 holdings statement per registry account that highlights holdings for each broker trading account.  Normally multiple broker trading accounts per registry account</w:t>
      </w:r>
      <w:r>
        <w:rPr>
          <w:rFonts w:ascii="Arial" w:hAnsi="Arial" w:cs="Arial"/>
          <w:sz w:val="18"/>
          <w:szCs w:val="18"/>
        </w:rPr>
        <w:t xml:space="preserve">. </w:t>
      </w:r>
    </w:p>
    <w:p w:rsidR="000F7C22" w:rsidRP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lastRenderedPageBreak/>
        <w:t>Anthony explained that the broker is the party instructing the movement of the securities between the accounts and if the securities are not in the trading account, they are not available for sale. This requirement currently exists in 2 APAC markets – Taiwan and Vietnam.</w:t>
      </w:r>
    </w:p>
    <w:p w:rsidR="000F7C22" w:rsidRP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Option 2 of using the place of safekeeping field to identify multiple brokers is the workaround.</w:t>
      </w:r>
    </w:p>
    <w:p w:rsidR="000F7C22" w:rsidRP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The Group raised a question on who is the instructing party for CA rel</w:t>
      </w:r>
      <w:r>
        <w:rPr>
          <w:rFonts w:cs="Calibri"/>
          <w:sz w:val="24"/>
          <w:szCs w:val="24"/>
        </w:rPr>
        <w:t>ated movement of security from one</w:t>
      </w:r>
      <w:r w:rsidRPr="000F7C22">
        <w:rPr>
          <w:rFonts w:cs="Calibri"/>
          <w:sz w:val="24"/>
          <w:szCs w:val="24"/>
        </w:rPr>
        <w:t xml:space="preserve"> account to another. Jason and Anthony will both check on this.</w:t>
      </w:r>
    </w:p>
    <w:p w:rsidR="000F7C22" w:rsidRPr="000F7C22" w:rsidRDefault="000F7C22" w:rsidP="00DA1571">
      <w:pPr>
        <w:pStyle w:val="ListParagraph"/>
        <w:numPr>
          <w:ilvl w:val="0"/>
          <w:numId w:val="13"/>
        </w:numPr>
        <w:spacing w:before="240"/>
        <w:contextualSpacing/>
        <w:jc w:val="both"/>
        <w:rPr>
          <w:rFonts w:cs="Calibri"/>
          <w:sz w:val="24"/>
          <w:szCs w:val="24"/>
        </w:rPr>
      </w:pPr>
      <w:r w:rsidRPr="000F7C22">
        <w:rPr>
          <w:rFonts w:cs="Calibri"/>
          <w:sz w:val="24"/>
          <w:szCs w:val="24"/>
        </w:rPr>
        <w:t>Recommendation is to populate the SUBBAL sequence with the 94F:</w:t>
      </w:r>
      <w:proofErr w:type="gramStart"/>
      <w:r w:rsidRPr="000F7C22">
        <w:rPr>
          <w:rFonts w:cs="Calibri"/>
          <w:sz w:val="24"/>
          <w:szCs w:val="24"/>
        </w:rPr>
        <w:t>:SAFE</w:t>
      </w:r>
      <w:proofErr w:type="gramEnd"/>
      <w:r w:rsidRPr="000F7C22">
        <w:rPr>
          <w:rFonts w:cs="Calibri"/>
          <w:sz w:val="24"/>
          <w:szCs w:val="24"/>
        </w:rPr>
        <w:t xml:space="preserve">//CUST/BIC and create an MCR for a new 94F:: BKBR qualifier for the broker trading account ID. </w:t>
      </w:r>
    </w:p>
    <w:p w:rsidR="000F7C22" w:rsidRPr="008E63B7" w:rsidRDefault="008E63B7" w:rsidP="00C01FCC">
      <w:pPr>
        <w:pStyle w:val="ListParagraph"/>
        <w:numPr>
          <w:ilvl w:val="0"/>
          <w:numId w:val="23"/>
        </w:numPr>
        <w:spacing w:before="240"/>
        <w:contextualSpacing/>
        <w:jc w:val="both"/>
        <w:rPr>
          <w:b/>
          <w:color w:val="00B050"/>
          <w:sz w:val="24"/>
          <w:szCs w:val="24"/>
        </w:rPr>
      </w:pPr>
      <w:r w:rsidRPr="008E63B7">
        <w:rPr>
          <w:rFonts w:cs="Calibri"/>
          <w:b/>
          <w:color w:val="00B050"/>
          <w:sz w:val="24"/>
          <w:szCs w:val="24"/>
        </w:rPr>
        <w:t xml:space="preserve">Action item: A change request should be </w:t>
      </w:r>
      <w:r w:rsidR="00225EC0">
        <w:rPr>
          <w:rFonts w:cs="Calibri"/>
          <w:b/>
          <w:color w:val="00B050"/>
          <w:sz w:val="24"/>
          <w:szCs w:val="24"/>
        </w:rPr>
        <w:t>submitted for the MT535</w:t>
      </w:r>
      <w:r w:rsidR="00225EC0" w:rsidRPr="008E63B7">
        <w:rPr>
          <w:rFonts w:cs="Calibri"/>
          <w:b/>
          <w:color w:val="00B050"/>
          <w:sz w:val="24"/>
          <w:szCs w:val="24"/>
        </w:rPr>
        <w:t xml:space="preserve"> </w:t>
      </w:r>
      <w:r w:rsidRPr="008E63B7">
        <w:rPr>
          <w:rFonts w:cs="Calibri"/>
          <w:b/>
          <w:color w:val="00B050"/>
          <w:sz w:val="24"/>
          <w:szCs w:val="24"/>
        </w:rPr>
        <w:t xml:space="preserve">(Anthony) </w:t>
      </w:r>
    </w:p>
    <w:p w:rsidR="00D44D7A" w:rsidRDefault="00D44D7A" w:rsidP="00D44D7A">
      <w:pPr>
        <w:pStyle w:val="ListParagraph"/>
        <w:spacing w:before="240"/>
        <w:ind w:left="1800"/>
        <w:contextualSpacing/>
        <w:jc w:val="both"/>
        <w:rPr>
          <w:sz w:val="24"/>
          <w:szCs w:val="24"/>
        </w:rPr>
      </w:pPr>
    </w:p>
    <w:p w:rsidR="00291227" w:rsidRDefault="00291227" w:rsidP="00DA1571">
      <w:pPr>
        <w:numPr>
          <w:ilvl w:val="0"/>
          <w:numId w:val="14"/>
        </w:numPr>
        <w:spacing w:before="240"/>
        <w:rPr>
          <w:sz w:val="24"/>
          <w:szCs w:val="24"/>
          <w:lang w:val="en-GB"/>
        </w:rPr>
      </w:pPr>
      <w:r>
        <w:rPr>
          <w:sz w:val="24"/>
          <w:szCs w:val="24"/>
          <w:lang w:val="en-GB"/>
        </w:rPr>
        <w:t>Market Practices (Status)</w:t>
      </w:r>
    </w:p>
    <w:p w:rsidR="00291227" w:rsidRDefault="00291227" w:rsidP="00DA1571">
      <w:pPr>
        <w:numPr>
          <w:ilvl w:val="1"/>
          <w:numId w:val="16"/>
        </w:numPr>
        <w:spacing w:before="240"/>
        <w:rPr>
          <w:sz w:val="24"/>
          <w:szCs w:val="24"/>
          <w:lang w:val="en-GB"/>
        </w:rPr>
      </w:pPr>
      <w:r>
        <w:rPr>
          <w:sz w:val="24"/>
          <w:szCs w:val="24"/>
          <w:lang w:val="en-GB"/>
        </w:rPr>
        <w:t xml:space="preserve">Review of list of MPs still to be reshuffled (see </w:t>
      </w:r>
      <w:r w:rsidR="00D73885">
        <w:rPr>
          <w:sz w:val="24"/>
          <w:szCs w:val="24"/>
          <w:lang w:val="en-GB"/>
        </w:rPr>
        <w:t xml:space="preserve">also </w:t>
      </w:r>
      <w:r>
        <w:rPr>
          <w:sz w:val="24"/>
          <w:szCs w:val="24"/>
          <w:lang w:val="en-GB"/>
        </w:rPr>
        <w:t>attached summary sheet)</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Function of the Message</w:t>
      </w:r>
      <w:r w:rsidR="008D4561">
        <w:rPr>
          <w:rFonts w:cs="Calibri"/>
          <w:sz w:val="24"/>
          <w:szCs w:val="24"/>
        </w:rPr>
        <w:t xml:space="preserve"> – On Hold with SWIFT Standards</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 xml:space="preserve">MT535 Final V5.1 – Finalized in 2011, but open question on quantity breakdown to be confirmed by </w:t>
      </w:r>
      <w:proofErr w:type="spellStart"/>
      <w:r w:rsidRPr="00AE56E4">
        <w:rPr>
          <w:rFonts w:cs="Calibri"/>
          <w:sz w:val="24"/>
          <w:szCs w:val="24"/>
        </w:rPr>
        <w:t>Axelle</w:t>
      </w:r>
      <w:proofErr w:type="spellEnd"/>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MT548 – June 1st target date to distribute to SMPG</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 xml:space="preserve">Bi-lateral Repo – document gaps between ISITC and SMPG MP to be completed. If something is not ready for Nov. meeting this will be put on hold for future consolidation </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 xml:space="preserve">Block Trades – UK ready for final review of document.  </w:t>
      </w:r>
      <w:r w:rsidR="008D4561">
        <w:rPr>
          <w:rFonts w:cs="Calibri"/>
          <w:sz w:val="24"/>
          <w:szCs w:val="24"/>
        </w:rPr>
        <w:t>See attachment for comment by end of May</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 xml:space="preserve">Auto Registration reporting – Germany will take over the completion of the document  </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 xml:space="preserve">Sell Buy Back/Buy Sell Back - Document distributed for final review. No further comments received so document will be posted as Final. </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 xml:space="preserve">S/R Portfolio Transfer </w:t>
      </w:r>
      <w:proofErr w:type="spellStart"/>
      <w:r w:rsidRPr="00AE56E4">
        <w:rPr>
          <w:rFonts w:cs="Calibri"/>
          <w:sz w:val="24"/>
          <w:szCs w:val="24"/>
        </w:rPr>
        <w:t>Cust</w:t>
      </w:r>
      <w:proofErr w:type="spellEnd"/>
      <w:r w:rsidRPr="00AE56E4">
        <w:rPr>
          <w:rFonts w:cs="Calibri"/>
          <w:sz w:val="24"/>
          <w:szCs w:val="24"/>
        </w:rPr>
        <w:t xml:space="preserve"> to </w:t>
      </w:r>
      <w:proofErr w:type="spellStart"/>
      <w:r w:rsidRPr="00AE56E4">
        <w:rPr>
          <w:rFonts w:cs="Calibri"/>
          <w:sz w:val="24"/>
          <w:szCs w:val="24"/>
        </w:rPr>
        <w:t>Cust</w:t>
      </w:r>
      <w:proofErr w:type="spellEnd"/>
      <w:r w:rsidRPr="00AE56E4">
        <w:rPr>
          <w:rFonts w:cs="Calibri"/>
          <w:sz w:val="24"/>
          <w:szCs w:val="24"/>
        </w:rPr>
        <w:t xml:space="preserve"> Communication – Netherlands assigned.  Request to have UK add input. Group has requested that NL continue working on that document.</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Partial Settlement – SWIFT standards to draft document</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 xml:space="preserve">Tri Party Repo MP – </w:t>
      </w:r>
      <w:r w:rsidR="00AE56E4" w:rsidRPr="00AE56E4">
        <w:rPr>
          <w:rFonts w:cs="Calibri"/>
          <w:sz w:val="24"/>
          <w:szCs w:val="24"/>
        </w:rPr>
        <w:t xml:space="preserve">MP will be converted into SMPG doc (SWIFT Standards) Note: </w:t>
      </w:r>
      <w:r w:rsidRPr="00AE56E4">
        <w:rPr>
          <w:rFonts w:cs="Calibri"/>
          <w:sz w:val="24"/>
          <w:szCs w:val="24"/>
        </w:rPr>
        <w:t xml:space="preserve">Contract/Cash ISITC MP will not be converted into SMPG for now as only applies to US/UK.  </w:t>
      </w:r>
    </w:p>
    <w:p w:rsidR="00D73885" w:rsidRPr="00AE56E4"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Cancellation MP – SWIFT Standards to complete</w:t>
      </w:r>
    </w:p>
    <w:p w:rsidR="00D73885" w:rsidRDefault="00D73885" w:rsidP="00DA1571">
      <w:pPr>
        <w:pStyle w:val="ListParagraph"/>
        <w:numPr>
          <w:ilvl w:val="0"/>
          <w:numId w:val="13"/>
        </w:numPr>
        <w:spacing w:before="240"/>
        <w:contextualSpacing/>
        <w:jc w:val="both"/>
        <w:rPr>
          <w:rFonts w:cs="Calibri"/>
          <w:sz w:val="24"/>
          <w:szCs w:val="24"/>
        </w:rPr>
      </w:pPr>
      <w:r w:rsidRPr="00AE56E4">
        <w:rPr>
          <w:rFonts w:cs="Calibri"/>
          <w:sz w:val="24"/>
          <w:szCs w:val="24"/>
        </w:rPr>
        <w:t>Modifications MP – Draft document to be updated for review</w:t>
      </w:r>
      <w:r w:rsidR="00AE56E4" w:rsidRPr="00AE56E4">
        <w:rPr>
          <w:rFonts w:cs="Calibri"/>
          <w:sz w:val="24"/>
          <w:szCs w:val="24"/>
        </w:rPr>
        <w:t xml:space="preserve"> (DK and JP)</w:t>
      </w:r>
    </w:p>
    <w:p w:rsidR="008E63B7" w:rsidRPr="008E63B7" w:rsidRDefault="00C01FCC" w:rsidP="00C01FCC">
      <w:pPr>
        <w:pStyle w:val="ListParagraph"/>
        <w:numPr>
          <w:ilvl w:val="0"/>
          <w:numId w:val="23"/>
        </w:numPr>
        <w:spacing w:before="240"/>
        <w:contextualSpacing/>
        <w:jc w:val="both"/>
        <w:rPr>
          <w:rFonts w:cs="Calibri"/>
          <w:b/>
          <w:color w:val="00B050"/>
          <w:sz w:val="24"/>
          <w:szCs w:val="24"/>
        </w:rPr>
      </w:pPr>
      <w:r>
        <w:rPr>
          <w:rFonts w:cs="Calibri"/>
          <w:b/>
          <w:color w:val="00B050"/>
          <w:sz w:val="24"/>
          <w:szCs w:val="24"/>
        </w:rPr>
        <w:t xml:space="preserve">Action item: </w:t>
      </w:r>
      <w:r w:rsidR="008E63B7" w:rsidRPr="008E63B7">
        <w:rPr>
          <w:rFonts w:cs="Calibri"/>
          <w:b/>
          <w:color w:val="00B050"/>
          <w:sz w:val="24"/>
          <w:szCs w:val="24"/>
        </w:rPr>
        <w:t xml:space="preserve">SMPG members to review the </w:t>
      </w:r>
      <w:r w:rsidR="00FF5BA4">
        <w:rPr>
          <w:rFonts w:cs="Calibri"/>
          <w:b/>
          <w:color w:val="00B050"/>
          <w:sz w:val="24"/>
          <w:szCs w:val="24"/>
        </w:rPr>
        <w:t>summary sheet</w:t>
      </w:r>
      <w:r w:rsidR="00FF5BA4" w:rsidRPr="008E63B7">
        <w:rPr>
          <w:rFonts w:cs="Calibri"/>
          <w:b/>
          <w:color w:val="00B050"/>
          <w:sz w:val="24"/>
          <w:szCs w:val="24"/>
        </w:rPr>
        <w:t xml:space="preserve"> </w:t>
      </w:r>
      <w:r w:rsidR="008E63B7" w:rsidRPr="008E63B7">
        <w:rPr>
          <w:rFonts w:cs="Calibri"/>
          <w:b/>
          <w:color w:val="00B050"/>
          <w:sz w:val="24"/>
          <w:szCs w:val="24"/>
        </w:rPr>
        <w:t xml:space="preserve">and ensure they complete the MP they are responsible for. </w:t>
      </w:r>
    </w:p>
    <w:p w:rsidR="00291227" w:rsidRDefault="00291227" w:rsidP="00DA1571">
      <w:pPr>
        <w:numPr>
          <w:ilvl w:val="1"/>
          <w:numId w:val="16"/>
        </w:numPr>
        <w:spacing w:before="240"/>
        <w:rPr>
          <w:sz w:val="24"/>
          <w:szCs w:val="24"/>
          <w:lang w:val="en-GB"/>
        </w:rPr>
      </w:pPr>
      <w:r>
        <w:rPr>
          <w:sz w:val="24"/>
          <w:szCs w:val="24"/>
          <w:lang w:val="en-GB"/>
        </w:rPr>
        <w:t>SMPG Buy Sell Back MP for global approval:</w:t>
      </w:r>
    </w:p>
    <w:p w:rsidR="00291227" w:rsidRPr="007C662D" w:rsidRDefault="00291227" w:rsidP="00DA1571">
      <w:pPr>
        <w:pStyle w:val="ListParagraph"/>
        <w:numPr>
          <w:ilvl w:val="0"/>
          <w:numId w:val="13"/>
        </w:numPr>
        <w:spacing w:before="240"/>
        <w:contextualSpacing/>
        <w:jc w:val="both"/>
        <w:rPr>
          <w:rFonts w:cs="Calibri"/>
          <w:sz w:val="24"/>
          <w:szCs w:val="24"/>
        </w:rPr>
      </w:pPr>
      <w:r w:rsidRPr="007C662D">
        <w:rPr>
          <w:rFonts w:cs="Calibri"/>
          <w:sz w:val="24"/>
          <w:szCs w:val="24"/>
        </w:rPr>
        <w:t>No further comments received so d</w:t>
      </w:r>
      <w:r w:rsidR="007C662D" w:rsidRPr="007C662D">
        <w:rPr>
          <w:rFonts w:cs="Calibri"/>
          <w:sz w:val="24"/>
          <w:szCs w:val="24"/>
        </w:rPr>
        <w:t>ocument will be posted as final (done)</w:t>
      </w:r>
    </w:p>
    <w:p w:rsidR="00291227" w:rsidRDefault="00291227" w:rsidP="00D44D7A">
      <w:pPr>
        <w:pStyle w:val="ListParagraph"/>
        <w:spacing w:before="240"/>
        <w:ind w:left="1800"/>
        <w:contextualSpacing/>
        <w:jc w:val="both"/>
        <w:rPr>
          <w:sz w:val="24"/>
          <w:szCs w:val="24"/>
        </w:rPr>
      </w:pPr>
    </w:p>
    <w:p w:rsidR="00C01FCC" w:rsidRDefault="00C01FCC" w:rsidP="00D44D7A">
      <w:pPr>
        <w:pStyle w:val="ListParagraph"/>
        <w:spacing w:before="240"/>
        <w:ind w:left="1800"/>
        <w:contextualSpacing/>
        <w:jc w:val="both"/>
        <w:rPr>
          <w:sz w:val="24"/>
          <w:szCs w:val="24"/>
        </w:rPr>
      </w:pPr>
    </w:p>
    <w:p w:rsidR="00FF5BA4" w:rsidRPr="000F7C22" w:rsidRDefault="00FF5BA4" w:rsidP="00D44D7A">
      <w:pPr>
        <w:pStyle w:val="ListParagraph"/>
        <w:spacing w:before="240"/>
        <w:ind w:left="1800"/>
        <w:contextualSpacing/>
        <w:jc w:val="both"/>
        <w:rPr>
          <w:sz w:val="24"/>
          <w:szCs w:val="24"/>
        </w:rPr>
      </w:pPr>
    </w:p>
    <w:p w:rsidR="000F7C22" w:rsidRDefault="00D44D7A" w:rsidP="00DA1571">
      <w:pPr>
        <w:numPr>
          <w:ilvl w:val="0"/>
          <w:numId w:val="14"/>
        </w:numPr>
        <w:spacing w:before="240"/>
        <w:rPr>
          <w:sz w:val="24"/>
          <w:szCs w:val="24"/>
          <w:lang w:val="en-GB"/>
        </w:rPr>
      </w:pPr>
      <w:r w:rsidRPr="00D44D7A">
        <w:rPr>
          <w:sz w:val="24"/>
          <w:szCs w:val="24"/>
          <w:lang w:val="en-GB"/>
        </w:rPr>
        <w:t>Specifics from ISITC</w:t>
      </w:r>
    </w:p>
    <w:p w:rsidR="00D44D7A" w:rsidRPr="00D44D7A" w:rsidRDefault="00D44D7A" w:rsidP="00DA1571">
      <w:pPr>
        <w:numPr>
          <w:ilvl w:val="1"/>
          <w:numId w:val="14"/>
        </w:numPr>
        <w:spacing w:before="240"/>
        <w:rPr>
          <w:szCs w:val="22"/>
          <w:lang w:val="en-GB"/>
        </w:rPr>
      </w:pPr>
      <w:r w:rsidRPr="00D44D7A">
        <w:rPr>
          <w:szCs w:val="22"/>
          <w:lang w:val="en-GB"/>
        </w:rPr>
        <w:t>MT396 FX status MUG – Conversion into SMPG MP?</w:t>
      </w:r>
    </w:p>
    <w:p w:rsidR="00D44D7A" w:rsidRPr="00D44D7A" w:rsidRDefault="00D44D7A" w:rsidP="00DA1571">
      <w:pPr>
        <w:pStyle w:val="ListParagraph"/>
        <w:numPr>
          <w:ilvl w:val="0"/>
          <w:numId w:val="13"/>
        </w:numPr>
        <w:spacing w:before="240"/>
        <w:contextualSpacing/>
        <w:jc w:val="both"/>
        <w:rPr>
          <w:rFonts w:cs="Calibri"/>
          <w:sz w:val="24"/>
          <w:szCs w:val="24"/>
        </w:rPr>
      </w:pPr>
      <w:r w:rsidRPr="00D44D7A">
        <w:rPr>
          <w:rFonts w:cs="Calibri"/>
          <w:sz w:val="24"/>
          <w:szCs w:val="24"/>
        </w:rPr>
        <w:t xml:space="preserve">Jason explained that this is not appropriate as an ISITC document and would like to check on the feasibility to convert this into a SMPG document. Armin commented that payment specialists can be asked to help review the document and provide their feedback. </w:t>
      </w:r>
      <w:proofErr w:type="spellStart"/>
      <w:r w:rsidRPr="00D44D7A">
        <w:rPr>
          <w:rFonts w:cs="Calibri"/>
          <w:sz w:val="24"/>
          <w:szCs w:val="24"/>
        </w:rPr>
        <w:t>Axelle</w:t>
      </w:r>
      <w:proofErr w:type="spellEnd"/>
      <w:r w:rsidRPr="00D44D7A">
        <w:rPr>
          <w:rFonts w:cs="Calibri"/>
          <w:sz w:val="24"/>
          <w:szCs w:val="24"/>
        </w:rPr>
        <w:t xml:space="preserve"> shared that payment specialists may not be experts in FX.</w:t>
      </w:r>
    </w:p>
    <w:p w:rsidR="00D44D7A" w:rsidRDefault="00001E1D" w:rsidP="00DA1571">
      <w:pPr>
        <w:pStyle w:val="ListParagraph"/>
        <w:numPr>
          <w:ilvl w:val="0"/>
          <w:numId w:val="13"/>
        </w:numPr>
        <w:spacing w:before="240"/>
        <w:contextualSpacing/>
        <w:jc w:val="both"/>
        <w:rPr>
          <w:rFonts w:cs="Calibri"/>
          <w:sz w:val="24"/>
          <w:szCs w:val="24"/>
        </w:rPr>
      </w:pPr>
      <w:r w:rsidRPr="00D44D7A">
        <w:rPr>
          <w:rFonts w:cs="Calibri"/>
          <w:sz w:val="24"/>
          <w:szCs w:val="24"/>
        </w:rPr>
        <w:t xml:space="preserve">Sub-group within SMPG to be created specifically around securities related payments/FX to discuss this document.  </w:t>
      </w:r>
      <w:r w:rsidR="008D4561">
        <w:rPr>
          <w:rFonts w:cs="Calibri"/>
          <w:sz w:val="24"/>
          <w:szCs w:val="24"/>
        </w:rPr>
        <w:t>To be f</w:t>
      </w:r>
      <w:r w:rsidRPr="00D44D7A">
        <w:rPr>
          <w:rFonts w:cs="Calibri"/>
          <w:sz w:val="24"/>
          <w:szCs w:val="24"/>
        </w:rPr>
        <w:t>ormally raise</w:t>
      </w:r>
      <w:r w:rsidR="008D4561">
        <w:rPr>
          <w:rFonts w:cs="Calibri"/>
          <w:sz w:val="24"/>
          <w:szCs w:val="24"/>
        </w:rPr>
        <w:t>d</w:t>
      </w:r>
      <w:r w:rsidRPr="00D44D7A">
        <w:rPr>
          <w:rFonts w:cs="Calibri"/>
          <w:sz w:val="24"/>
          <w:szCs w:val="24"/>
        </w:rPr>
        <w:t xml:space="preserve"> to steering c</w:t>
      </w:r>
      <w:r>
        <w:rPr>
          <w:rFonts w:cs="Calibri"/>
          <w:sz w:val="24"/>
          <w:szCs w:val="24"/>
        </w:rPr>
        <w:t>om</w:t>
      </w:r>
      <w:r w:rsidRPr="00D44D7A">
        <w:rPr>
          <w:rFonts w:cs="Calibri"/>
          <w:sz w:val="24"/>
          <w:szCs w:val="24"/>
        </w:rPr>
        <w:t>m</w:t>
      </w:r>
      <w:r>
        <w:rPr>
          <w:rFonts w:cs="Calibri"/>
          <w:sz w:val="24"/>
          <w:szCs w:val="24"/>
        </w:rPr>
        <w:t>it</w:t>
      </w:r>
      <w:r w:rsidRPr="00D44D7A">
        <w:rPr>
          <w:rFonts w:cs="Calibri"/>
          <w:sz w:val="24"/>
          <w:szCs w:val="24"/>
        </w:rPr>
        <w:t>te</w:t>
      </w:r>
      <w:r>
        <w:rPr>
          <w:rFonts w:cs="Calibri"/>
          <w:sz w:val="24"/>
          <w:szCs w:val="24"/>
        </w:rPr>
        <w:t>e</w:t>
      </w:r>
      <w:r w:rsidRPr="00D44D7A">
        <w:rPr>
          <w:rFonts w:cs="Calibri"/>
          <w:sz w:val="24"/>
          <w:szCs w:val="24"/>
        </w:rPr>
        <w:t xml:space="preserve"> for approval</w:t>
      </w:r>
      <w:r w:rsidR="00D44D7A" w:rsidRPr="00D44D7A">
        <w:rPr>
          <w:rFonts w:cs="Calibri"/>
          <w:sz w:val="24"/>
          <w:szCs w:val="24"/>
        </w:rPr>
        <w:t>.</w:t>
      </w:r>
    </w:p>
    <w:p w:rsidR="00001E1D" w:rsidRPr="00291227" w:rsidRDefault="00001E1D" w:rsidP="00DA1571">
      <w:pPr>
        <w:numPr>
          <w:ilvl w:val="1"/>
          <w:numId w:val="14"/>
        </w:numPr>
        <w:spacing w:before="240"/>
        <w:rPr>
          <w:szCs w:val="22"/>
          <w:lang w:val="en-GB"/>
        </w:rPr>
      </w:pPr>
      <w:r w:rsidRPr="00291227">
        <w:rPr>
          <w:szCs w:val="22"/>
          <w:lang w:val="en-GB"/>
        </w:rPr>
        <w:t>SMPG Security Collateral MP – Discuss consolidation of bi-lateral vs. tri party segregated collateral MP documents</w:t>
      </w:r>
    </w:p>
    <w:p w:rsidR="00001E1D" w:rsidRPr="00291227" w:rsidRDefault="00001E1D" w:rsidP="00DA1571">
      <w:pPr>
        <w:pStyle w:val="ListParagraph"/>
        <w:numPr>
          <w:ilvl w:val="0"/>
          <w:numId w:val="13"/>
        </w:numPr>
        <w:spacing w:before="240"/>
        <w:contextualSpacing/>
        <w:jc w:val="both"/>
        <w:rPr>
          <w:rFonts w:cs="Calibri"/>
          <w:sz w:val="24"/>
          <w:szCs w:val="24"/>
        </w:rPr>
      </w:pPr>
      <w:r w:rsidRPr="00291227">
        <w:rPr>
          <w:rFonts w:cs="Calibri"/>
          <w:sz w:val="24"/>
          <w:szCs w:val="24"/>
        </w:rPr>
        <w:t>Reviewed new segregated collateral flows with WG</w:t>
      </w:r>
      <w:r w:rsidR="00291227">
        <w:rPr>
          <w:rFonts w:cs="Calibri"/>
          <w:sz w:val="24"/>
          <w:szCs w:val="24"/>
        </w:rPr>
        <w:t>.</w:t>
      </w:r>
    </w:p>
    <w:p w:rsidR="00001E1D" w:rsidRDefault="00001E1D" w:rsidP="00DA1571">
      <w:pPr>
        <w:pStyle w:val="ListParagraph"/>
        <w:numPr>
          <w:ilvl w:val="0"/>
          <w:numId w:val="13"/>
        </w:numPr>
        <w:spacing w:before="240"/>
        <w:contextualSpacing/>
        <w:jc w:val="both"/>
        <w:rPr>
          <w:rFonts w:cs="Calibri"/>
          <w:sz w:val="24"/>
          <w:szCs w:val="24"/>
        </w:rPr>
      </w:pPr>
      <w:r w:rsidRPr="00291227">
        <w:rPr>
          <w:rFonts w:cs="Calibri"/>
          <w:sz w:val="24"/>
          <w:szCs w:val="24"/>
        </w:rPr>
        <w:t>Confusion between Tri Party Repo Collateral Management draft SMPG MP, Bi-lateral Security Collateral SMPG MP draft and this new Segregated Cash/Security Collateral MP</w:t>
      </w:r>
    </w:p>
    <w:p w:rsidR="00291227" w:rsidRDefault="00291227" w:rsidP="00DA1571">
      <w:pPr>
        <w:pStyle w:val="ListParagraph"/>
        <w:numPr>
          <w:ilvl w:val="0"/>
          <w:numId w:val="13"/>
        </w:numPr>
        <w:spacing w:before="240"/>
        <w:contextualSpacing/>
        <w:jc w:val="both"/>
        <w:rPr>
          <w:rFonts w:cs="Calibri"/>
          <w:sz w:val="24"/>
          <w:szCs w:val="24"/>
        </w:rPr>
      </w:pPr>
      <w:r>
        <w:rPr>
          <w:rFonts w:cs="Calibri"/>
          <w:sz w:val="24"/>
          <w:szCs w:val="24"/>
        </w:rPr>
        <w:t xml:space="preserve">Agreed with the group to post all three documents + create </w:t>
      </w:r>
      <w:r w:rsidRPr="00291227">
        <w:rPr>
          <w:rFonts w:cs="Calibri"/>
          <w:sz w:val="24"/>
          <w:szCs w:val="24"/>
        </w:rPr>
        <w:t>a one page overview of all the different collateral documents under discussion as a reference tool to be posted to SMPG as well</w:t>
      </w:r>
      <w:r>
        <w:rPr>
          <w:rFonts w:cs="Calibri"/>
          <w:sz w:val="24"/>
          <w:szCs w:val="24"/>
        </w:rPr>
        <w:t xml:space="preserve"> (</w:t>
      </w:r>
      <w:r w:rsidR="008D4561">
        <w:rPr>
          <w:rFonts w:cs="Calibri"/>
          <w:sz w:val="24"/>
          <w:szCs w:val="24"/>
        </w:rPr>
        <w:t>see US NMPG website/Collateral Documents</w:t>
      </w:r>
      <w:r>
        <w:rPr>
          <w:rFonts w:cs="Calibri"/>
          <w:sz w:val="24"/>
          <w:szCs w:val="24"/>
        </w:rPr>
        <w:t>)</w:t>
      </w:r>
    </w:p>
    <w:p w:rsidR="00D44D7A" w:rsidRDefault="00D44D7A" w:rsidP="00DA1571">
      <w:pPr>
        <w:numPr>
          <w:ilvl w:val="1"/>
          <w:numId w:val="14"/>
        </w:numPr>
        <w:spacing w:before="240"/>
        <w:rPr>
          <w:rFonts w:eastAsia="Times New Roman"/>
        </w:rPr>
      </w:pPr>
      <w:r w:rsidRPr="00D44D7A">
        <w:rPr>
          <w:szCs w:val="22"/>
          <w:lang w:val="en-GB"/>
        </w:rPr>
        <w:t>SMPG</w:t>
      </w:r>
      <w:r>
        <w:rPr>
          <w:rFonts w:eastAsia="Times New Roman"/>
        </w:rPr>
        <w:t xml:space="preserve"> MT304 Spot/Forward FX MP</w:t>
      </w:r>
    </w:p>
    <w:p w:rsidR="00D44D7A" w:rsidRPr="00D44D7A" w:rsidRDefault="00D44D7A" w:rsidP="00DA1571">
      <w:pPr>
        <w:pStyle w:val="ListParagraph"/>
        <w:numPr>
          <w:ilvl w:val="0"/>
          <w:numId w:val="13"/>
        </w:numPr>
        <w:spacing w:before="240"/>
        <w:contextualSpacing/>
        <w:jc w:val="both"/>
        <w:rPr>
          <w:rFonts w:cs="Calibri"/>
          <w:sz w:val="24"/>
          <w:szCs w:val="24"/>
        </w:rPr>
      </w:pPr>
      <w:r w:rsidRPr="00D44D7A">
        <w:rPr>
          <w:rFonts w:cs="Calibri"/>
          <w:sz w:val="24"/>
          <w:szCs w:val="24"/>
        </w:rPr>
        <w:t xml:space="preserve">Draft document presented </w:t>
      </w:r>
      <w:r w:rsidR="00EF180D" w:rsidRPr="00D44D7A">
        <w:rPr>
          <w:rFonts w:cs="Calibri"/>
          <w:sz w:val="24"/>
          <w:szCs w:val="24"/>
        </w:rPr>
        <w:t>summer</w:t>
      </w:r>
      <w:r w:rsidRPr="00D44D7A">
        <w:rPr>
          <w:rFonts w:cs="Calibri"/>
          <w:sz w:val="24"/>
          <w:szCs w:val="24"/>
        </w:rPr>
        <w:t>, 2012.  Discuss consolidation of NDF MUG document vs. breaking out into own document.</w:t>
      </w:r>
    </w:p>
    <w:p w:rsidR="00D44D7A" w:rsidRDefault="00D44D7A" w:rsidP="00DA1571">
      <w:pPr>
        <w:pStyle w:val="ListParagraph"/>
        <w:numPr>
          <w:ilvl w:val="0"/>
          <w:numId w:val="13"/>
        </w:numPr>
        <w:spacing w:before="240"/>
        <w:contextualSpacing/>
        <w:jc w:val="both"/>
        <w:rPr>
          <w:rFonts w:cs="Calibri"/>
          <w:sz w:val="24"/>
          <w:szCs w:val="24"/>
        </w:rPr>
      </w:pPr>
      <w:r w:rsidRPr="00D44D7A">
        <w:rPr>
          <w:rFonts w:cs="Calibri"/>
          <w:sz w:val="24"/>
          <w:szCs w:val="24"/>
        </w:rPr>
        <w:t>Group agreed to review SMPG draft template</w:t>
      </w:r>
    </w:p>
    <w:p w:rsidR="00D44D7A" w:rsidRDefault="00D44D7A" w:rsidP="00DA1571">
      <w:pPr>
        <w:pStyle w:val="ListParagraph"/>
        <w:numPr>
          <w:ilvl w:val="0"/>
          <w:numId w:val="13"/>
        </w:numPr>
        <w:spacing w:before="240"/>
        <w:contextualSpacing/>
        <w:jc w:val="both"/>
        <w:rPr>
          <w:rFonts w:cs="Calibri"/>
          <w:sz w:val="24"/>
          <w:szCs w:val="24"/>
        </w:rPr>
      </w:pPr>
      <w:r w:rsidRPr="00D44D7A">
        <w:rPr>
          <w:rFonts w:cs="Calibri"/>
          <w:sz w:val="24"/>
          <w:szCs w:val="24"/>
        </w:rPr>
        <w:t xml:space="preserve">Sub-group within SMPG to be created specifically around securities related payments/FX to discuss this document.  </w:t>
      </w:r>
      <w:r w:rsidR="00EF180D">
        <w:rPr>
          <w:rFonts w:cs="Calibri"/>
          <w:sz w:val="24"/>
          <w:szCs w:val="24"/>
        </w:rPr>
        <w:t>To be f</w:t>
      </w:r>
      <w:r w:rsidR="00EF180D" w:rsidRPr="00D44D7A">
        <w:rPr>
          <w:rFonts w:cs="Calibri"/>
          <w:sz w:val="24"/>
          <w:szCs w:val="24"/>
        </w:rPr>
        <w:t>ormally raise</w:t>
      </w:r>
      <w:r w:rsidR="00EF180D">
        <w:rPr>
          <w:rFonts w:cs="Calibri"/>
          <w:sz w:val="24"/>
          <w:szCs w:val="24"/>
        </w:rPr>
        <w:t>d</w:t>
      </w:r>
      <w:r w:rsidR="00EF180D" w:rsidRPr="00D44D7A">
        <w:rPr>
          <w:rFonts w:cs="Calibri"/>
          <w:sz w:val="24"/>
          <w:szCs w:val="24"/>
        </w:rPr>
        <w:t xml:space="preserve"> </w:t>
      </w:r>
      <w:r w:rsidRPr="00D44D7A">
        <w:rPr>
          <w:rFonts w:cs="Calibri"/>
          <w:sz w:val="24"/>
          <w:szCs w:val="24"/>
        </w:rPr>
        <w:t>to steering c</w:t>
      </w:r>
      <w:r>
        <w:rPr>
          <w:rFonts w:cs="Calibri"/>
          <w:sz w:val="24"/>
          <w:szCs w:val="24"/>
        </w:rPr>
        <w:t>om</w:t>
      </w:r>
      <w:r w:rsidRPr="00D44D7A">
        <w:rPr>
          <w:rFonts w:cs="Calibri"/>
          <w:sz w:val="24"/>
          <w:szCs w:val="24"/>
        </w:rPr>
        <w:t>m</w:t>
      </w:r>
      <w:r>
        <w:rPr>
          <w:rFonts w:cs="Calibri"/>
          <w:sz w:val="24"/>
          <w:szCs w:val="24"/>
        </w:rPr>
        <w:t>it</w:t>
      </w:r>
      <w:r w:rsidRPr="00D44D7A">
        <w:rPr>
          <w:rFonts w:cs="Calibri"/>
          <w:sz w:val="24"/>
          <w:szCs w:val="24"/>
        </w:rPr>
        <w:t>te</w:t>
      </w:r>
      <w:r>
        <w:rPr>
          <w:rFonts w:cs="Calibri"/>
          <w:sz w:val="24"/>
          <w:szCs w:val="24"/>
        </w:rPr>
        <w:t>e</w:t>
      </w:r>
      <w:r w:rsidRPr="00D44D7A">
        <w:rPr>
          <w:rFonts w:cs="Calibri"/>
          <w:sz w:val="24"/>
          <w:szCs w:val="24"/>
        </w:rPr>
        <w:t xml:space="preserve"> for approval</w:t>
      </w:r>
      <w:r>
        <w:rPr>
          <w:rFonts w:cs="Calibri"/>
          <w:sz w:val="24"/>
          <w:szCs w:val="24"/>
        </w:rPr>
        <w:t>.</w:t>
      </w:r>
    </w:p>
    <w:p w:rsidR="00D44D7A" w:rsidRDefault="00D44D7A" w:rsidP="00DA1571">
      <w:pPr>
        <w:pStyle w:val="ListParagraph"/>
        <w:numPr>
          <w:ilvl w:val="0"/>
          <w:numId w:val="13"/>
        </w:numPr>
        <w:spacing w:before="240"/>
        <w:contextualSpacing/>
        <w:jc w:val="both"/>
        <w:rPr>
          <w:rFonts w:cs="Calibri"/>
          <w:sz w:val="24"/>
          <w:szCs w:val="24"/>
        </w:rPr>
      </w:pPr>
      <w:r w:rsidRPr="00D44D7A">
        <w:rPr>
          <w:rFonts w:cs="Calibri"/>
          <w:sz w:val="24"/>
          <w:szCs w:val="24"/>
        </w:rPr>
        <w:t>Target dates to be provided o</w:t>
      </w:r>
      <w:r w:rsidR="008049A5">
        <w:rPr>
          <w:rFonts w:cs="Calibri"/>
          <w:sz w:val="24"/>
          <w:szCs w:val="24"/>
        </w:rPr>
        <w:t>n draft review with SMPG/PMPG.</w:t>
      </w:r>
    </w:p>
    <w:p w:rsidR="00D44D7A" w:rsidRDefault="00D44D7A" w:rsidP="00FF5BA4">
      <w:pPr>
        <w:numPr>
          <w:ilvl w:val="1"/>
          <w:numId w:val="14"/>
        </w:numPr>
        <w:spacing w:before="240"/>
        <w:rPr>
          <w:rFonts w:eastAsia="Times New Roman"/>
        </w:rPr>
      </w:pPr>
      <w:r w:rsidRPr="00FF5BA4">
        <w:rPr>
          <w:rFonts w:eastAsia="Times New Roman"/>
        </w:rPr>
        <w:t xml:space="preserve">SMPG securities payments MPs – </w:t>
      </w:r>
      <w:r w:rsidRPr="00EF180D">
        <w:rPr>
          <w:rFonts w:eastAsia="Times New Roman"/>
        </w:rPr>
        <w:t>Discuss consolidation of MT202/210/103 and MX equivalents into one document instead of MT202/210/MX equivalent vs. MT103 doc</w:t>
      </w:r>
    </w:p>
    <w:p w:rsidR="00001E1D" w:rsidRPr="00001E1D" w:rsidRDefault="00001E1D" w:rsidP="00DA1571">
      <w:pPr>
        <w:pStyle w:val="ListParagraph"/>
        <w:numPr>
          <w:ilvl w:val="0"/>
          <w:numId w:val="13"/>
        </w:numPr>
        <w:spacing w:before="240"/>
        <w:contextualSpacing/>
        <w:rPr>
          <w:rFonts w:cs="Calibri"/>
          <w:sz w:val="24"/>
          <w:szCs w:val="24"/>
        </w:rPr>
      </w:pPr>
      <w:r w:rsidRPr="00001E1D">
        <w:rPr>
          <w:rFonts w:cs="Calibri"/>
          <w:sz w:val="24"/>
          <w:szCs w:val="24"/>
        </w:rPr>
        <w:t>Group feels the SEPA MX messages mandatory for 2014 need to be incorporated into the market practice.  Use the MT202/210</w:t>
      </w:r>
    </w:p>
    <w:p w:rsidR="00001E1D" w:rsidRDefault="00001E1D" w:rsidP="00DA1571">
      <w:pPr>
        <w:pStyle w:val="ListParagraph"/>
        <w:numPr>
          <w:ilvl w:val="0"/>
          <w:numId w:val="13"/>
        </w:numPr>
        <w:spacing w:before="240"/>
        <w:contextualSpacing/>
        <w:rPr>
          <w:rFonts w:cs="Calibri"/>
          <w:sz w:val="24"/>
          <w:szCs w:val="24"/>
        </w:rPr>
      </w:pPr>
      <w:r w:rsidRPr="00001E1D">
        <w:rPr>
          <w:rFonts w:cs="Calibri"/>
          <w:sz w:val="24"/>
          <w:szCs w:val="24"/>
        </w:rPr>
        <w:t>Group agreed to review SMPG draft template</w:t>
      </w:r>
    </w:p>
    <w:p w:rsidR="00001E1D" w:rsidRDefault="00001E1D" w:rsidP="00DA1571">
      <w:pPr>
        <w:pStyle w:val="ListParagraph"/>
        <w:numPr>
          <w:ilvl w:val="0"/>
          <w:numId w:val="13"/>
        </w:numPr>
        <w:spacing w:before="240"/>
        <w:contextualSpacing/>
        <w:rPr>
          <w:rFonts w:cs="Calibri"/>
          <w:sz w:val="24"/>
          <w:szCs w:val="24"/>
        </w:rPr>
      </w:pPr>
      <w:r w:rsidRPr="00D44D7A">
        <w:rPr>
          <w:rFonts w:cs="Calibri"/>
          <w:sz w:val="24"/>
          <w:szCs w:val="24"/>
        </w:rPr>
        <w:t xml:space="preserve">Sub-group within SMPG to be created specifically around securities related payments/FX to discuss this document.  </w:t>
      </w:r>
      <w:r w:rsidR="00EF180D">
        <w:rPr>
          <w:rFonts w:cs="Calibri"/>
          <w:sz w:val="24"/>
          <w:szCs w:val="24"/>
        </w:rPr>
        <w:t>To be f</w:t>
      </w:r>
      <w:r w:rsidR="00EF180D" w:rsidRPr="00D44D7A">
        <w:rPr>
          <w:rFonts w:cs="Calibri"/>
          <w:sz w:val="24"/>
          <w:szCs w:val="24"/>
        </w:rPr>
        <w:t>ormally raise</w:t>
      </w:r>
      <w:r w:rsidR="00EF180D">
        <w:rPr>
          <w:rFonts w:cs="Calibri"/>
          <w:sz w:val="24"/>
          <w:szCs w:val="24"/>
        </w:rPr>
        <w:t>d</w:t>
      </w:r>
      <w:r w:rsidR="00EF180D" w:rsidRPr="00D44D7A">
        <w:rPr>
          <w:rFonts w:cs="Calibri"/>
          <w:sz w:val="24"/>
          <w:szCs w:val="24"/>
        </w:rPr>
        <w:t xml:space="preserve"> </w:t>
      </w:r>
      <w:r w:rsidRPr="00D44D7A">
        <w:rPr>
          <w:rFonts w:cs="Calibri"/>
          <w:sz w:val="24"/>
          <w:szCs w:val="24"/>
        </w:rPr>
        <w:t>to steering c</w:t>
      </w:r>
      <w:r>
        <w:rPr>
          <w:rFonts w:cs="Calibri"/>
          <w:sz w:val="24"/>
          <w:szCs w:val="24"/>
        </w:rPr>
        <w:t>om</w:t>
      </w:r>
      <w:r w:rsidRPr="00D44D7A">
        <w:rPr>
          <w:rFonts w:cs="Calibri"/>
          <w:sz w:val="24"/>
          <w:szCs w:val="24"/>
        </w:rPr>
        <w:t>m</w:t>
      </w:r>
      <w:r>
        <w:rPr>
          <w:rFonts w:cs="Calibri"/>
          <w:sz w:val="24"/>
          <w:szCs w:val="24"/>
        </w:rPr>
        <w:t>it</w:t>
      </w:r>
      <w:r w:rsidRPr="00D44D7A">
        <w:rPr>
          <w:rFonts w:cs="Calibri"/>
          <w:sz w:val="24"/>
          <w:szCs w:val="24"/>
        </w:rPr>
        <w:t>te</w:t>
      </w:r>
      <w:r>
        <w:rPr>
          <w:rFonts w:cs="Calibri"/>
          <w:sz w:val="24"/>
          <w:szCs w:val="24"/>
        </w:rPr>
        <w:t>e</w:t>
      </w:r>
      <w:r w:rsidRPr="00D44D7A">
        <w:rPr>
          <w:rFonts w:cs="Calibri"/>
          <w:sz w:val="24"/>
          <w:szCs w:val="24"/>
        </w:rPr>
        <w:t xml:space="preserve"> for approval</w:t>
      </w:r>
    </w:p>
    <w:p w:rsidR="00001E1D" w:rsidRDefault="00001E1D" w:rsidP="00DA1571">
      <w:pPr>
        <w:pStyle w:val="ListParagraph"/>
        <w:numPr>
          <w:ilvl w:val="0"/>
          <w:numId w:val="13"/>
        </w:numPr>
        <w:spacing w:before="240"/>
        <w:contextualSpacing/>
        <w:rPr>
          <w:rFonts w:cs="Calibri"/>
          <w:sz w:val="24"/>
          <w:szCs w:val="24"/>
        </w:rPr>
      </w:pPr>
      <w:r w:rsidRPr="00001E1D">
        <w:rPr>
          <w:rFonts w:cs="Calibri"/>
          <w:sz w:val="24"/>
          <w:szCs w:val="24"/>
        </w:rPr>
        <w:t>Target dates to be provided on draft review with SMPG/PMPG.  Finalization target</w:t>
      </w:r>
    </w:p>
    <w:p w:rsidR="00291227" w:rsidRDefault="00291227" w:rsidP="00DA1571">
      <w:pPr>
        <w:numPr>
          <w:ilvl w:val="1"/>
          <w:numId w:val="14"/>
        </w:numPr>
        <w:spacing w:before="240"/>
        <w:rPr>
          <w:szCs w:val="22"/>
          <w:lang w:val="en-GB"/>
        </w:rPr>
      </w:pPr>
      <w:r w:rsidRPr="00291227">
        <w:rPr>
          <w:szCs w:val="22"/>
          <w:lang w:val="en-GB"/>
        </w:rPr>
        <w:t>Indian Bidding Process</w:t>
      </w:r>
      <w:r>
        <w:rPr>
          <w:szCs w:val="22"/>
          <w:lang w:val="en-GB"/>
        </w:rPr>
        <w:t>:</w:t>
      </w:r>
    </w:p>
    <w:p w:rsidR="00291227" w:rsidRDefault="00291227" w:rsidP="00291227">
      <w:pPr>
        <w:pStyle w:val="ListParagraph"/>
        <w:spacing w:before="240"/>
        <w:ind w:left="1800"/>
        <w:contextualSpacing/>
        <w:rPr>
          <w:rFonts w:cs="Calibri"/>
          <w:sz w:val="24"/>
          <w:szCs w:val="24"/>
        </w:rPr>
      </w:pPr>
      <w:r w:rsidRPr="00291227">
        <w:rPr>
          <w:rFonts w:cs="Calibri"/>
          <w:sz w:val="24"/>
          <w:szCs w:val="24"/>
        </w:rPr>
        <w:lastRenderedPageBreak/>
        <w:t>This was covered in the IPO discussion on 23 April 2013.</w:t>
      </w:r>
    </w:p>
    <w:p w:rsidR="00625650" w:rsidRDefault="00625650" w:rsidP="00625650">
      <w:pPr>
        <w:spacing w:before="240"/>
        <w:ind w:left="360"/>
        <w:rPr>
          <w:sz w:val="24"/>
          <w:szCs w:val="24"/>
          <w:lang w:val="en-GB"/>
        </w:rPr>
      </w:pPr>
    </w:p>
    <w:p w:rsidR="00625650" w:rsidRDefault="00625650" w:rsidP="00DA1571">
      <w:pPr>
        <w:numPr>
          <w:ilvl w:val="0"/>
          <w:numId w:val="14"/>
        </w:numPr>
        <w:spacing w:before="240"/>
        <w:rPr>
          <w:sz w:val="24"/>
          <w:szCs w:val="24"/>
          <w:lang w:val="en-GB"/>
        </w:rPr>
      </w:pPr>
      <w:r w:rsidRPr="009978A6">
        <w:rPr>
          <w:sz w:val="24"/>
          <w:szCs w:val="24"/>
          <w:lang w:val="en-GB"/>
        </w:rPr>
        <w:t>Markets Practices on MyStandards (Evelyne)</w:t>
      </w:r>
    </w:p>
    <w:p w:rsidR="001800AA" w:rsidRDefault="001800AA" w:rsidP="001800AA">
      <w:pPr>
        <w:spacing w:before="240"/>
        <w:contextualSpacing/>
        <w:rPr>
          <w:rFonts w:cs="Calibri"/>
          <w:sz w:val="24"/>
          <w:szCs w:val="24"/>
        </w:rPr>
      </w:pPr>
    </w:p>
    <w:p w:rsidR="00625650" w:rsidRPr="001800AA" w:rsidRDefault="00EF180D" w:rsidP="001800AA">
      <w:pPr>
        <w:spacing w:before="240"/>
        <w:ind w:left="720"/>
        <w:contextualSpacing/>
        <w:rPr>
          <w:rFonts w:ascii="Calibri" w:hAnsi="Calibri" w:cs="Calibri"/>
          <w:sz w:val="24"/>
          <w:szCs w:val="24"/>
        </w:rPr>
      </w:pPr>
      <w:r>
        <w:rPr>
          <w:rFonts w:ascii="Calibri" w:hAnsi="Calibri" w:cs="Calibri"/>
          <w:sz w:val="24"/>
          <w:szCs w:val="24"/>
        </w:rPr>
        <w:t>The 3 SMPG WGs (</w:t>
      </w:r>
      <w:proofErr w:type="spellStart"/>
      <w:r>
        <w:rPr>
          <w:rFonts w:ascii="Calibri" w:hAnsi="Calibri" w:cs="Calibri"/>
          <w:sz w:val="24"/>
          <w:szCs w:val="24"/>
        </w:rPr>
        <w:t>Sn</w:t>
      </w:r>
      <w:r w:rsidR="00625650" w:rsidRPr="001800AA">
        <w:rPr>
          <w:rFonts w:ascii="Calibri" w:hAnsi="Calibri" w:cs="Calibri"/>
          <w:sz w:val="24"/>
          <w:szCs w:val="24"/>
        </w:rPr>
        <w:t>R</w:t>
      </w:r>
      <w:proofErr w:type="spellEnd"/>
      <w:r w:rsidR="00625650" w:rsidRPr="001800AA">
        <w:rPr>
          <w:rFonts w:ascii="Calibri" w:hAnsi="Calibri" w:cs="Calibri"/>
          <w:sz w:val="24"/>
          <w:szCs w:val="24"/>
        </w:rPr>
        <w:t>, CA and Funds) held a discussion on 24 April 2013 end of day regarding the way MPs are being created on MySta</w:t>
      </w:r>
      <w:r>
        <w:rPr>
          <w:rFonts w:ascii="Calibri" w:hAnsi="Calibri" w:cs="Calibri"/>
          <w:sz w:val="24"/>
          <w:szCs w:val="24"/>
        </w:rPr>
        <w:t>ndards. The participants to th</w:t>
      </w:r>
      <w:r w:rsidR="001800AA">
        <w:rPr>
          <w:rFonts w:ascii="Calibri" w:hAnsi="Calibri" w:cs="Calibri"/>
          <w:sz w:val="24"/>
          <w:szCs w:val="24"/>
        </w:rPr>
        <w:t xml:space="preserve">is </w:t>
      </w:r>
      <w:r w:rsidR="00625650" w:rsidRPr="001800AA">
        <w:rPr>
          <w:rFonts w:ascii="Calibri" w:hAnsi="Calibri" w:cs="Calibri"/>
          <w:sz w:val="24"/>
          <w:szCs w:val="24"/>
        </w:rPr>
        <w:t xml:space="preserve">session were from </w:t>
      </w:r>
      <w:proofErr w:type="spellStart"/>
      <w:r w:rsidR="00625650" w:rsidRPr="001800AA">
        <w:rPr>
          <w:rFonts w:ascii="Calibri" w:hAnsi="Calibri" w:cs="Calibri"/>
          <w:sz w:val="24"/>
          <w:szCs w:val="24"/>
        </w:rPr>
        <w:t>organisations</w:t>
      </w:r>
      <w:proofErr w:type="spellEnd"/>
      <w:r w:rsidR="00625650" w:rsidRPr="001800AA">
        <w:rPr>
          <w:rFonts w:ascii="Calibri" w:hAnsi="Calibri" w:cs="Calibri"/>
          <w:sz w:val="24"/>
          <w:szCs w:val="24"/>
        </w:rPr>
        <w:t xml:space="preserve"> that are </w:t>
      </w:r>
      <w:r w:rsidR="001800AA">
        <w:rPr>
          <w:rFonts w:ascii="Calibri" w:hAnsi="Calibri" w:cs="Calibri"/>
          <w:sz w:val="24"/>
          <w:szCs w:val="24"/>
        </w:rPr>
        <w:t>the most</w:t>
      </w:r>
      <w:r w:rsidR="00625650" w:rsidRPr="001800AA">
        <w:rPr>
          <w:rFonts w:ascii="Calibri" w:hAnsi="Calibri" w:cs="Calibri"/>
          <w:sz w:val="24"/>
          <w:szCs w:val="24"/>
        </w:rPr>
        <w:t xml:space="preserve"> familiar with MyStandards.</w:t>
      </w:r>
    </w:p>
    <w:p w:rsidR="001800AA" w:rsidRPr="001800AA" w:rsidRDefault="001800AA" w:rsidP="001800AA">
      <w:pPr>
        <w:spacing w:before="240"/>
        <w:ind w:left="720"/>
        <w:contextualSpacing/>
        <w:rPr>
          <w:rFonts w:ascii="Calibri" w:hAnsi="Calibri" w:cs="Calibri"/>
          <w:sz w:val="24"/>
          <w:szCs w:val="24"/>
        </w:rPr>
      </w:pPr>
      <w:r w:rsidRPr="001800AA">
        <w:rPr>
          <w:rFonts w:ascii="Calibri" w:hAnsi="Calibri" w:cs="Calibri"/>
          <w:sz w:val="24"/>
          <w:szCs w:val="24"/>
        </w:rPr>
        <w:t>The objective of the meeting was to share issues potentially encountered by each group when creating their MPs in MS. Also the idea was to get CA and IF SMPG feedback on the usage of the restrictions “is ignored”</w:t>
      </w:r>
      <w:r w:rsidR="00EF180D">
        <w:rPr>
          <w:rFonts w:ascii="Calibri" w:hAnsi="Calibri" w:cs="Calibri"/>
          <w:sz w:val="24"/>
          <w:szCs w:val="24"/>
        </w:rPr>
        <w:t xml:space="preserve"> </w:t>
      </w:r>
      <w:proofErr w:type="spellStart"/>
      <w:r w:rsidRPr="001800AA">
        <w:rPr>
          <w:rFonts w:ascii="Calibri" w:hAnsi="Calibri" w:cs="Calibri"/>
          <w:sz w:val="24"/>
          <w:szCs w:val="24"/>
        </w:rPr>
        <w:t>vs</w:t>
      </w:r>
      <w:proofErr w:type="spellEnd"/>
      <w:r w:rsidRPr="001800AA">
        <w:rPr>
          <w:rFonts w:ascii="Calibri" w:hAnsi="Calibri" w:cs="Calibri"/>
          <w:sz w:val="24"/>
          <w:szCs w:val="24"/>
        </w:rPr>
        <w:t xml:space="preserve"> “is not allowed” </w:t>
      </w:r>
      <w:proofErr w:type="spellStart"/>
      <w:r w:rsidRPr="001800AA">
        <w:rPr>
          <w:rFonts w:ascii="Calibri" w:hAnsi="Calibri" w:cs="Calibri"/>
          <w:sz w:val="24"/>
          <w:szCs w:val="24"/>
        </w:rPr>
        <w:t>vs</w:t>
      </w:r>
      <w:proofErr w:type="spellEnd"/>
      <w:r w:rsidRPr="001800AA">
        <w:rPr>
          <w:rFonts w:ascii="Calibri" w:hAnsi="Calibri" w:cs="Calibri"/>
          <w:sz w:val="24"/>
          <w:szCs w:val="24"/>
        </w:rPr>
        <w:t xml:space="preserve"> “optional”.</w:t>
      </w:r>
    </w:p>
    <w:p w:rsidR="00625650" w:rsidRPr="00625650" w:rsidRDefault="00625650" w:rsidP="00DA1571">
      <w:pPr>
        <w:pStyle w:val="ListParagraph"/>
        <w:numPr>
          <w:ilvl w:val="1"/>
          <w:numId w:val="16"/>
        </w:numPr>
        <w:spacing w:before="240"/>
        <w:contextualSpacing/>
        <w:rPr>
          <w:rFonts w:cs="Calibri"/>
          <w:sz w:val="24"/>
          <w:szCs w:val="24"/>
        </w:rPr>
      </w:pPr>
      <w:r w:rsidRPr="00625650">
        <w:rPr>
          <w:rFonts w:cs="Calibri"/>
          <w:sz w:val="24"/>
          <w:szCs w:val="24"/>
        </w:rPr>
        <w:t xml:space="preserve">Workaround for naming convention of usage guidelines presented by Evelyne in order for presentation of individual guidelines within a collection to be alphabetically ordered.  </w:t>
      </w:r>
    </w:p>
    <w:p w:rsidR="001800AA" w:rsidRDefault="00625650" w:rsidP="00DA1571">
      <w:pPr>
        <w:pStyle w:val="ListParagraph"/>
        <w:numPr>
          <w:ilvl w:val="3"/>
          <w:numId w:val="16"/>
        </w:numPr>
        <w:spacing w:before="240"/>
        <w:contextualSpacing/>
        <w:rPr>
          <w:rFonts w:cs="Calibri"/>
          <w:sz w:val="24"/>
          <w:szCs w:val="24"/>
        </w:rPr>
      </w:pPr>
      <w:r w:rsidRPr="001800AA">
        <w:rPr>
          <w:rFonts w:cs="Calibri"/>
          <w:sz w:val="24"/>
          <w:szCs w:val="24"/>
        </w:rPr>
        <w:t>Group raised similar concerns of ISITC that not following recommended best practice on naming conventions will result in search function issues.  Needs to be escalated to MyStandards Project team to build a collapsibl</w:t>
      </w:r>
      <w:r w:rsidR="001800AA" w:rsidRPr="001800AA">
        <w:rPr>
          <w:rFonts w:cs="Calibri"/>
          <w:sz w:val="24"/>
          <w:szCs w:val="24"/>
        </w:rPr>
        <w:t>e tree org. view of collections.</w:t>
      </w:r>
    </w:p>
    <w:p w:rsidR="00881989" w:rsidRPr="00881989" w:rsidRDefault="00881989" w:rsidP="008049A5">
      <w:pPr>
        <w:pStyle w:val="ListParagraph"/>
        <w:numPr>
          <w:ilvl w:val="0"/>
          <w:numId w:val="23"/>
        </w:numPr>
        <w:spacing w:before="240"/>
        <w:contextualSpacing/>
        <w:jc w:val="both"/>
        <w:rPr>
          <w:rFonts w:cs="Calibri"/>
          <w:b/>
          <w:color w:val="00B050"/>
          <w:sz w:val="24"/>
          <w:szCs w:val="24"/>
        </w:rPr>
      </w:pPr>
      <w:r w:rsidRPr="00881989">
        <w:rPr>
          <w:rFonts w:cs="Calibri"/>
          <w:b/>
          <w:color w:val="00B050"/>
          <w:sz w:val="24"/>
          <w:szCs w:val="24"/>
        </w:rPr>
        <w:t xml:space="preserve">Action Item: </w:t>
      </w:r>
      <w:r w:rsidR="008049A5">
        <w:rPr>
          <w:rFonts w:cs="Calibri"/>
          <w:b/>
          <w:color w:val="00B050"/>
          <w:sz w:val="24"/>
          <w:szCs w:val="24"/>
        </w:rPr>
        <w:t>F</w:t>
      </w:r>
      <w:r w:rsidRPr="00881989">
        <w:rPr>
          <w:rFonts w:cs="Calibri"/>
          <w:b/>
          <w:color w:val="00B050"/>
          <w:sz w:val="24"/>
          <w:szCs w:val="24"/>
        </w:rPr>
        <w:t>ollow up with MS product manager</w:t>
      </w:r>
      <w:r w:rsidR="008049A5" w:rsidRPr="008049A5">
        <w:rPr>
          <w:rFonts w:cs="Calibri"/>
          <w:b/>
          <w:color w:val="00B050"/>
          <w:sz w:val="24"/>
          <w:szCs w:val="24"/>
        </w:rPr>
        <w:t xml:space="preserve"> </w:t>
      </w:r>
      <w:r w:rsidR="008049A5">
        <w:rPr>
          <w:rFonts w:cs="Calibri"/>
          <w:b/>
          <w:color w:val="00B050"/>
          <w:sz w:val="24"/>
          <w:szCs w:val="24"/>
        </w:rPr>
        <w:t>(</w:t>
      </w:r>
      <w:r w:rsidR="008049A5" w:rsidRPr="00881989">
        <w:rPr>
          <w:rFonts w:cs="Calibri"/>
          <w:b/>
          <w:color w:val="00B050"/>
          <w:sz w:val="24"/>
          <w:szCs w:val="24"/>
        </w:rPr>
        <w:t>Evelyne</w:t>
      </w:r>
      <w:r w:rsidR="008049A5">
        <w:rPr>
          <w:rFonts w:cs="Calibri"/>
          <w:b/>
          <w:color w:val="00B050"/>
          <w:sz w:val="24"/>
          <w:szCs w:val="24"/>
        </w:rPr>
        <w:t>)</w:t>
      </w:r>
    </w:p>
    <w:p w:rsidR="001800AA" w:rsidRPr="001800AA" w:rsidRDefault="001800AA" w:rsidP="001800AA">
      <w:pPr>
        <w:pStyle w:val="ListParagraph"/>
        <w:spacing w:before="240"/>
        <w:ind w:left="2520"/>
        <w:contextualSpacing/>
        <w:rPr>
          <w:rFonts w:cs="Calibri"/>
          <w:sz w:val="24"/>
          <w:szCs w:val="24"/>
        </w:rPr>
      </w:pPr>
    </w:p>
    <w:p w:rsidR="001800AA" w:rsidRDefault="001800AA" w:rsidP="00DA1571">
      <w:pPr>
        <w:pStyle w:val="ListParagraph"/>
        <w:numPr>
          <w:ilvl w:val="0"/>
          <w:numId w:val="17"/>
        </w:numPr>
        <w:spacing w:before="240"/>
        <w:contextualSpacing/>
        <w:rPr>
          <w:rFonts w:cs="Calibri"/>
          <w:sz w:val="24"/>
          <w:szCs w:val="24"/>
        </w:rPr>
      </w:pPr>
      <w:r w:rsidRPr="001800AA">
        <w:rPr>
          <w:rFonts w:cs="Calibri"/>
          <w:sz w:val="24"/>
          <w:szCs w:val="24"/>
        </w:rPr>
        <w:t>Ignored vs. Restricted vs. Optional flagging of fields on Editor</w:t>
      </w:r>
      <w:r>
        <w:rPr>
          <w:rFonts w:cs="Calibri"/>
          <w:sz w:val="24"/>
          <w:szCs w:val="24"/>
        </w:rPr>
        <w:t>:</w:t>
      </w:r>
    </w:p>
    <w:p w:rsidR="001800AA" w:rsidRDefault="001800AA" w:rsidP="001800AA">
      <w:pPr>
        <w:pStyle w:val="ListParagraph"/>
        <w:spacing w:before="240"/>
        <w:ind w:left="1080"/>
        <w:contextualSpacing/>
        <w:rPr>
          <w:rFonts w:cs="Calibri"/>
          <w:sz w:val="24"/>
          <w:szCs w:val="24"/>
        </w:rPr>
      </w:pPr>
    </w:p>
    <w:p w:rsidR="001800AA" w:rsidRPr="001800AA" w:rsidRDefault="001800AA" w:rsidP="00DA1571">
      <w:pPr>
        <w:pStyle w:val="ListParagraph"/>
        <w:numPr>
          <w:ilvl w:val="0"/>
          <w:numId w:val="18"/>
        </w:numPr>
        <w:rPr>
          <w:rFonts w:cs="Calibri"/>
          <w:sz w:val="24"/>
          <w:szCs w:val="24"/>
        </w:rPr>
      </w:pPr>
      <w:proofErr w:type="spellStart"/>
      <w:r w:rsidRPr="001800AA">
        <w:rPr>
          <w:rFonts w:cs="Calibri"/>
          <w:sz w:val="24"/>
          <w:szCs w:val="24"/>
        </w:rPr>
        <w:t>S</w:t>
      </w:r>
      <w:r w:rsidR="00EF180D">
        <w:rPr>
          <w:rFonts w:cs="Calibri"/>
          <w:sz w:val="24"/>
          <w:szCs w:val="24"/>
        </w:rPr>
        <w:t>n</w:t>
      </w:r>
      <w:r w:rsidRPr="001800AA">
        <w:rPr>
          <w:rFonts w:cs="Calibri"/>
          <w:sz w:val="24"/>
          <w:szCs w:val="24"/>
        </w:rPr>
        <w:t>R</w:t>
      </w:r>
      <w:proofErr w:type="spellEnd"/>
      <w:r w:rsidRPr="001800AA">
        <w:rPr>
          <w:rFonts w:cs="Calibri"/>
          <w:sz w:val="24"/>
          <w:szCs w:val="24"/>
        </w:rPr>
        <w:t xml:space="preserve"> WG proposed a new check box to state as “recommended” on the editor. </w:t>
      </w:r>
    </w:p>
    <w:p w:rsidR="001800AA" w:rsidRPr="001800AA" w:rsidRDefault="001800AA" w:rsidP="001800AA">
      <w:pPr>
        <w:pStyle w:val="ListParagraph"/>
        <w:spacing w:before="240"/>
        <w:ind w:left="1080"/>
        <w:contextualSpacing/>
        <w:rPr>
          <w:rFonts w:cs="Calibri"/>
          <w:sz w:val="24"/>
          <w:szCs w:val="24"/>
        </w:rPr>
      </w:pPr>
    </w:p>
    <w:p w:rsidR="001800AA" w:rsidRDefault="001800AA" w:rsidP="00DA1571">
      <w:pPr>
        <w:pStyle w:val="ListParagraph"/>
        <w:numPr>
          <w:ilvl w:val="0"/>
          <w:numId w:val="18"/>
        </w:numPr>
        <w:spacing w:before="240"/>
        <w:contextualSpacing/>
        <w:jc w:val="both"/>
        <w:rPr>
          <w:rFonts w:cs="Calibri"/>
          <w:sz w:val="24"/>
          <w:szCs w:val="24"/>
        </w:rPr>
      </w:pPr>
      <w:r w:rsidRPr="001800AA">
        <w:rPr>
          <w:rFonts w:cs="Calibri"/>
          <w:sz w:val="24"/>
          <w:szCs w:val="24"/>
        </w:rPr>
        <w:t>Inv. Funds provided their approach as an alternative using the annotation tags.  Create a generic annotation called “SMPG Recommended” and apply it to all recommended format options/</w:t>
      </w:r>
      <w:proofErr w:type="spellStart"/>
      <w:r w:rsidRPr="001800AA">
        <w:rPr>
          <w:rFonts w:cs="Calibri"/>
          <w:sz w:val="24"/>
          <w:szCs w:val="24"/>
        </w:rPr>
        <w:t>codewords</w:t>
      </w:r>
      <w:proofErr w:type="spellEnd"/>
      <w:r w:rsidRPr="001800AA">
        <w:rPr>
          <w:rFonts w:cs="Calibri"/>
          <w:sz w:val="24"/>
          <w:szCs w:val="24"/>
        </w:rPr>
        <w:t xml:space="preserve">/qualifiers/fields/sequences. </w:t>
      </w:r>
    </w:p>
    <w:p w:rsidR="001800AA" w:rsidRPr="001800AA" w:rsidRDefault="001800AA" w:rsidP="001800AA">
      <w:pPr>
        <w:pStyle w:val="ListParagraph"/>
        <w:rPr>
          <w:rFonts w:cs="Calibri"/>
          <w:sz w:val="24"/>
          <w:szCs w:val="24"/>
        </w:rPr>
      </w:pPr>
    </w:p>
    <w:p w:rsidR="001800AA" w:rsidRPr="00625650" w:rsidRDefault="001800AA" w:rsidP="00DA1571">
      <w:pPr>
        <w:pStyle w:val="ListParagraph"/>
        <w:numPr>
          <w:ilvl w:val="0"/>
          <w:numId w:val="18"/>
        </w:numPr>
        <w:spacing w:before="240"/>
        <w:contextualSpacing/>
        <w:rPr>
          <w:rFonts w:cs="Calibri"/>
          <w:sz w:val="24"/>
          <w:szCs w:val="24"/>
        </w:rPr>
      </w:pPr>
      <w:r w:rsidRPr="00625650">
        <w:rPr>
          <w:rFonts w:cs="Calibri"/>
          <w:sz w:val="24"/>
          <w:szCs w:val="24"/>
        </w:rPr>
        <w:t xml:space="preserve">It was agreed that for the creation of SMPG MPs, the “Is Ignored” function will not be used. In addition, an annotation named “SMPG Recommendation” </w:t>
      </w:r>
      <w:r>
        <w:rPr>
          <w:rFonts w:cs="Calibri"/>
          <w:sz w:val="24"/>
          <w:szCs w:val="24"/>
        </w:rPr>
        <w:t xml:space="preserve">could be </w:t>
      </w:r>
      <w:r w:rsidRPr="00625650">
        <w:rPr>
          <w:rFonts w:cs="Calibri"/>
          <w:sz w:val="24"/>
          <w:szCs w:val="24"/>
        </w:rPr>
        <w:t>created for the use of SMPG.</w:t>
      </w:r>
    </w:p>
    <w:p w:rsidR="001800AA" w:rsidRDefault="001800AA" w:rsidP="001800AA">
      <w:pPr>
        <w:spacing w:before="240"/>
        <w:ind w:left="360" w:firstLine="720"/>
        <w:contextualSpacing/>
        <w:rPr>
          <w:rFonts w:ascii="Calibri" w:hAnsi="Calibri" w:cs="Calibri"/>
          <w:sz w:val="24"/>
          <w:szCs w:val="24"/>
        </w:rPr>
      </w:pPr>
      <w:r w:rsidRPr="001800AA">
        <w:rPr>
          <w:rFonts w:ascii="Calibri" w:hAnsi="Calibri" w:cs="Calibri"/>
          <w:sz w:val="24"/>
          <w:szCs w:val="24"/>
        </w:rPr>
        <w:t>Example: 98a::SETT usage</w:t>
      </w:r>
    </w:p>
    <w:p w:rsidR="001800AA" w:rsidRDefault="001800AA" w:rsidP="001800AA">
      <w:pPr>
        <w:spacing w:before="240"/>
        <w:ind w:left="360" w:firstLine="720"/>
        <w:contextualSpacing/>
        <w:rPr>
          <w:rFonts w:ascii="Calibri" w:hAnsi="Calibri" w:cs="Calibri"/>
          <w:sz w:val="24"/>
          <w:szCs w:val="24"/>
          <w:lang w:val="en-GB"/>
        </w:rPr>
      </w:pPr>
      <w:r w:rsidRPr="001800AA">
        <w:rPr>
          <w:rFonts w:ascii="Calibri" w:hAnsi="Calibri" w:cs="Calibri"/>
          <w:sz w:val="24"/>
          <w:szCs w:val="24"/>
          <w:lang w:val="en-GB"/>
        </w:rPr>
        <w:t>98A will contain the SMPG Recommended annotation tag</w:t>
      </w:r>
    </w:p>
    <w:p w:rsidR="001800AA" w:rsidRDefault="001800AA" w:rsidP="001800AA">
      <w:pPr>
        <w:spacing w:before="240"/>
        <w:ind w:left="360" w:firstLine="720"/>
        <w:contextualSpacing/>
        <w:rPr>
          <w:rFonts w:ascii="Calibri" w:hAnsi="Calibri" w:cs="Calibri"/>
          <w:sz w:val="24"/>
          <w:szCs w:val="24"/>
          <w:lang w:val="en-GB"/>
        </w:rPr>
      </w:pPr>
      <w:r w:rsidRPr="001800AA">
        <w:rPr>
          <w:rFonts w:ascii="Calibri" w:hAnsi="Calibri" w:cs="Calibri"/>
          <w:sz w:val="24"/>
          <w:szCs w:val="24"/>
          <w:lang w:val="en-GB"/>
        </w:rPr>
        <w:t>98C will be left with no annotation tag</w:t>
      </w:r>
    </w:p>
    <w:p w:rsidR="001800AA" w:rsidRPr="001800AA" w:rsidRDefault="001800AA" w:rsidP="001800AA">
      <w:pPr>
        <w:spacing w:before="240"/>
        <w:ind w:left="360" w:firstLine="720"/>
        <w:contextualSpacing/>
        <w:rPr>
          <w:rFonts w:ascii="Calibri" w:hAnsi="Calibri" w:cs="Calibri"/>
          <w:sz w:val="24"/>
          <w:szCs w:val="24"/>
          <w:lang w:val="en-GB"/>
        </w:rPr>
      </w:pPr>
      <w:r w:rsidRPr="001800AA">
        <w:rPr>
          <w:rFonts w:ascii="Calibri" w:hAnsi="Calibri" w:cs="Calibri"/>
          <w:sz w:val="24"/>
          <w:szCs w:val="24"/>
          <w:lang w:val="en-GB"/>
        </w:rPr>
        <w:t>98E will be restricted as not allowed</w:t>
      </w:r>
    </w:p>
    <w:p w:rsidR="00625650" w:rsidRDefault="00625650" w:rsidP="001800AA">
      <w:pPr>
        <w:pStyle w:val="ListParagraph"/>
        <w:spacing w:before="240"/>
        <w:ind w:left="1080"/>
        <w:contextualSpacing/>
        <w:rPr>
          <w:rFonts w:cs="Calibri"/>
          <w:sz w:val="24"/>
          <w:szCs w:val="24"/>
        </w:rPr>
      </w:pPr>
    </w:p>
    <w:p w:rsidR="00625650" w:rsidRPr="00625650" w:rsidRDefault="00625650" w:rsidP="00DA1571">
      <w:pPr>
        <w:pStyle w:val="ListParagraph"/>
        <w:numPr>
          <w:ilvl w:val="0"/>
          <w:numId w:val="17"/>
        </w:numPr>
        <w:spacing w:before="240"/>
        <w:contextualSpacing/>
        <w:rPr>
          <w:rFonts w:cs="Calibri"/>
          <w:sz w:val="24"/>
          <w:szCs w:val="24"/>
        </w:rPr>
      </w:pPr>
      <w:r w:rsidRPr="00625650">
        <w:rPr>
          <w:rFonts w:cs="Calibri"/>
          <w:sz w:val="24"/>
          <w:szCs w:val="24"/>
        </w:rPr>
        <w:t>There is a need to redo the SMPG MPs which have already been created, based on the agreed restrictions before making them public documents.</w:t>
      </w:r>
    </w:p>
    <w:p w:rsidR="00C26636" w:rsidRPr="008049A5" w:rsidRDefault="00FF5BA4" w:rsidP="008049A5">
      <w:pPr>
        <w:pStyle w:val="ListParagraph"/>
        <w:numPr>
          <w:ilvl w:val="0"/>
          <w:numId w:val="23"/>
        </w:numPr>
        <w:spacing w:before="240"/>
        <w:contextualSpacing/>
        <w:jc w:val="both"/>
        <w:rPr>
          <w:rFonts w:cs="Calibri"/>
          <w:b/>
          <w:color w:val="00B050"/>
          <w:sz w:val="24"/>
          <w:szCs w:val="24"/>
        </w:rPr>
      </w:pPr>
      <w:r w:rsidRPr="008049A5">
        <w:rPr>
          <w:rFonts w:cs="Calibri"/>
          <w:b/>
          <w:color w:val="00B050"/>
          <w:sz w:val="24"/>
          <w:szCs w:val="24"/>
        </w:rPr>
        <w:t xml:space="preserve">Action item: </w:t>
      </w:r>
      <w:r w:rsidR="00C26636" w:rsidRPr="008049A5">
        <w:rPr>
          <w:rFonts w:cs="Calibri"/>
          <w:b/>
          <w:color w:val="00B050"/>
          <w:sz w:val="24"/>
          <w:szCs w:val="24"/>
        </w:rPr>
        <w:t xml:space="preserve">Evelyne, </w:t>
      </w:r>
      <w:r w:rsidR="00625650" w:rsidRPr="008049A5">
        <w:rPr>
          <w:rFonts w:cs="Calibri"/>
          <w:b/>
          <w:color w:val="00B050"/>
          <w:sz w:val="24"/>
          <w:szCs w:val="24"/>
        </w:rPr>
        <w:t>Jason</w:t>
      </w:r>
      <w:r w:rsidR="00C26636" w:rsidRPr="008049A5">
        <w:rPr>
          <w:rFonts w:cs="Calibri"/>
          <w:b/>
          <w:color w:val="00B050"/>
          <w:sz w:val="24"/>
          <w:szCs w:val="24"/>
        </w:rPr>
        <w:t xml:space="preserve"> and Simon</w:t>
      </w:r>
      <w:r w:rsidR="00625650" w:rsidRPr="008049A5">
        <w:rPr>
          <w:rFonts w:cs="Calibri"/>
          <w:b/>
          <w:color w:val="00B050"/>
          <w:sz w:val="24"/>
          <w:szCs w:val="24"/>
        </w:rPr>
        <w:t xml:space="preserve"> will conduct testing before the MPs are made publicly available</w:t>
      </w:r>
      <w:r w:rsidR="008049A5" w:rsidRPr="008049A5">
        <w:rPr>
          <w:rFonts w:cs="Calibri"/>
          <w:b/>
          <w:color w:val="00B050"/>
          <w:sz w:val="24"/>
          <w:szCs w:val="24"/>
        </w:rPr>
        <w:t xml:space="preserve">. </w:t>
      </w:r>
      <w:r w:rsidR="00C26636" w:rsidRPr="008049A5">
        <w:rPr>
          <w:rFonts w:cs="Calibri"/>
          <w:b/>
          <w:color w:val="00B050"/>
          <w:sz w:val="24"/>
          <w:szCs w:val="24"/>
        </w:rPr>
        <w:t xml:space="preserve">Need to verify how annotations export to </w:t>
      </w:r>
      <w:proofErr w:type="spellStart"/>
      <w:r w:rsidR="00C26636" w:rsidRPr="008049A5">
        <w:rPr>
          <w:rFonts w:cs="Calibri"/>
          <w:b/>
          <w:color w:val="00B050"/>
          <w:sz w:val="24"/>
          <w:szCs w:val="24"/>
        </w:rPr>
        <w:t>pdf</w:t>
      </w:r>
      <w:proofErr w:type="spellEnd"/>
      <w:r w:rsidR="00C26636" w:rsidRPr="008049A5">
        <w:rPr>
          <w:rFonts w:cs="Calibri"/>
          <w:b/>
          <w:color w:val="00B050"/>
          <w:sz w:val="24"/>
          <w:szCs w:val="24"/>
        </w:rPr>
        <w:t xml:space="preserve"> as well as how they export to spread sheet.</w:t>
      </w:r>
    </w:p>
    <w:p w:rsidR="00D44D7A" w:rsidRPr="008049A5" w:rsidRDefault="00D44D7A" w:rsidP="008049A5">
      <w:pPr>
        <w:pStyle w:val="ListParagraph"/>
        <w:spacing w:before="240"/>
        <w:ind w:left="1980"/>
        <w:contextualSpacing/>
        <w:jc w:val="both"/>
        <w:rPr>
          <w:rFonts w:cs="Calibri"/>
          <w:b/>
          <w:color w:val="00B050"/>
          <w:sz w:val="24"/>
          <w:szCs w:val="24"/>
        </w:rPr>
      </w:pPr>
    </w:p>
    <w:p w:rsidR="00C26636" w:rsidRDefault="00C26636" w:rsidP="00C26636">
      <w:pPr>
        <w:pStyle w:val="ListParagraph"/>
        <w:spacing w:before="240"/>
        <w:ind w:left="1440"/>
        <w:contextualSpacing/>
        <w:jc w:val="both"/>
        <w:rPr>
          <w:rFonts w:cs="Calibri"/>
          <w:sz w:val="24"/>
          <w:szCs w:val="24"/>
        </w:rPr>
      </w:pPr>
    </w:p>
    <w:p w:rsidR="00C26636" w:rsidRDefault="00C26636" w:rsidP="00C26636">
      <w:pPr>
        <w:pStyle w:val="ListParagraph"/>
        <w:spacing w:before="240"/>
        <w:ind w:left="1440"/>
        <w:contextualSpacing/>
        <w:jc w:val="both"/>
        <w:rPr>
          <w:rFonts w:cs="Calibri"/>
          <w:sz w:val="24"/>
          <w:szCs w:val="24"/>
        </w:rPr>
      </w:pPr>
    </w:p>
    <w:p w:rsidR="00C26636" w:rsidRDefault="00C26636" w:rsidP="00C26636">
      <w:pPr>
        <w:pStyle w:val="ListParagraph"/>
        <w:spacing w:before="240"/>
        <w:ind w:left="1440"/>
        <w:contextualSpacing/>
        <w:jc w:val="both"/>
        <w:rPr>
          <w:rFonts w:cs="Calibri"/>
          <w:sz w:val="24"/>
          <w:szCs w:val="24"/>
        </w:rPr>
      </w:pPr>
    </w:p>
    <w:p w:rsidR="00C26636" w:rsidRDefault="00C26636" w:rsidP="00C26636">
      <w:pPr>
        <w:pStyle w:val="ListParagraph"/>
        <w:spacing w:before="240"/>
        <w:ind w:left="1440"/>
        <w:contextualSpacing/>
        <w:jc w:val="both"/>
        <w:rPr>
          <w:rFonts w:cs="Calibri"/>
          <w:sz w:val="24"/>
          <w:szCs w:val="24"/>
        </w:rPr>
      </w:pPr>
    </w:p>
    <w:p w:rsidR="00C26636" w:rsidRDefault="00C26636" w:rsidP="00C26636">
      <w:pPr>
        <w:pStyle w:val="ListParagraph"/>
        <w:spacing w:before="240"/>
        <w:ind w:left="1440"/>
        <w:contextualSpacing/>
        <w:jc w:val="both"/>
        <w:rPr>
          <w:rFonts w:cs="Calibri"/>
          <w:sz w:val="24"/>
          <w:szCs w:val="24"/>
        </w:rPr>
      </w:pPr>
    </w:p>
    <w:p w:rsidR="00C26636" w:rsidRDefault="00C26636" w:rsidP="00DA1571">
      <w:pPr>
        <w:numPr>
          <w:ilvl w:val="0"/>
          <w:numId w:val="14"/>
        </w:numPr>
        <w:spacing w:before="240"/>
        <w:rPr>
          <w:sz w:val="24"/>
          <w:szCs w:val="24"/>
          <w:lang w:val="en-GB"/>
        </w:rPr>
      </w:pPr>
      <w:r>
        <w:rPr>
          <w:sz w:val="24"/>
          <w:szCs w:val="24"/>
          <w:lang w:val="en-GB"/>
        </w:rPr>
        <w:t>Translation Rules – Presentation of SWIFT new proposed approach</w:t>
      </w:r>
      <w:r w:rsidRPr="009978A6">
        <w:rPr>
          <w:sz w:val="24"/>
          <w:szCs w:val="24"/>
          <w:lang w:val="en-GB"/>
        </w:rPr>
        <w:t xml:space="preserve"> (Evelyne)</w:t>
      </w:r>
    </w:p>
    <w:p w:rsidR="00C26636" w:rsidRDefault="00C26636" w:rsidP="00C26636">
      <w:pPr>
        <w:spacing w:before="240"/>
        <w:ind w:left="360"/>
        <w:rPr>
          <w:rFonts w:ascii="Calibri" w:hAnsi="Calibri" w:cs="Calibri"/>
          <w:sz w:val="24"/>
          <w:szCs w:val="24"/>
          <w:lang w:val="en-GB"/>
        </w:rPr>
      </w:pPr>
      <w:r>
        <w:rPr>
          <w:rFonts w:ascii="Calibri" w:hAnsi="Calibri" w:cs="Calibri"/>
          <w:sz w:val="24"/>
          <w:szCs w:val="24"/>
          <w:lang w:val="en-GB"/>
        </w:rPr>
        <w:t xml:space="preserve">The objective of that presentation was to explain </w:t>
      </w:r>
      <w:r w:rsidR="00B80E1A">
        <w:rPr>
          <w:rFonts w:ascii="Calibri" w:hAnsi="Calibri" w:cs="Calibri"/>
          <w:sz w:val="24"/>
          <w:szCs w:val="24"/>
          <w:lang w:val="en-GB"/>
        </w:rPr>
        <w:t>a</w:t>
      </w:r>
      <w:r>
        <w:rPr>
          <w:rFonts w:ascii="Calibri" w:hAnsi="Calibri" w:cs="Calibri"/>
          <w:sz w:val="24"/>
          <w:szCs w:val="24"/>
          <w:lang w:val="en-GB"/>
        </w:rPr>
        <w:t xml:space="preserve"> new approach for the </w:t>
      </w:r>
      <w:r w:rsidR="00B80E1A">
        <w:rPr>
          <w:rFonts w:ascii="Calibri" w:hAnsi="Calibri" w:cs="Calibri"/>
          <w:sz w:val="24"/>
          <w:szCs w:val="24"/>
          <w:lang w:val="en-GB"/>
        </w:rPr>
        <w:t>translation rules that SWIFT is proposing (see slides attached).</w:t>
      </w:r>
    </w:p>
    <w:p w:rsidR="00B80E1A" w:rsidRDefault="00B80E1A" w:rsidP="00C26636">
      <w:pPr>
        <w:spacing w:before="240"/>
        <w:ind w:left="360"/>
        <w:rPr>
          <w:rFonts w:ascii="Calibri" w:hAnsi="Calibri" w:cs="Calibri"/>
          <w:sz w:val="24"/>
          <w:szCs w:val="24"/>
          <w:lang w:val="en-GB"/>
        </w:rPr>
      </w:pPr>
      <w:r>
        <w:rPr>
          <w:rFonts w:ascii="Calibri" w:hAnsi="Calibri" w:cs="Calibri"/>
          <w:sz w:val="24"/>
          <w:szCs w:val="24"/>
          <w:lang w:val="en-GB"/>
        </w:rPr>
        <w:t>Last year in Athens, some issues were identified within the current version of the translation rules and the SMPG requested to have them maintained. At that time, it was not planned to do this due to the huge maintenance cost that this represents for SWIFT.</w:t>
      </w:r>
    </w:p>
    <w:p w:rsidR="00DC6B9B" w:rsidRDefault="00DC6B9B" w:rsidP="00C26636">
      <w:pPr>
        <w:spacing w:before="240"/>
        <w:ind w:left="360"/>
        <w:rPr>
          <w:rFonts w:ascii="Calibri" w:hAnsi="Calibri" w:cs="Calibri"/>
          <w:sz w:val="24"/>
          <w:szCs w:val="24"/>
          <w:lang w:val="en-GB"/>
        </w:rPr>
      </w:pPr>
      <w:r>
        <w:rPr>
          <w:rFonts w:ascii="Calibri" w:hAnsi="Calibri" w:cs="Calibri"/>
          <w:sz w:val="24"/>
          <w:szCs w:val="24"/>
          <w:lang w:val="en-GB"/>
        </w:rPr>
        <w:t>As a reminder, the o</w:t>
      </w:r>
      <w:r w:rsidRPr="00DC6B9B">
        <w:rPr>
          <w:rFonts w:ascii="Calibri" w:hAnsi="Calibri" w:cs="Calibri"/>
          <w:sz w:val="24"/>
          <w:szCs w:val="24"/>
          <w:lang w:val="en-GB"/>
        </w:rPr>
        <w:t xml:space="preserve">ld approach was to translate all the fields in a human readable documentation by manual means </w:t>
      </w:r>
      <w:r>
        <w:rPr>
          <w:rFonts w:ascii="Calibri" w:hAnsi="Calibri" w:cs="Calibri"/>
          <w:sz w:val="24"/>
          <w:szCs w:val="24"/>
          <w:lang w:val="en-GB"/>
        </w:rPr>
        <w:t>(this was done in 2010.) As said above this was v</w:t>
      </w:r>
      <w:r w:rsidRPr="00DC6B9B">
        <w:rPr>
          <w:rFonts w:ascii="Calibri" w:hAnsi="Calibri" w:cs="Calibri"/>
          <w:sz w:val="24"/>
          <w:szCs w:val="24"/>
          <w:lang w:val="en-GB"/>
        </w:rPr>
        <w:t>ery time consuming to complete and continue to maintain by SWIFT Standards</w:t>
      </w:r>
      <w:r>
        <w:rPr>
          <w:rFonts w:ascii="Calibri" w:hAnsi="Calibri" w:cs="Calibri"/>
          <w:sz w:val="24"/>
          <w:szCs w:val="24"/>
          <w:lang w:val="en-GB"/>
        </w:rPr>
        <w:t>.</w:t>
      </w:r>
    </w:p>
    <w:p w:rsidR="00DC6B9B" w:rsidRDefault="00DC6B9B" w:rsidP="00DC6B9B">
      <w:pPr>
        <w:spacing w:before="240"/>
        <w:ind w:left="360"/>
        <w:rPr>
          <w:rFonts w:ascii="Calibri" w:hAnsi="Calibri" w:cs="Calibri"/>
          <w:sz w:val="24"/>
          <w:szCs w:val="24"/>
          <w:lang w:val="en-GB"/>
        </w:rPr>
      </w:pPr>
      <w:r>
        <w:rPr>
          <w:rFonts w:ascii="Calibri" w:hAnsi="Calibri" w:cs="Calibri"/>
          <w:sz w:val="24"/>
          <w:szCs w:val="24"/>
          <w:lang w:val="en-GB"/>
        </w:rPr>
        <w:t>The n</w:t>
      </w:r>
      <w:r w:rsidRPr="00DC6B9B">
        <w:rPr>
          <w:rFonts w:ascii="Calibri" w:hAnsi="Calibri" w:cs="Calibri"/>
          <w:sz w:val="24"/>
          <w:szCs w:val="24"/>
          <w:lang w:val="en-GB"/>
        </w:rPr>
        <w:t xml:space="preserve">ew approach is to translate the key fields and key scenarios only (80/20 rule). Less often used fields’ translation can be handled by individual projects through consultancy services (for a fee). </w:t>
      </w:r>
      <w:r>
        <w:rPr>
          <w:rFonts w:ascii="Calibri" w:hAnsi="Calibri" w:cs="Calibri"/>
          <w:sz w:val="24"/>
          <w:szCs w:val="24"/>
          <w:lang w:val="en-GB"/>
        </w:rPr>
        <w:t xml:space="preserve"> </w:t>
      </w:r>
    </w:p>
    <w:p w:rsidR="00DC6B9B" w:rsidRPr="00DC6B9B" w:rsidRDefault="00DC6B9B" w:rsidP="00DA1571">
      <w:pPr>
        <w:pStyle w:val="ListParagraph"/>
        <w:numPr>
          <w:ilvl w:val="0"/>
          <w:numId w:val="19"/>
        </w:numPr>
        <w:spacing w:before="240"/>
        <w:rPr>
          <w:rFonts w:cs="Calibri"/>
          <w:sz w:val="24"/>
          <w:szCs w:val="24"/>
        </w:rPr>
      </w:pPr>
      <w:r w:rsidRPr="00DC6B9B">
        <w:rPr>
          <w:rFonts w:cs="Calibri"/>
          <w:sz w:val="24"/>
          <w:szCs w:val="24"/>
        </w:rPr>
        <w:t xml:space="preserve">Key scenarios/fields translated will be decided </w:t>
      </w:r>
      <w:r w:rsidR="00F915C9">
        <w:rPr>
          <w:rFonts w:cs="Calibri"/>
          <w:sz w:val="24"/>
          <w:szCs w:val="24"/>
        </w:rPr>
        <w:t xml:space="preserve">based on the business experience of SWIFT Standards specialists, feedback from the community and </w:t>
      </w:r>
      <w:r w:rsidRPr="00DC6B9B">
        <w:rPr>
          <w:rFonts w:cs="Calibri"/>
          <w:sz w:val="24"/>
          <w:szCs w:val="24"/>
        </w:rPr>
        <w:t>traffic analysis</w:t>
      </w:r>
      <w:r w:rsidR="00AF5986">
        <w:rPr>
          <w:rFonts w:cs="Calibri"/>
          <w:sz w:val="24"/>
          <w:szCs w:val="24"/>
        </w:rPr>
        <w:t xml:space="preserve"> </w:t>
      </w:r>
      <w:r w:rsidR="00F915C9">
        <w:rPr>
          <w:rFonts w:cs="Calibri"/>
          <w:sz w:val="24"/>
          <w:szCs w:val="24"/>
        </w:rPr>
        <w:t>where applicable</w:t>
      </w:r>
    </w:p>
    <w:p w:rsidR="00DC6B9B" w:rsidRDefault="00DC6B9B" w:rsidP="00DA1571">
      <w:pPr>
        <w:pStyle w:val="ListParagraph"/>
        <w:numPr>
          <w:ilvl w:val="0"/>
          <w:numId w:val="19"/>
        </w:numPr>
        <w:spacing w:before="240"/>
        <w:rPr>
          <w:rFonts w:cs="Calibri"/>
          <w:sz w:val="24"/>
          <w:szCs w:val="24"/>
        </w:rPr>
      </w:pPr>
      <w:r w:rsidRPr="00DC6B9B">
        <w:rPr>
          <w:rFonts w:cs="Calibri"/>
          <w:sz w:val="24"/>
          <w:szCs w:val="24"/>
        </w:rPr>
        <w:t>Will be maintained annually by SWIFT standards for each SWIFT release</w:t>
      </w:r>
    </w:p>
    <w:p w:rsidR="00DC6B9B" w:rsidRPr="00DC6B9B" w:rsidRDefault="00DC6B9B" w:rsidP="00DC6B9B">
      <w:pPr>
        <w:spacing w:before="240"/>
        <w:ind w:left="360"/>
        <w:rPr>
          <w:rFonts w:ascii="Calibri" w:hAnsi="Calibri" w:cs="Calibri"/>
          <w:sz w:val="24"/>
          <w:szCs w:val="24"/>
          <w:lang w:val="en-GB"/>
        </w:rPr>
      </w:pPr>
      <w:r>
        <w:rPr>
          <w:rFonts w:ascii="Calibri" w:hAnsi="Calibri" w:cs="Calibri"/>
          <w:sz w:val="24"/>
          <w:szCs w:val="24"/>
          <w:lang w:val="en-GB"/>
        </w:rPr>
        <w:t>T</w:t>
      </w:r>
      <w:r w:rsidRPr="00DC6B9B">
        <w:rPr>
          <w:rFonts w:ascii="Calibri" w:hAnsi="Calibri" w:cs="Calibri"/>
          <w:sz w:val="24"/>
          <w:szCs w:val="24"/>
          <w:lang w:val="en-GB"/>
        </w:rPr>
        <w:t>he Group did not have any positive response towards this proposal. Some of the concerns of the Group were the costs involved</w:t>
      </w:r>
      <w:r w:rsidR="00F915C9">
        <w:rPr>
          <w:rFonts w:ascii="Calibri" w:hAnsi="Calibri" w:cs="Calibri"/>
          <w:sz w:val="24"/>
          <w:szCs w:val="24"/>
          <w:lang w:val="en-GB"/>
        </w:rPr>
        <w:t xml:space="preserve"> and the perception</w:t>
      </w:r>
      <w:r w:rsidR="00FF5BA4">
        <w:rPr>
          <w:rFonts w:ascii="Calibri" w:hAnsi="Calibri" w:cs="Calibri"/>
          <w:sz w:val="24"/>
          <w:szCs w:val="24"/>
          <w:lang w:val="en-GB"/>
        </w:rPr>
        <w:t xml:space="preserve"> </w:t>
      </w:r>
      <w:r w:rsidR="00F915C9">
        <w:rPr>
          <w:rFonts w:ascii="Calibri" w:hAnsi="Calibri" w:cs="Calibri"/>
          <w:sz w:val="24"/>
          <w:szCs w:val="24"/>
          <w:lang w:val="en-GB"/>
        </w:rPr>
        <w:t xml:space="preserve">that </w:t>
      </w:r>
      <w:r w:rsidRPr="00DC6B9B">
        <w:rPr>
          <w:rFonts w:ascii="Calibri" w:hAnsi="Calibri" w:cs="Calibri"/>
          <w:sz w:val="24"/>
          <w:szCs w:val="24"/>
          <w:lang w:val="en-GB"/>
        </w:rPr>
        <w:t xml:space="preserve">the 20% of contents being translated give little value to the </w:t>
      </w:r>
      <w:r w:rsidR="00F915C9">
        <w:rPr>
          <w:rFonts w:ascii="Calibri" w:hAnsi="Calibri" w:cs="Calibri"/>
          <w:sz w:val="24"/>
          <w:szCs w:val="24"/>
          <w:lang w:val="en-GB"/>
        </w:rPr>
        <w:t xml:space="preserve">advanced SMPG </w:t>
      </w:r>
      <w:r w:rsidRPr="00DC6B9B">
        <w:rPr>
          <w:rFonts w:ascii="Calibri" w:hAnsi="Calibri" w:cs="Calibri"/>
          <w:sz w:val="24"/>
          <w:szCs w:val="24"/>
          <w:lang w:val="en-GB"/>
        </w:rPr>
        <w:t>community.</w:t>
      </w:r>
      <w:r w:rsidR="0086201B">
        <w:rPr>
          <w:rFonts w:ascii="Calibri" w:hAnsi="Calibri" w:cs="Calibri"/>
          <w:sz w:val="24"/>
          <w:szCs w:val="24"/>
          <w:lang w:val="en-GB"/>
        </w:rPr>
        <w:t xml:space="preserve"> However, the group agrees that </w:t>
      </w:r>
      <w:r w:rsidR="0086201B" w:rsidRPr="0086201B">
        <w:rPr>
          <w:rFonts w:ascii="Calibri" w:hAnsi="Calibri" w:cs="Calibri"/>
          <w:sz w:val="24"/>
          <w:szCs w:val="24"/>
          <w:lang w:val="en-GB"/>
        </w:rPr>
        <w:t>this service will benefit smaller/less involved NMPGs and firms that will rely on this translation mapping documents of the commonly used scenarios/fields to migrate. This service needs to continue to allow these players to participate in the MX usage</w:t>
      </w:r>
      <w:r w:rsidR="0086201B">
        <w:rPr>
          <w:rFonts w:ascii="Calibri" w:hAnsi="Calibri" w:cs="Calibri"/>
          <w:sz w:val="24"/>
          <w:szCs w:val="24"/>
          <w:lang w:val="en-GB"/>
        </w:rPr>
        <w:t>.</w:t>
      </w:r>
    </w:p>
    <w:p w:rsidR="00C26636" w:rsidRDefault="00D224A8" w:rsidP="00C26636">
      <w:pPr>
        <w:spacing w:before="240"/>
        <w:ind w:left="360"/>
        <w:rPr>
          <w:rFonts w:ascii="Calibri" w:hAnsi="Calibri" w:cs="Calibri"/>
          <w:sz w:val="24"/>
          <w:szCs w:val="24"/>
          <w:lang w:val="en-GB"/>
        </w:rPr>
      </w:pPr>
      <w:r w:rsidRPr="00D224A8">
        <w:rPr>
          <w:rFonts w:ascii="Calibri" w:hAnsi="Calibri" w:cs="Calibri"/>
          <w:sz w:val="24"/>
          <w:szCs w:val="24"/>
          <w:lang w:val="en-GB"/>
        </w:rPr>
        <w:t xml:space="preserve">There were </w:t>
      </w:r>
      <w:r w:rsidR="0086201B">
        <w:rPr>
          <w:rFonts w:ascii="Calibri" w:hAnsi="Calibri" w:cs="Calibri"/>
          <w:sz w:val="24"/>
          <w:szCs w:val="24"/>
          <w:lang w:val="en-GB"/>
        </w:rPr>
        <w:t xml:space="preserve">also </w:t>
      </w:r>
      <w:r w:rsidRPr="00D224A8">
        <w:rPr>
          <w:rFonts w:ascii="Calibri" w:hAnsi="Calibri" w:cs="Calibri"/>
          <w:sz w:val="24"/>
          <w:szCs w:val="24"/>
          <w:lang w:val="en-GB"/>
        </w:rPr>
        <w:t xml:space="preserve">a couple of questions raised during the session </w:t>
      </w:r>
      <w:r>
        <w:rPr>
          <w:rFonts w:ascii="Calibri" w:hAnsi="Calibri" w:cs="Calibri"/>
          <w:sz w:val="24"/>
          <w:szCs w:val="24"/>
          <w:lang w:val="en-GB"/>
        </w:rPr>
        <w:t>that Evelyne had to check with the project manager in charge of this SWIFT initiative:</w:t>
      </w:r>
    </w:p>
    <w:p w:rsidR="00D224A8" w:rsidRPr="00D224A8" w:rsidRDefault="00D224A8" w:rsidP="00DA1571">
      <w:pPr>
        <w:pStyle w:val="ListParagraph"/>
        <w:numPr>
          <w:ilvl w:val="0"/>
          <w:numId w:val="20"/>
        </w:numPr>
        <w:spacing w:before="240"/>
        <w:rPr>
          <w:rFonts w:cs="Calibri"/>
          <w:sz w:val="24"/>
          <w:szCs w:val="24"/>
        </w:rPr>
      </w:pPr>
      <w:r w:rsidRPr="00D224A8">
        <w:rPr>
          <w:rFonts w:cs="Calibri"/>
          <w:i/>
          <w:sz w:val="24"/>
          <w:szCs w:val="24"/>
        </w:rPr>
        <w:t>Verify why MyStandards is not being used for this translation through use of the MT/MX base standards</w:t>
      </w:r>
      <w:r w:rsidRPr="00D224A8">
        <w:rPr>
          <w:rFonts w:cs="Calibri"/>
          <w:sz w:val="24"/>
          <w:szCs w:val="24"/>
        </w:rPr>
        <w:t>.</w:t>
      </w:r>
    </w:p>
    <w:p w:rsidR="00AF5986" w:rsidRPr="002C2EF8" w:rsidRDefault="00AF5986" w:rsidP="002C2EF8">
      <w:pPr>
        <w:spacing w:before="240"/>
        <w:ind w:left="1080"/>
        <w:contextualSpacing/>
        <w:rPr>
          <w:rFonts w:cs="Calibri"/>
          <w:sz w:val="24"/>
          <w:szCs w:val="24"/>
        </w:rPr>
      </w:pPr>
      <w:proofErr w:type="spellStart"/>
      <w:r>
        <w:rPr>
          <w:rFonts w:ascii="Calibri" w:hAnsi="Calibri" w:cs="Calibri"/>
          <w:sz w:val="24"/>
          <w:szCs w:val="24"/>
          <w:lang w:val="en-GB" w:eastAsia="en-GB"/>
        </w:rPr>
        <w:t>MyStandards</w:t>
      </w:r>
      <w:proofErr w:type="spellEnd"/>
      <w:r>
        <w:rPr>
          <w:rFonts w:ascii="Calibri" w:hAnsi="Calibri" w:cs="Calibri"/>
          <w:sz w:val="24"/>
          <w:szCs w:val="24"/>
          <w:lang w:val="en-GB" w:eastAsia="en-GB"/>
        </w:rPr>
        <w:t xml:space="preserve"> is a collaborative tool that (amongst others) allows </w:t>
      </w:r>
      <w:r w:rsidR="00FF5BA4">
        <w:rPr>
          <w:rFonts w:ascii="Calibri" w:hAnsi="Calibri" w:cs="Calibri"/>
          <w:sz w:val="24"/>
          <w:szCs w:val="24"/>
          <w:lang w:val="en-GB" w:eastAsia="en-GB"/>
        </w:rPr>
        <w:t>comparing</w:t>
      </w:r>
      <w:r>
        <w:rPr>
          <w:rFonts w:ascii="Calibri" w:hAnsi="Calibri" w:cs="Calibri"/>
          <w:sz w:val="24"/>
          <w:szCs w:val="24"/>
          <w:lang w:val="en-GB" w:eastAsia="en-GB"/>
        </w:rPr>
        <w:t xml:space="preserve"> different usage guidelines defined on a single message standard. MyStandards however does not offer today </w:t>
      </w:r>
      <w:r w:rsidR="00F915C9">
        <w:rPr>
          <w:rFonts w:ascii="Calibri" w:hAnsi="Calibri" w:cs="Calibri"/>
          <w:sz w:val="24"/>
          <w:szCs w:val="24"/>
          <w:lang w:val="en-GB" w:eastAsia="en-GB"/>
        </w:rPr>
        <w:t xml:space="preserve">sufficient </w:t>
      </w:r>
      <w:r>
        <w:rPr>
          <w:rFonts w:ascii="Calibri" w:hAnsi="Calibri" w:cs="Calibri"/>
          <w:sz w:val="24"/>
          <w:szCs w:val="24"/>
          <w:lang w:val="en-GB" w:eastAsia="en-GB"/>
        </w:rPr>
        <w:t xml:space="preserve">capabilities to define mappings/translation between different MT/MX message formats hence can’t be used for defining </w:t>
      </w:r>
      <w:r w:rsidR="00F915C9">
        <w:rPr>
          <w:rFonts w:ascii="Calibri" w:hAnsi="Calibri" w:cs="Calibri"/>
          <w:sz w:val="24"/>
          <w:szCs w:val="24"/>
          <w:lang w:val="en-GB" w:eastAsia="en-GB"/>
        </w:rPr>
        <w:t xml:space="preserve">and maintaining </w:t>
      </w:r>
      <w:r>
        <w:rPr>
          <w:rFonts w:ascii="Calibri" w:hAnsi="Calibri" w:cs="Calibri"/>
          <w:sz w:val="24"/>
          <w:szCs w:val="24"/>
          <w:lang w:val="en-GB" w:eastAsia="en-GB"/>
        </w:rPr>
        <w:t>translation rules.</w:t>
      </w:r>
    </w:p>
    <w:p w:rsidR="00D224A8" w:rsidRDefault="00D224A8" w:rsidP="00DA1571">
      <w:pPr>
        <w:pStyle w:val="ListParagraph"/>
        <w:numPr>
          <w:ilvl w:val="0"/>
          <w:numId w:val="20"/>
        </w:numPr>
        <w:spacing w:before="240"/>
        <w:contextualSpacing/>
        <w:rPr>
          <w:rFonts w:cs="Calibri"/>
          <w:i/>
          <w:sz w:val="24"/>
          <w:szCs w:val="24"/>
        </w:rPr>
      </w:pPr>
      <w:r w:rsidRPr="00D224A8">
        <w:rPr>
          <w:rFonts w:cs="Calibri"/>
          <w:i/>
          <w:sz w:val="24"/>
          <w:szCs w:val="24"/>
        </w:rPr>
        <w:t>How will SWIFT be able to identify the keys fields</w:t>
      </w:r>
      <w:r>
        <w:rPr>
          <w:rFonts w:cs="Calibri"/>
          <w:i/>
          <w:sz w:val="24"/>
          <w:szCs w:val="24"/>
        </w:rPr>
        <w:t xml:space="preserve"> and scenarios</w:t>
      </w:r>
      <w:r w:rsidRPr="00D224A8">
        <w:rPr>
          <w:rFonts w:cs="Calibri"/>
          <w:i/>
          <w:sz w:val="24"/>
          <w:szCs w:val="24"/>
        </w:rPr>
        <w:t xml:space="preserve"> that </w:t>
      </w:r>
      <w:r>
        <w:rPr>
          <w:rFonts w:cs="Calibri"/>
          <w:i/>
          <w:sz w:val="24"/>
          <w:szCs w:val="24"/>
        </w:rPr>
        <w:t>will</w:t>
      </w:r>
      <w:r w:rsidRPr="00D224A8">
        <w:rPr>
          <w:rFonts w:cs="Calibri"/>
          <w:i/>
          <w:sz w:val="24"/>
          <w:szCs w:val="24"/>
        </w:rPr>
        <w:t xml:space="preserve"> be translated</w:t>
      </w:r>
      <w:r>
        <w:rPr>
          <w:rFonts w:cs="Calibri"/>
          <w:i/>
          <w:sz w:val="24"/>
          <w:szCs w:val="24"/>
        </w:rPr>
        <w:t>?</w:t>
      </w:r>
    </w:p>
    <w:p w:rsidR="002C2EF8" w:rsidRDefault="002C2EF8" w:rsidP="002C2EF8">
      <w:pPr>
        <w:pStyle w:val="ListParagraph"/>
        <w:spacing w:before="240"/>
        <w:ind w:left="1080"/>
        <w:contextualSpacing/>
        <w:rPr>
          <w:rFonts w:cs="Calibri"/>
          <w:sz w:val="24"/>
          <w:szCs w:val="24"/>
        </w:rPr>
      </w:pPr>
      <w:r>
        <w:rPr>
          <w:rFonts w:cs="Calibri"/>
          <w:sz w:val="24"/>
          <w:szCs w:val="24"/>
        </w:rPr>
        <w:t xml:space="preserve">This exercise will be conducted </w:t>
      </w:r>
      <w:r w:rsidR="00AF5986">
        <w:rPr>
          <w:rFonts w:cs="Calibri"/>
          <w:sz w:val="24"/>
          <w:szCs w:val="24"/>
        </w:rPr>
        <w:t xml:space="preserve">through a combination </w:t>
      </w:r>
      <w:r w:rsidR="00FF5BA4">
        <w:rPr>
          <w:rFonts w:cs="Calibri"/>
          <w:sz w:val="24"/>
          <w:szCs w:val="24"/>
        </w:rPr>
        <w:t>of business</w:t>
      </w:r>
      <w:r w:rsidR="00AF5986">
        <w:rPr>
          <w:rFonts w:cs="Calibri"/>
          <w:sz w:val="24"/>
          <w:szCs w:val="24"/>
        </w:rPr>
        <w:t xml:space="preserve"> expertise from SWIFT Standards experts,</w:t>
      </w:r>
      <w:r>
        <w:rPr>
          <w:rFonts w:cs="Calibri"/>
          <w:sz w:val="24"/>
          <w:szCs w:val="24"/>
        </w:rPr>
        <w:t xml:space="preserve"> feedback received from the community</w:t>
      </w:r>
      <w:r w:rsidR="00AF5986">
        <w:rPr>
          <w:rFonts w:cs="Calibri"/>
          <w:sz w:val="24"/>
          <w:szCs w:val="24"/>
        </w:rPr>
        <w:t xml:space="preserve"> and traffic analysis</w:t>
      </w:r>
      <w:r>
        <w:rPr>
          <w:rFonts w:cs="Calibri"/>
          <w:sz w:val="24"/>
          <w:szCs w:val="24"/>
        </w:rPr>
        <w:t>. SMPG would be an important source of information to identify the most used fields and scenarios.</w:t>
      </w:r>
    </w:p>
    <w:p w:rsidR="002C2EF8" w:rsidRPr="002C2EF8" w:rsidRDefault="002C2EF8" w:rsidP="002C2EF8">
      <w:pPr>
        <w:pStyle w:val="ListParagraph"/>
        <w:spacing w:before="240"/>
        <w:ind w:left="1080"/>
        <w:contextualSpacing/>
        <w:rPr>
          <w:rFonts w:cs="Calibri"/>
          <w:sz w:val="24"/>
          <w:szCs w:val="24"/>
        </w:rPr>
      </w:pPr>
    </w:p>
    <w:p w:rsidR="00D224A8" w:rsidRDefault="00D224A8" w:rsidP="00DA1571">
      <w:pPr>
        <w:pStyle w:val="ListParagraph"/>
        <w:numPr>
          <w:ilvl w:val="0"/>
          <w:numId w:val="20"/>
        </w:numPr>
        <w:spacing w:before="240"/>
        <w:contextualSpacing/>
        <w:rPr>
          <w:rFonts w:cs="Calibri"/>
          <w:i/>
          <w:sz w:val="24"/>
          <w:szCs w:val="24"/>
        </w:rPr>
      </w:pPr>
      <w:r>
        <w:rPr>
          <w:rFonts w:cs="Calibri"/>
          <w:i/>
          <w:sz w:val="24"/>
          <w:szCs w:val="24"/>
        </w:rPr>
        <w:t>How much effort would it be to make the translation of the remaining 80%</w:t>
      </w:r>
      <w:r w:rsidR="002C2EF8">
        <w:rPr>
          <w:rFonts w:cs="Calibri"/>
          <w:i/>
          <w:sz w:val="24"/>
          <w:szCs w:val="24"/>
        </w:rPr>
        <w:t>?</w:t>
      </w:r>
      <w:r w:rsidR="00B33EB2">
        <w:rPr>
          <w:rFonts w:cs="Calibri"/>
          <w:i/>
          <w:sz w:val="24"/>
          <w:szCs w:val="24"/>
        </w:rPr>
        <w:br/>
      </w:r>
      <w:r w:rsidR="00B33EB2">
        <w:rPr>
          <w:rFonts w:cs="Calibri"/>
          <w:sz w:val="24"/>
          <w:szCs w:val="24"/>
        </w:rPr>
        <w:t xml:space="preserve">By its nature it is not possible to define 100% of the mappings, as different institutions will always use different usage </w:t>
      </w:r>
      <w:r w:rsidR="00FF5BA4">
        <w:rPr>
          <w:rFonts w:cs="Calibri"/>
          <w:sz w:val="24"/>
          <w:szCs w:val="24"/>
        </w:rPr>
        <w:t>guidelines that</w:t>
      </w:r>
      <w:r w:rsidR="00B33EB2">
        <w:rPr>
          <w:rFonts w:cs="Calibri"/>
          <w:sz w:val="24"/>
          <w:szCs w:val="24"/>
        </w:rPr>
        <w:t xml:space="preserve"> hence can never be covered in a standardized translation.</w:t>
      </w:r>
      <w:r w:rsidR="00A60EFA">
        <w:rPr>
          <w:rFonts w:cs="Calibri"/>
          <w:sz w:val="24"/>
          <w:szCs w:val="24"/>
        </w:rPr>
        <w:t xml:space="preserve"> </w:t>
      </w:r>
      <w:r w:rsidR="00B33EB2">
        <w:rPr>
          <w:rFonts w:cs="Calibri"/>
          <w:sz w:val="24"/>
          <w:szCs w:val="24"/>
        </w:rPr>
        <w:t xml:space="preserve">The 2010 experience also </w:t>
      </w:r>
      <w:proofErr w:type="gramStart"/>
      <w:r w:rsidR="00B33EB2">
        <w:rPr>
          <w:rFonts w:cs="Calibri"/>
          <w:sz w:val="24"/>
          <w:szCs w:val="24"/>
        </w:rPr>
        <w:t>learned</w:t>
      </w:r>
      <w:proofErr w:type="gramEnd"/>
      <w:r w:rsidR="00B33EB2">
        <w:rPr>
          <w:rFonts w:cs="Calibri"/>
          <w:sz w:val="24"/>
          <w:szCs w:val="24"/>
        </w:rPr>
        <w:t xml:space="preserve"> us that we have spent a significant amount of effort to translate fields that in reality are (as good as) never used.</w:t>
      </w:r>
      <w:r w:rsidR="00A60EFA">
        <w:rPr>
          <w:rFonts w:cs="Calibri"/>
          <w:sz w:val="24"/>
          <w:szCs w:val="24"/>
        </w:rPr>
        <w:br/>
      </w:r>
      <w:r w:rsidR="00F915C9">
        <w:rPr>
          <w:rFonts w:cs="Calibri"/>
          <w:sz w:val="24"/>
          <w:szCs w:val="24"/>
        </w:rPr>
        <w:br/>
        <w:t xml:space="preserve">Although we </w:t>
      </w:r>
      <w:r w:rsidR="00A60EFA">
        <w:rPr>
          <w:rFonts w:cs="Calibri"/>
          <w:sz w:val="24"/>
          <w:szCs w:val="24"/>
        </w:rPr>
        <w:t xml:space="preserve">feel </w:t>
      </w:r>
      <w:r w:rsidR="00F915C9">
        <w:rPr>
          <w:rFonts w:cs="Calibri"/>
          <w:sz w:val="24"/>
          <w:szCs w:val="24"/>
        </w:rPr>
        <w:t xml:space="preserve">that the proposed approach is in general the right one, we do realize too that a “one size fits all” approach </w:t>
      </w:r>
      <w:r w:rsidR="00A60EFA">
        <w:rPr>
          <w:rFonts w:cs="Calibri"/>
          <w:sz w:val="24"/>
          <w:szCs w:val="24"/>
        </w:rPr>
        <w:t xml:space="preserve">might </w:t>
      </w:r>
      <w:r w:rsidR="00F915C9">
        <w:rPr>
          <w:rFonts w:cs="Calibri"/>
          <w:sz w:val="24"/>
          <w:szCs w:val="24"/>
        </w:rPr>
        <w:t xml:space="preserve">not work, hence that particular tuning might be required for certain business areas. </w:t>
      </w:r>
      <w:r w:rsidR="00A60EFA">
        <w:rPr>
          <w:rFonts w:cs="Calibri"/>
          <w:sz w:val="24"/>
          <w:szCs w:val="24"/>
        </w:rPr>
        <w:t>To this extent</w:t>
      </w:r>
      <w:r w:rsidR="00F915C9">
        <w:rPr>
          <w:rFonts w:cs="Calibri"/>
          <w:sz w:val="24"/>
          <w:szCs w:val="24"/>
        </w:rPr>
        <w:t xml:space="preserve"> we are interested in better understandin</w:t>
      </w:r>
      <w:r w:rsidR="00A60EFA">
        <w:rPr>
          <w:rFonts w:cs="Calibri"/>
          <w:sz w:val="24"/>
          <w:szCs w:val="24"/>
        </w:rPr>
        <w:t>g the use cases of SMPG members in an upcoming conference call.</w:t>
      </w:r>
      <w:r w:rsidR="00F915C9">
        <w:rPr>
          <w:rFonts w:cs="Calibri"/>
          <w:sz w:val="24"/>
          <w:szCs w:val="24"/>
        </w:rPr>
        <w:br/>
      </w:r>
    </w:p>
    <w:p w:rsidR="00D224A8" w:rsidRDefault="00D224A8" w:rsidP="00DA1571">
      <w:pPr>
        <w:pStyle w:val="ListParagraph"/>
        <w:numPr>
          <w:ilvl w:val="0"/>
          <w:numId w:val="20"/>
        </w:numPr>
        <w:spacing w:before="240"/>
        <w:contextualSpacing/>
        <w:rPr>
          <w:rFonts w:cs="Calibri"/>
          <w:i/>
          <w:sz w:val="24"/>
          <w:szCs w:val="24"/>
        </w:rPr>
      </w:pPr>
      <w:r>
        <w:rPr>
          <w:rFonts w:cs="Calibri"/>
          <w:i/>
          <w:sz w:val="24"/>
          <w:szCs w:val="24"/>
        </w:rPr>
        <w:t>Why isn’t SWIFT simply re-using what has been done in 2010?</w:t>
      </w:r>
      <w:r w:rsidR="00B33EB2">
        <w:rPr>
          <w:rFonts w:cs="Calibri"/>
          <w:i/>
          <w:sz w:val="24"/>
          <w:szCs w:val="24"/>
        </w:rPr>
        <w:br/>
      </w:r>
      <w:r w:rsidR="00B33EB2">
        <w:rPr>
          <w:rFonts w:cs="Calibri"/>
          <w:sz w:val="24"/>
          <w:szCs w:val="24"/>
        </w:rPr>
        <w:t>SWIFT will indeed use the work of 2010 as the starting point: for the 20% selected fields we will use the translation rules defined in 2010 as the starting point. Such rules will be reviewed and updated/discarded depending on what has happened with such rule since 2010.</w:t>
      </w:r>
    </w:p>
    <w:p w:rsidR="002C2EF8" w:rsidRPr="002C2EF8" w:rsidRDefault="002C2EF8" w:rsidP="002C2EF8">
      <w:pPr>
        <w:pStyle w:val="ListParagraph"/>
        <w:rPr>
          <w:rFonts w:cs="Calibri"/>
          <w:i/>
          <w:sz w:val="24"/>
          <w:szCs w:val="24"/>
        </w:rPr>
      </w:pPr>
    </w:p>
    <w:p w:rsidR="002C2EF8" w:rsidRPr="002C2EF8" w:rsidRDefault="00D224A8" w:rsidP="00A60EFA">
      <w:pPr>
        <w:pStyle w:val="ListParagraph"/>
        <w:numPr>
          <w:ilvl w:val="0"/>
          <w:numId w:val="20"/>
        </w:numPr>
        <w:spacing w:before="240"/>
        <w:contextualSpacing/>
        <w:rPr>
          <w:rFonts w:cs="Calibri"/>
          <w:sz w:val="24"/>
          <w:szCs w:val="24"/>
        </w:rPr>
      </w:pPr>
      <w:r w:rsidRPr="002C2EF8">
        <w:rPr>
          <w:rFonts w:cs="Calibri"/>
          <w:i/>
          <w:sz w:val="24"/>
          <w:szCs w:val="24"/>
        </w:rPr>
        <w:t>Has the Board approve</w:t>
      </w:r>
      <w:r w:rsidR="00B5717A">
        <w:rPr>
          <w:rFonts w:cs="Calibri"/>
          <w:i/>
          <w:sz w:val="24"/>
          <w:szCs w:val="24"/>
        </w:rPr>
        <w:t>d</w:t>
      </w:r>
      <w:r w:rsidRPr="002C2EF8">
        <w:rPr>
          <w:rFonts w:cs="Calibri"/>
          <w:i/>
          <w:sz w:val="24"/>
          <w:szCs w:val="24"/>
        </w:rPr>
        <w:t xml:space="preserve"> this new translation approach?</w:t>
      </w:r>
    </w:p>
    <w:p w:rsidR="002C2EF8" w:rsidRPr="002C2EF8" w:rsidRDefault="00BE5A07" w:rsidP="00A60EFA">
      <w:pPr>
        <w:pStyle w:val="ListParagraph"/>
        <w:spacing w:before="240"/>
        <w:ind w:firstLine="360"/>
        <w:contextualSpacing/>
        <w:rPr>
          <w:rFonts w:cs="Calibri"/>
          <w:sz w:val="24"/>
          <w:szCs w:val="24"/>
        </w:rPr>
      </w:pPr>
      <w:r>
        <w:rPr>
          <w:rFonts w:cs="Calibri"/>
          <w:sz w:val="24"/>
          <w:szCs w:val="24"/>
        </w:rPr>
        <w:br/>
      </w:r>
      <w:r w:rsidR="00B5717A">
        <w:rPr>
          <w:rFonts w:cs="Calibri"/>
          <w:sz w:val="24"/>
          <w:szCs w:val="24"/>
        </w:rPr>
        <w:t>This concerns a proposal for a new approach,</w:t>
      </w:r>
      <w:r w:rsidR="00A60EFA">
        <w:rPr>
          <w:rFonts w:cs="Calibri"/>
          <w:sz w:val="24"/>
          <w:szCs w:val="24"/>
        </w:rPr>
        <w:t xml:space="preserve"> and is as such independent from </w:t>
      </w:r>
      <w:r w:rsidR="001251F4">
        <w:rPr>
          <w:rFonts w:cs="Calibri"/>
          <w:sz w:val="24"/>
          <w:szCs w:val="24"/>
        </w:rPr>
        <w:t xml:space="preserve">the existing approach. </w:t>
      </w:r>
      <w:r w:rsidR="003761E1">
        <w:rPr>
          <w:rFonts w:cs="Calibri"/>
          <w:sz w:val="24"/>
          <w:szCs w:val="24"/>
        </w:rPr>
        <w:t>However, the</w:t>
      </w:r>
      <w:r w:rsidR="001251F4">
        <w:rPr>
          <w:rFonts w:cs="Calibri"/>
          <w:sz w:val="24"/>
          <w:szCs w:val="24"/>
        </w:rPr>
        <w:t xml:space="preserve"> </w:t>
      </w:r>
      <w:r>
        <w:rPr>
          <w:rFonts w:cs="Calibri"/>
          <w:sz w:val="24"/>
          <w:szCs w:val="24"/>
        </w:rPr>
        <w:t xml:space="preserve">Board has been </w:t>
      </w:r>
      <w:r w:rsidR="003761E1">
        <w:rPr>
          <w:rFonts w:cs="Calibri"/>
          <w:sz w:val="24"/>
          <w:szCs w:val="24"/>
        </w:rPr>
        <w:t>notified of</w:t>
      </w:r>
      <w:r w:rsidR="001251F4">
        <w:rPr>
          <w:rFonts w:cs="Calibri"/>
          <w:sz w:val="24"/>
          <w:szCs w:val="24"/>
        </w:rPr>
        <w:t xml:space="preserve"> the new approach</w:t>
      </w:r>
      <w:r>
        <w:rPr>
          <w:rFonts w:cs="Calibri"/>
          <w:sz w:val="24"/>
          <w:szCs w:val="24"/>
        </w:rPr>
        <w:t>.</w:t>
      </w:r>
    </w:p>
    <w:p w:rsidR="0086201B" w:rsidRDefault="0086201B" w:rsidP="00DA1571">
      <w:pPr>
        <w:numPr>
          <w:ilvl w:val="0"/>
          <w:numId w:val="7"/>
        </w:numPr>
        <w:spacing w:before="240"/>
        <w:rPr>
          <w:sz w:val="24"/>
          <w:szCs w:val="24"/>
          <w:lang w:val="en-GB"/>
        </w:rPr>
      </w:pPr>
      <w:r>
        <w:rPr>
          <w:sz w:val="24"/>
          <w:szCs w:val="24"/>
          <w:lang w:val="en-GB"/>
        </w:rPr>
        <w:t xml:space="preserve"> AOB</w:t>
      </w:r>
    </w:p>
    <w:p w:rsidR="0086201B" w:rsidRDefault="0086201B" w:rsidP="00DA1571">
      <w:pPr>
        <w:numPr>
          <w:ilvl w:val="1"/>
          <w:numId w:val="7"/>
        </w:numPr>
        <w:spacing w:before="240"/>
        <w:rPr>
          <w:sz w:val="24"/>
          <w:szCs w:val="24"/>
          <w:lang w:val="en-GB"/>
        </w:rPr>
      </w:pPr>
      <w:r>
        <w:rPr>
          <w:sz w:val="24"/>
          <w:szCs w:val="24"/>
          <w:lang w:val="en-GB"/>
        </w:rPr>
        <w:t>Market Practices in the “T2S world” (Helle)</w:t>
      </w:r>
    </w:p>
    <w:p w:rsidR="0086201B" w:rsidRDefault="0086201B" w:rsidP="00DA1571">
      <w:pPr>
        <w:pStyle w:val="ListParagraph"/>
        <w:numPr>
          <w:ilvl w:val="0"/>
          <w:numId w:val="17"/>
        </w:numPr>
        <w:spacing w:before="240"/>
        <w:rPr>
          <w:rFonts w:cs="Calibri"/>
          <w:sz w:val="24"/>
          <w:szCs w:val="24"/>
        </w:rPr>
      </w:pPr>
      <w:r w:rsidRPr="0086201B">
        <w:rPr>
          <w:rFonts w:cs="Calibri"/>
          <w:sz w:val="24"/>
          <w:szCs w:val="24"/>
        </w:rPr>
        <w:t xml:space="preserve">T2S settlement process will impact existing messages that will heavily impact the local market practices.  </w:t>
      </w:r>
    </w:p>
    <w:p w:rsidR="0086201B" w:rsidRPr="0086201B" w:rsidRDefault="0086201B" w:rsidP="0086201B">
      <w:pPr>
        <w:pStyle w:val="ListParagraph"/>
        <w:spacing w:before="240"/>
        <w:ind w:left="1080"/>
        <w:rPr>
          <w:rFonts w:cs="Calibri"/>
          <w:sz w:val="24"/>
          <w:szCs w:val="24"/>
        </w:rPr>
      </w:pPr>
      <w:r>
        <w:rPr>
          <w:rFonts w:cs="Calibri"/>
          <w:sz w:val="24"/>
          <w:szCs w:val="24"/>
        </w:rPr>
        <w:t xml:space="preserve">-&gt; </w:t>
      </w:r>
      <w:r w:rsidRPr="0086201B">
        <w:rPr>
          <w:rFonts w:cs="Calibri"/>
          <w:sz w:val="24"/>
          <w:szCs w:val="24"/>
        </w:rPr>
        <w:t xml:space="preserve">Need to consider changes to global market practices instead of writing T2S specific market practices. </w:t>
      </w:r>
    </w:p>
    <w:p w:rsidR="0086201B" w:rsidRDefault="0086201B" w:rsidP="00DA1571">
      <w:pPr>
        <w:pStyle w:val="ListParagraph"/>
        <w:numPr>
          <w:ilvl w:val="0"/>
          <w:numId w:val="17"/>
        </w:numPr>
        <w:spacing w:before="240"/>
        <w:rPr>
          <w:rFonts w:cs="Calibri"/>
          <w:sz w:val="24"/>
          <w:szCs w:val="24"/>
        </w:rPr>
      </w:pPr>
      <w:r w:rsidRPr="0086201B">
        <w:rPr>
          <w:rFonts w:cs="Calibri"/>
          <w:sz w:val="24"/>
          <w:szCs w:val="24"/>
        </w:rPr>
        <w:t>Question if SMPG should be driving this market practice vs. locally/regionally managed market practice</w:t>
      </w:r>
      <w:r>
        <w:rPr>
          <w:rFonts w:cs="Calibri"/>
          <w:sz w:val="24"/>
          <w:szCs w:val="24"/>
        </w:rPr>
        <w:t xml:space="preserve">. </w:t>
      </w:r>
    </w:p>
    <w:p w:rsidR="0086201B" w:rsidRDefault="0086201B" w:rsidP="0086201B">
      <w:pPr>
        <w:spacing w:before="240"/>
        <w:ind w:left="1080"/>
        <w:rPr>
          <w:sz w:val="24"/>
          <w:szCs w:val="24"/>
          <w:lang w:val="en-GB"/>
        </w:rPr>
      </w:pPr>
      <w:r>
        <w:rPr>
          <w:rFonts w:cs="Calibri"/>
          <w:sz w:val="24"/>
          <w:szCs w:val="24"/>
        </w:rPr>
        <w:t xml:space="preserve">-&gt; </w:t>
      </w:r>
      <w:r w:rsidRPr="0086201B">
        <w:rPr>
          <w:rFonts w:ascii="Calibri" w:hAnsi="Calibri" w:cs="Calibri"/>
          <w:sz w:val="24"/>
          <w:szCs w:val="24"/>
          <w:lang w:val="en-GB" w:eastAsia="en-GB"/>
        </w:rPr>
        <w:t xml:space="preserve">Helle clarified that this is a heads up to potential issues which need to be addressed in the future but this is not a problem at the moment. </w:t>
      </w:r>
      <w:r w:rsidR="009D1CB7">
        <w:rPr>
          <w:rFonts w:ascii="Calibri" w:hAnsi="Calibri" w:cs="Calibri"/>
          <w:sz w:val="24"/>
          <w:szCs w:val="24"/>
          <w:lang w:val="en-GB" w:eastAsia="en-GB"/>
        </w:rPr>
        <w:t xml:space="preserve">Group agreed. </w:t>
      </w:r>
      <w:r w:rsidRPr="0086201B">
        <w:rPr>
          <w:rFonts w:ascii="Calibri" w:hAnsi="Calibri" w:cs="Calibri"/>
          <w:sz w:val="24"/>
          <w:szCs w:val="24"/>
          <w:lang w:val="en-GB" w:eastAsia="en-GB"/>
        </w:rPr>
        <w:t>This topic will be re-discussed at the next</w:t>
      </w:r>
      <w:r>
        <w:rPr>
          <w:rFonts w:ascii="Calibri" w:hAnsi="Calibri" w:cs="Calibri"/>
          <w:sz w:val="24"/>
          <w:szCs w:val="24"/>
        </w:rPr>
        <w:t xml:space="preserve"> SMPG meeting in South Africa.</w:t>
      </w:r>
    </w:p>
    <w:p w:rsidR="0086201B" w:rsidRDefault="0086201B" w:rsidP="00DA1571">
      <w:pPr>
        <w:numPr>
          <w:ilvl w:val="1"/>
          <w:numId w:val="7"/>
        </w:numPr>
        <w:spacing w:before="240"/>
        <w:rPr>
          <w:sz w:val="24"/>
          <w:szCs w:val="24"/>
          <w:lang w:val="en-GB"/>
        </w:rPr>
      </w:pPr>
      <w:r w:rsidRPr="00B47097">
        <w:rPr>
          <w:sz w:val="24"/>
          <w:szCs w:val="24"/>
          <w:lang w:val="en-GB"/>
        </w:rPr>
        <w:t>Repo/Reverse Repo Market Practice Matrix</w:t>
      </w:r>
      <w:r>
        <w:rPr>
          <w:sz w:val="24"/>
          <w:szCs w:val="24"/>
          <w:lang w:val="en-GB"/>
        </w:rPr>
        <w:t xml:space="preserve"> (Simon)</w:t>
      </w:r>
    </w:p>
    <w:p w:rsidR="0086201B" w:rsidRPr="0086201B" w:rsidRDefault="0086201B" w:rsidP="00DA1571">
      <w:pPr>
        <w:pStyle w:val="ListParagraph"/>
        <w:numPr>
          <w:ilvl w:val="0"/>
          <w:numId w:val="17"/>
        </w:numPr>
        <w:spacing w:before="240"/>
        <w:rPr>
          <w:rFonts w:cs="Calibri"/>
          <w:sz w:val="24"/>
          <w:szCs w:val="24"/>
        </w:rPr>
      </w:pPr>
      <w:r w:rsidRPr="0086201B">
        <w:rPr>
          <w:rFonts w:cs="Calibri"/>
          <w:sz w:val="24"/>
          <w:szCs w:val="24"/>
        </w:rPr>
        <w:t xml:space="preserve">The question raised was “What is the institutional preference versus the MP?” Simon commented that it depends on the institution’s interpretation of the process. </w:t>
      </w:r>
    </w:p>
    <w:p w:rsidR="009D1CB7" w:rsidRDefault="0086201B" w:rsidP="009D1CB7">
      <w:pPr>
        <w:pStyle w:val="ListParagraph"/>
        <w:numPr>
          <w:ilvl w:val="0"/>
          <w:numId w:val="17"/>
        </w:numPr>
        <w:spacing w:before="240"/>
        <w:rPr>
          <w:rFonts w:cs="Calibri"/>
          <w:sz w:val="24"/>
          <w:szCs w:val="24"/>
        </w:rPr>
      </w:pPr>
      <w:r w:rsidRPr="0086201B">
        <w:rPr>
          <w:rFonts w:cs="Calibri"/>
          <w:sz w:val="24"/>
          <w:szCs w:val="24"/>
        </w:rPr>
        <w:t xml:space="preserve">Jason mentioned that he will locate a document which had been drafted by Alex </w:t>
      </w:r>
      <w:r>
        <w:rPr>
          <w:rFonts w:cs="Calibri"/>
          <w:sz w:val="24"/>
          <w:szCs w:val="24"/>
        </w:rPr>
        <w:t xml:space="preserve">K. </w:t>
      </w:r>
      <w:r w:rsidRPr="0086201B">
        <w:rPr>
          <w:rFonts w:cs="Calibri"/>
          <w:sz w:val="24"/>
          <w:szCs w:val="24"/>
        </w:rPr>
        <w:t>and circulate it among the Group members</w:t>
      </w:r>
      <w:r w:rsidR="009D1CB7">
        <w:rPr>
          <w:rFonts w:cs="Calibri"/>
          <w:sz w:val="24"/>
          <w:szCs w:val="24"/>
        </w:rPr>
        <w:t>. Topic could be revisited at next SMPG meetings.</w:t>
      </w:r>
    </w:p>
    <w:p w:rsidR="009D1CB7" w:rsidRPr="008049A5" w:rsidRDefault="009D1CB7" w:rsidP="009D1CB7">
      <w:pPr>
        <w:pStyle w:val="ListParagraph"/>
        <w:spacing w:before="240"/>
        <w:ind w:left="1080"/>
        <w:rPr>
          <w:rFonts w:cs="Calibri"/>
          <w:b/>
          <w:sz w:val="24"/>
          <w:szCs w:val="24"/>
        </w:rPr>
      </w:pPr>
      <w:r w:rsidRPr="008049A5">
        <w:rPr>
          <w:rFonts w:cs="Calibri"/>
          <w:b/>
          <w:sz w:val="24"/>
          <w:szCs w:val="24"/>
        </w:rPr>
        <w:t>End of Document</w:t>
      </w:r>
    </w:p>
    <w:sectPr w:rsidR="009D1CB7" w:rsidRPr="008049A5" w:rsidSect="008D087F">
      <w:headerReference w:type="default" r:id="rId21"/>
      <w:footerReference w:type="default" r:id="rId22"/>
      <w:pgSz w:w="12240" w:h="15840" w:code="1"/>
      <w:pgMar w:top="994" w:right="1181" w:bottom="850" w:left="1282" w:header="720" w:footer="5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CC" w:rsidRDefault="00C01FCC">
      <w:r>
        <w:separator/>
      </w:r>
    </w:p>
  </w:endnote>
  <w:endnote w:type="continuationSeparator" w:id="0">
    <w:p w:rsidR="00C01FCC" w:rsidRDefault="00C0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C01FCC" w:rsidRPr="008D087F" w:rsidRDefault="00C01FCC" w:rsidP="008D087F">
        <w:pPr>
          <w:pStyle w:val="Header"/>
          <w:jc w:val="center"/>
        </w:pPr>
        <w:r w:rsidRPr="008D087F">
          <w:t xml:space="preserve">Page </w:t>
        </w:r>
        <w:r w:rsidRPr="008D087F">
          <w:rPr>
            <w:bCs/>
            <w:sz w:val="24"/>
            <w:szCs w:val="24"/>
          </w:rPr>
          <w:fldChar w:fldCharType="begin"/>
        </w:r>
        <w:r w:rsidRPr="008D087F">
          <w:rPr>
            <w:bCs/>
          </w:rPr>
          <w:instrText xml:space="preserve"> PAGE </w:instrText>
        </w:r>
        <w:r w:rsidRPr="008D087F">
          <w:rPr>
            <w:bCs/>
            <w:sz w:val="24"/>
            <w:szCs w:val="24"/>
          </w:rPr>
          <w:fldChar w:fldCharType="separate"/>
        </w:r>
        <w:r w:rsidR="008C1884">
          <w:rPr>
            <w:bCs/>
            <w:noProof/>
          </w:rPr>
          <w:t>1</w:t>
        </w:r>
        <w:r w:rsidRPr="008D087F">
          <w:rPr>
            <w:bCs/>
            <w:sz w:val="24"/>
            <w:szCs w:val="24"/>
          </w:rPr>
          <w:fldChar w:fldCharType="end"/>
        </w:r>
        <w:r w:rsidRPr="008D087F">
          <w:t xml:space="preserve"> of </w:t>
        </w:r>
        <w:r w:rsidRPr="008D087F">
          <w:rPr>
            <w:bCs/>
            <w:sz w:val="24"/>
            <w:szCs w:val="24"/>
          </w:rPr>
          <w:fldChar w:fldCharType="begin"/>
        </w:r>
        <w:r w:rsidRPr="008D087F">
          <w:rPr>
            <w:bCs/>
          </w:rPr>
          <w:instrText xml:space="preserve"> NUMPAGES  </w:instrText>
        </w:r>
        <w:r w:rsidRPr="008D087F">
          <w:rPr>
            <w:bCs/>
            <w:sz w:val="24"/>
            <w:szCs w:val="24"/>
          </w:rPr>
          <w:fldChar w:fldCharType="separate"/>
        </w:r>
        <w:r w:rsidR="008C1884">
          <w:rPr>
            <w:bCs/>
            <w:noProof/>
          </w:rPr>
          <w:t>15</w:t>
        </w:r>
        <w:r w:rsidRPr="008D087F">
          <w:rPr>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CC" w:rsidRDefault="00C01FCC">
      <w:r>
        <w:separator/>
      </w:r>
    </w:p>
  </w:footnote>
  <w:footnote w:type="continuationSeparator" w:id="0">
    <w:p w:rsidR="00C01FCC" w:rsidRDefault="00C0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CC" w:rsidRPr="00EE61C2" w:rsidRDefault="00C01FCC" w:rsidP="008D087F">
    <w:pPr>
      <w:pStyle w:val="Header"/>
      <w:jc w:val="center"/>
      <w:rPr>
        <w:b/>
        <w:sz w:val="20"/>
        <w:lang w:val="en-GB"/>
      </w:rPr>
    </w:pPr>
    <w:r w:rsidRPr="00EE61C2">
      <w:rPr>
        <w:b/>
        <w:sz w:val="20"/>
        <w:lang w:val="en-GB"/>
      </w:rPr>
      <w:t>SMPG Frankfurt Meeting April 23 – 25 2013 – Agenda &amp;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4B70BE6"/>
    <w:multiLevelType w:val="hybridMultilevel"/>
    <w:tmpl w:val="96B2DA00"/>
    <w:lvl w:ilvl="0" w:tplc="75B4EB0A">
      <w:numFmt w:val="bullet"/>
      <w:lvlText w:val=""/>
      <w:lvlJc w:val="left"/>
      <w:pPr>
        <w:ind w:left="1980" w:hanging="360"/>
      </w:pPr>
      <w:rPr>
        <w:rFonts w:ascii="Wingdings" w:eastAsia="MS Mincho" w:hAnsi="Wingdings"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nsid w:val="05257DB6"/>
    <w:multiLevelType w:val="hybridMultilevel"/>
    <w:tmpl w:val="1850FA8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471838"/>
    <w:multiLevelType w:val="hybridMultilevel"/>
    <w:tmpl w:val="39D61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0264D"/>
    <w:multiLevelType w:val="hybridMultilevel"/>
    <w:tmpl w:val="318C25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809000D">
      <w:start w:val="1"/>
      <w:numFmt w:val="bullet"/>
      <w:lvlText w:val=""/>
      <w:lvlJc w:val="left"/>
      <w:pPr>
        <w:ind w:left="2520" w:hanging="360"/>
      </w:pPr>
      <w:rPr>
        <w:rFonts w:ascii="Wingdings" w:hAnsi="Wingdings"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79D1C67"/>
    <w:multiLevelType w:val="hybridMultilevel"/>
    <w:tmpl w:val="9B687BC6"/>
    <w:lvl w:ilvl="0" w:tplc="0408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A2352D"/>
    <w:multiLevelType w:val="hybridMultilevel"/>
    <w:tmpl w:val="3AC4E34A"/>
    <w:lvl w:ilvl="0" w:tplc="0809000D">
      <w:start w:val="1"/>
      <w:numFmt w:val="bullet"/>
      <w:lvlText w:val=""/>
      <w:lvlJc w:val="left"/>
      <w:pPr>
        <w:ind w:left="180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67E6B8D"/>
    <w:multiLevelType w:val="hybridMultilevel"/>
    <w:tmpl w:val="9AD6975A"/>
    <w:lvl w:ilvl="0" w:tplc="F85EE578">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A76D2C"/>
    <w:multiLevelType w:val="hybridMultilevel"/>
    <w:tmpl w:val="04C0A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034278"/>
    <w:multiLevelType w:val="hybridMultilevel"/>
    <w:tmpl w:val="6492BED8"/>
    <w:lvl w:ilvl="0" w:tplc="27F2C620">
      <w:numFmt w:val="bullet"/>
      <w:lvlText w:val=""/>
      <w:lvlJc w:val="left"/>
      <w:pPr>
        <w:ind w:left="1980" w:hanging="360"/>
      </w:pPr>
      <w:rPr>
        <w:rFonts w:ascii="Wingdings" w:eastAsia="MS Mincho" w:hAnsi="Wingdings"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3DDA186D"/>
    <w:multiLevelType w:val="hybridMultilevel"/>
    <w:tmpl w:val="D7789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32420"/>
    <w:multiLevelType w:val="hybridMultilevel"/>
    <w:tmpl w:val="319ED150"/>
    <w:lvl w:ilvl="0" w:tplc="F85EE578">
      <w:start w:val="1"/>
      <w:numFmt w:val="decimal"/>
      <w:lvlText w:val="%1)"/>
      <w:lvlJc w:val="left"/>
      <w:pPr>
        <w:ind w:left="360" w:hanging="360"/>
      </w:pPr>
      <w:rPr>
        <w:rFonts w:hint="default"/>
      </w:rPr>
    </w:lvl>
    <w:lvl w:ilvl="1" w:tplc="0809000D">
      <w:start w:val="1"/>
      <w:numFmt w:val="bullet"/>
      <w:lvlText w:val=""/>
      <w:lvlJc w:val="left"/>
      <w:pPr>
        <w:ind w:left="1080" w:hanging="360"/>
      </w:pPr>
      <w:rPr>
        <w:rFonts w:ascii="Wingdings" w:hAnsi="Wingdings" w:hint="default"/>
      </w:rPr>
    </w:lvl>
    <w:lvl w:ilvl="2" w:tplc="0809000D">
      <w:start w:val="1"/>
      <w:numFmt w:val="bullet"/>
      <w:lvlText w:val=""/>
      <w:lvlJc w:val="left"/>
      <w:pPr>
        <w:ind w:left="1800" w:hanging="180"/>
      </w:pPr>
      <w:rPr>
        <w:rFonts w:ascii="Wingdings" w:hAnsi="Wingdings" w:hint="default"/>
      </w:rPr>
    </w:lvl>
    <w:lvl w:ilvl="3" w:tplc="566E1324">
      <w:numFmt w:val="bullet"/>
      <w:lvlText w:val=""/>
      <w:lvlJc w:val="left"/>
      <w:pPr>
        <w:ind w:left="2520" w:hanging="360"/>
      </w:pPr>
      <w:rPr>
        <w:rFonts w:ascii="Wingdings" w:eastAsia="MS Mincho" w:hAnsi="Wingdings" w:cs="Calibri"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E87890"/>
    <w:multiLevelType w:val="hybridMultilevel"/>
    <w:tmpl w:val="E31E799C"/>
    <w:lvl w:ilvl="0" w:tplc="F85EE578">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D">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FA3A34"/>
    <w:multiLevelType w:val="hybridMultilevel"/>
    <w:tmpl w:val="80DAC6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nsid w:val="55DF0306"/>
    <w:multiLevelType w:val="hybridMultilevel"/>
    <w:tmpl w:val="159EADA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1261FEC"/>
    <w:multiLevelType w:val="hybridMultilevel"/>
    <w:tmpl w:val="E182B734"/>
    <w:lvl w:ilvl="0" w:tplc="32F087AE">
      <w:start w:val="1"/>
      <w:numFmt w:val="lowerLetter"/>
      <w:lvlText w:val="%1."/>
      <w:lvlJc w:val="left"/>
      <w:pPr>
        <w:ind w:left="1440" w:hanging="360"/>
      </w:pPr>
      <w:rPr>
        <w:rFonts w:ascii="Arial" w:eastAsiaTheme="minorHAnsi" w:hAnsi="Arial" w:cs="Arial"/>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DD4D28"/>
    <w:multiLevelType w:val="hybridMultilevel"/>
    <w:tmpl w:val="42A666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6460D9"/>
    <w:multiLevelType w:val="hybridMultilevel"/>
    <w:tmpl w:val="B5C26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19"/>
  </w:num>
  <w:num w:numId="5">
    <w:abstractNumId w:val="12"/>
  </w:num>
  <w:num w:numId="6">
    <w:abstractNumId w:val="13"/>
  </w:num>
  <w:num w:numId="7">
    <w:abstractNumId w:val="16"/>
  </w:num>
  <w:num w:numId="8">
    <w:abstractNumId w:val="14"/>
  </w:num>
  <w:num w:numId="9">
    <w:abstractNumId w:val="20"/>
  </w:num>
  <w:num w:numId="10">
    <w:abstractNumId w:val="5"/>
  </w:num>
  <w:num w:numId="11">
    <w:abstractNumId w:val="22"/>
  </w:num>
  <w:num w:numId="12">
    <w:abstractNumId w:val="10"/>
  </w:num>
  <w:num w:numId="13">
    <w:abstractNumId w:val="8"/>
  </w:num>
  <w:num w:numId="14">
    <w:abstractNumId w:val="9"/>
  </w:num>
  <w:num w:numId="15">
    <w:abstractNumId w:val="6"/>
  </w:num>
  <w:num w:numId="16">
    <w:abstractNumId w:val="15"/>
  </w:num>
  <w:num w:numId="17">
    <w:abstractNumId w:val="18"/>
  </w:num>
  <w:num w:numId="18">
    <w:abstractNumId w:val="7"/>
  </w:num>
  <w:num w:numId="19">
    <w:abstractNumId w:val="4"/>
  </w:num>
  <w:num w:numId="20">
    <w:abstractNumId w:val="21"/>
  </w:num>
  <w:num w:numId="21">
    <w:abstractNumId w:val="17"/>
  </w:num>
  <w:num w:numId="22">
    <w:abstractNumId w:val="2"/>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1E1D"/>
    <w:rsid w:val="0001226B"/>
    <w:rsid w:val="00013BCB"/>
    <w:rsid w:val="00034995"/>
    <w:rsid w:val="000404FA"/>
    <w:rsid w:val="0004195E"/>
    <w:rsid w:val="0004464A"/>
    <w:rsid w:val="0004647B"/>
    <w:rsid w:val="00061BCE"/>
    <w:rsid w:val="00065DC9"/>
    <w:rsid w:val="00070AEA"/>
    <w:rsid w:val="00075201"/>
    <w:rsid w:val="0008141C"/>
    <w:rsid w:val="000814B9"/>
    <w:rsid w:val="00086E1D"/>
    <w:rsid w:val="00094B9F"/>
    <w:rsid w:val="000956FD"/>
    <w:rsid w:val="00097817"/>
    <w:rsid w:val="000978E1"/>
    <w:rsid w:val="000A2F7E"/>
    <w:rsid w:val="000A3CFA"/>
    <w:rsid w:val="000B067F"/>
    <w:rsid w:val="000B1276"/>
    <w:rsid w:val="000B4E8D"/>
    <w:rsid w:val="000C1747"/>
    <w:rsid w:val="000C2638"/>
    <w:rsid w:val="000C2969"/>
    <w:rsid w:val="000D0505"/>
    <w:rsid w:val="000D25BF"/>
    <w:rsid w:val="000D42D1"/>
    <w:rsid w:val="000D51E3"/>
    <w:rsid w:val="000D6DD1"/>
    <w:rsid w:val="000E17D1"/>
    <w:rsid w:val="000F1787"/>
    <w:rsid w:val="000F7C22"/>
    <w:rsid w:val="00103E7B"/>
    <w:rsid w:val="00114010"/>
    <w:rsid w:val="00120503"/>
    <w:rsid w:val="00120CB6"/>
    <w:rsid w:val="00121B6A"/>
    <w:rsid w:val="001251F4"/>
    <w:rsid w:val="001320FF"/>
    <w:rsid w:val="001412AA"/>
    <w:rsid w:val="001445F6"/>
    <w:rsid w:val="00152B39"/>
    <w:rsid w:val="00156DA9"/>
    <w:rsid w:val="00157141"/>
    <w:rsid w:val="001665EC"/>
    <w:rsid w:val="00166DD9"/>
    <w:rsid w:val="001670A3"/>
    <w:rsid w:val="00172FE0"/>
    <w:rsid w:val="001800AA"/>
    <w:rsid w:val="001801EB"/>
    <w:rsid w:val="00193FB3"/>
    <w:rsid w:val="001A6223"/>
    <w:rsid w:val="001A7D30"/>
    <w:rsid w:val="001B070E"/>
    <w:rsid w:val="001D3C47"/>
    <w:rsid w:val="001E472D"/>
    <w:rsid w:val="001E5E83"/>
    <w:rsid w:val="001F1203"/>
    <w:rsid w:val="00206E52"/>
    <w:rsid w:val="00211A0F"/>
    <w:rsid w:val="0021424D"/>
    <w:rsid w:val="0021773D"/>
    <w:rsid w:val="00220559"/>
    <w:rsid w:val="00220B79"/>
    <w:rsid w:val="00222079"/>
    <w:rsid w:val="002221A2"/>
    <w:rsid w:val="0022371C"/>
    <w:rsid w:val="00225E45"/>
    <w:rsid w:val="00225EC0"/>
    <w:rsid w:val="002274C3"/>
    <w:rsid w:val="00232CA4"/>
    <w:rsid w:val="0023786B"/>
    <w:rsid w:val="00243E69"/>
    <w:rsid w:val="00255246"/>
    <w:rsid w:val="002605D8"/>
    <w:rsid w:val="002633E0"/>
    <w:rsid w:val="002643EF"/>
    <w:rsid w:val="00270549"/>
    <w:rsid w:val="002761B6"/>
    <w:rsid w:val="002808AA"/>
    <w:rsid w:val="00283D26"/>
    <w:rsid w:val="00284666"/>
    <w:rsid w:val="002857C8"/>
    <w:rsid w:val="002861A1"/>
    <w:rsid w:val="00291227"/>
    <w:rsid w:val="00296277"/>
    <w:rsid w:val="00297C89"/>
    <w:rsid w:val="00297D2F"/>
    <w:rsid w:val="002A0F7E"/>
    <w:rsid w:val="002A19E0"/>
    <w:rsid w:val="002A2762"/>
    <w:rsid w:val="002A7A46"/>
    <w:rsid w:val="002C2EF8"/>
    <w:rsid w:val="002C413B"/>
    <w:rsid w:val="002C7F81"/>
    <w:rsid w:val="002D5463"/>
    <w:rsid w:val="002D7C5D"/>
    <w:rsid w:val="002E2468"/>
    <w:rsid w:val="002E57FF"/>
    <w:rsid w:val="002F291A"/>
    <w:rsid w:val="002F36B4"/>
    <w:rsid w:val="002F54A0"/>
    <w:rsid w:val="002F6252"/>
    <w:rsid w:val="00305B60"/>
    <w:rsid w:val="00305EB4"/>
    <w:rsid w:val="00313817"/>
    <w:rsid w:val="00317C6F"/>
    <w:rsid w:val="0032440E"/>
    <w:rsid w:val="00337885"/>
    <w:rsid w:val="00345560"/>
    <w:rsid w:val="003500D5"/>
    <w:rsid w:val="00350343"/>
    <w:rsid w:val="00352BAD"/>
    <w:rsid w:val="00354B3A"/>
    <w:rsid w:val="0035652B"/>
    <w:rsid w:val="0036407A"/>
    <w:rsid w:val="003675D5"/>
    <w:rsid w:val="00371D29"/>
    <w:rsid w:val="00371F17"/>
    <w:rsid w:val="003761E1"/>
    <w:rsid w:val="003778E2"/>
    <w:rsid w:val="00383446"/>
    <w:rsid w:val="003842B3"/>
    <w:rsid w:val="0038605D"/>
    <w:rsid w:val="003976DA"/>
    <w:rsid w:val="003A32C3"/>
    <w:rsid w:val="003A738D"/>
    <w:rsid w:val="003C0AB7"/>
    <w:rsid w:val="003C0CC0"/>
    <w:rsid w:val="003C4892"/>
    <w:rsid w:val="003C5909"/>
    <w:rsid w:val="003C5ADC"/>
    <w:rsid w:val="003C5FE9"/>
    <w:rsid w:val="003D139F"/>
    <w:rsid w:val="003D6984"/>
    <w:rsid w:val="003E06A5"/>
    <w:rsid w:val="003E107D"/>
    <w:rsid w:val="003E5E36"/>
    <w:rsid w:val="003F1382"/>
    <w:rsid w:val="003F7CE8"/>
    <w:rsid w:val="00404381"/>
    <w:rsid w:val="0040476F"/>
    <w:rsid w:val="00406FBD"/>
    <w:rsid w:val="00411523"/>
    <w:rsid w:val="00411CE4"/>
    <w:rsid w:val="00417F60"/>
    <w:rsid w:val="00420876"/>
    <w:rsid w:val="00421009"/>
    <w:rsid w:val="004211E3"/>
    <w:rsid w:val="004255DD"/>
    <w:rsid w:val="00430421"/>
    <w:rsid w:val="004327ED"/>
    <w:rsid w:val="00435B37"/>
    <w:rsid w:val="00450996"/>
    <w:rsid w:val="00457C92"/>
    <w:rsid w:val="0046733E"/>
    <w:rsid w:val="00471518"/>
    <w:rsid w:val="004746DF"/>
    <w:rsid w:val="00481D9D"/>
    <w:rsid w:val="00482F7B"/>
    <w:rsid w:val="00486575"/>
    <w:rsid w:val="00491260"/>
    <w:rsid w:val="00491EA7"/>
    <w:rsid w:val="00493A99"/>
    <w:rsid w:val="004A054C"/>
    <w:rsid w:val="004A30E4"/>
    <w:rsid w:val="004B0127"/>
    <w:rsid w:val="004B2E97"/>
    <w:rsid w:val="004C0A5B"/>
    <w:rsid w:val="004C298A"/>
    <w:rsid w:val="004C2E3B"/>
    <w:rsid w:val="004C3112"/>
    <w:rsid w:val="004D5F86"/>
    <w:rsid w:val="004E340D"/>
    <w:rsid w:val="004E752E"/>
    <w:rsid w:val="004E779A"/>
    <w:rsid w:val="004F2E2C"/>
    <w:rsid w:val="00516856"/>
    <w:rsid w:val="00517214"/>
    <w:rsid w:val="00522B61"/>
    <w:rsid w:val="00523DF9"/>
    <w:rsid w:val="00524590"/>
    <w:rsid w:val="00526048"/>
    <w:rsid w:val="00533B00"/>
    <w:rsid w:val="00537CC6"/>
    <w:rsid w:val="00555C96"/>
    <w:rsid w:val="005622CA"/>
    <w:rsid w:val="00571AD2"/>
    <w:rsid w:val="00581BAB"/>
    <w:rsid w:val="00583121"/>
    <w:rsid w:val="0059149F"/>
    <w:rsid w:val="005A26C4"/>
    <w:rsid w:val="005A6FA9"/>
    <w:rsid w:val="005A7427"/>
    <w:rsid w:val="005B1AD8"/>
    <w:rsid w:val="005B3AC3"/>
    <w:rsid w:val="005B4B6A"/>
    <w:rsid w:val="005B60F5"/>
    <w:rsid w:val="005C1454"/>
    <w:rsid w:val="005C52BD"/>
    <w:rsid w:val="005D2851"/>
    <w:rsid w:val="005E0C50"/>
    <w:rsid w:val="005E4B1B"/>
    <w:rsid w:val="005E65E9"/>
    <w:rsid w:val="005F0365"/>
    <w:rsid w:val="005F24C7"/>
    <w:rsid w:val="00602382"/>
    <w:rsid w:val="00605106"/>
    <w:rsid w:val="0060620D"/>
    <w:rsid w:val="0061291C"/>
    <w:rsid w:val="00613E7E"/>
    <w:rsid w:val="006207DE"/>
    <w:rsid w:val="00625650"/>
    <w:rsid w:val="00626AA4"/>
    <w:rsid w:val="006301BA"/>
    <w:rsid w:val="00634DB0"/>
    <w:rsid w:val="00635FCF"/>
    <w:rsid w:val="006363E4"/>
    <w:rsid w:val="00651654"/>
    <w:rsid w:val="00663572"/>
    <w:rsid w:val="00664B90"/>
    <w:rsid w:val="00664FC3"/>
    <w:rsid w:val="00671C7E"/>
    <w:rsid w:val="00676E0B"/>
    <w:rsid w:val="0068202E"/>
    <w:rsid w:val="0068294D"/>
    <w:rsid w:val="006872CA"/>
    <w:rsid w:val="006A10EE"/>
    <w:rsid w:val="006A3B5C"/>
    <w:rsid w:val="006B1DF8"/>
    <w:rsid w:val="006D21AB"/>
    <w:rsid w:val="006D40AD"/>
    <w:rsid w:val="006D6A54"/>
    <w:rsid w:val="006E23D4"/>
    <w:rsid w:val="006E5958"/>
    <w:rsid w:val="006F113D"/>
    <w:rsid w:val="006F3517"/>
    <w:rsid w:val="006F74A0"/>
    <w:rsid w:val="00705EF4"/>
    <w:rsid w:val="007078D0"/>
    <w:rsid w:val="00710ECC"/>
    <w:rsid w:val="0071214B"/>
    <w:rsid w:val="00720FFD"/>
    <w:rsid w:val="00721C9A"/>
    <w:rsid w:val="00722186"/>
    <w:rsid w:val="007253BB"/>
    <w:rsid w:val="00725A2A"/>
    <w:rsid w:val="00725E26"/>
    <w:rsid w:val="00726E70"/>
    <w:rsid w:val="00730767"/>
    <w:rsid w:val="00734E6E"/>
    <w:rsid w:val="00740224"/>
    <w:rsid w:val="00750C96"/>
    <w:rsid w:val="00753644"/>
    <w:rsid w:val="00766697"/>
    <w:rsid w:val="00771AA2"/>
    <w:rsid w:val="00774042"/>
    <w:rsid w:val="00783AC4"/>
    <w:rsid w:val="0078455B"/>
    <w:rsid w:val="007870CD"/>
    <w:rsid w:val="00790B22"/>
    <w:rsid w:val="007B1583"/>
    <w:rsid w:val="007B2B7D"/>
    <w:rsid w:val="007C465F"/>
    <w:rsid w:val="007C511D"/>
    <w:rsid w:val="007C662D"/>
    <w:rsid w:val="007D16CA"/>
    <w:rsid w:val="007D37C2"/>
    <w:rsid w:val="007F5626"/>
    <w:rsid w:val="008034E8"/>
    <w:rsid w:val="008049A5"/>
    <w:rsid w:val="00804A96"/>
    <w:rsid w:val="00807C44"/>
    <w:rsid w:val="00814AE8"/>
    <w:rsid w:val="00820130"/>
    <w:rsid w:val="0082232D"/>
    <w:rsid w:val="00831058"/>
    <w:rsid w:val="00837BEF"/>
    <w:rsid w:val="00847B5E"/>
    <w:rsid w:val="00855E8B"/>
    <w:rsid w:val="0086201B"/>
    <w:rsid w:val="00865094"/>
    <w:rsid w:val="008722F1"/>
    <w:rsid w:val="008723BB"/>
    <w:rsid w:val="00872B36"/>
    <w:rsid w:val="00881989"/>
    <w:rsid w:val="008841F7"/>
    <w:rsid w:val="008871E6"/>
    <w:rsid w:val="00891366"/>
    <w:rsid w:val="008962FB"/>
    <w:rsid w:val="008A2AB1"/>
    <w:rsid w:val="008A69AA"/>
    <w:rsid w:val="008B0508"/>
    <w:rsid w:val="008B78F6"/>
    <w:rsid w:val="008C1884"/>
    <w:rsid w:val="008D087F"/>
    <w:rsid w:val="008D4561"/>
    <w:rsid w:val="008E0485"/>
    <w:rsid w:val="008E09A7"/>
    <w:rsid w:val="008E5C4E"/>
    <w:rsid w:val="008E63B7"/>
    <w:rsid w:val="008F7927"/>
    <w:rsid w:val="00902276"/>
    <w:rsid w:val="00902843"/>
    <w:rsid w:val="00903069"/>
    <w:rsid w:val="00907E96"/>
    <w:rsid w:val="00907F47"/>
    <w:rsid w:val="00922AEF"/>
    <w:rsid w:val="009237CB"/>
    <w:rsid w:val="00926610"/>
    <w:rsid w:val="00931B7C"/>
    <w:rsid w:val="0093226F"/>
    <w:rsid w:val="009348BA"/>
    <w:rsid w:val="00934E91"/>
    <w:rsid w:val="00944A2D"/>
    <w:rsid w:val="0095321C"/>
    <w:rsid w:val="00954F25"/>
    <w:rsid w:val="00955BC7"/>
    <w:rsid w:val="00965E28"/>
    <w:rsid w:val="009676CB"/>
    <w:rsid w:val="00967923"/>
    <w:rsid w:val="00973129"/>
    <w:rsid w:val="00982200"/>
    <w:rsid w:val="00985186"/>
    <w:rsid w:val="00992B74"/>
    <w:rsid w:val="009934BA"/>
    <w:rsid w:val="00994F5E"/>
    <w:rsid w:val="009A1DE6"/>
    <w:rsid w:val="009A419F"/>
    <w:rsid w:val="009A5F85"/>
    <w:rsid w:val="009B28A3"/>
    <w:rsid w:val="009B6EC0"/>
    <w:rsid w:val="009C2626"/>
    <w:rsid w:val="009C6ACC"/>
    <w:rsid w:val="009D1CB7"/>
    <w:rsid w:val="009E23F5"/>
    <w:rsid w:val="009E7AEB"/>
    <w:rsid w:val="009E7FEE"/>
    <w:rsid w:val="00A0127A"/>
    <w:rsid w:val="00A14FD5"/>
    <w:rsid w:val="00A156FF"/>
    <w:rsid w:val="00A15FD1"/>
    <w:rsid w:val="00A16272"/>
    <w:rsid w:val="00A3073C"/>
    <w:rsid w:val="00A345F3"/>
    <w:rsid w:val="00A37E87"/>
    <w:rsid w:val="00A414D3"/>
    <w:rsid w:val="00A42AD8"/>
    <w:rsid w:val="00A475BD"/>
    <w:rsid w:val="00A52610"/>
    <w:rsid w:val="00A55054"/>
    <w:rsid w:val="00A60EFA"/>
    <w:rsid w:val="00A669A6"/>
    <w:rsid w:val="00A70BDA"/>
    <w:rsid w:val="00A73D0D"/>
    <w:rsid w:val="00A77A2A"/>
    <w:rsid w:val="00A85E19"/>
    <w:rsid w:val="00A90209"/>
    <w:rsid w:val="00A96B06"/>
    <w:rsid w:val="00A97398"/>
    <w:rsid w:val="00AA0F50"/>
    <w:rsid w:val="00AA5367"/>
    <w:rsid w:val="00AA6100"/>
    <w:rsid w:val="00AA7F36"/>
    <w:rsid w:val="00AB11CB"/>
    <w:rsid w:val="00AB4947"/>
    <w:rsid w:val="00AB5A16"/>
    <w:rsid w:val="00AD52D1"/>
    <w:rsid w:val="00AD6D8D"/>
    <w:rsid w:val="00AD75B6"/>
    <w:rsid w:val="00AE56E4"/>
    <w:rsid w:val="00AE6AE2"/>
    <w:rsid w:val="00AE74D4"/>
    <w:rsid w:val="00AE75D1"/>
    <w:rsid w:val="00AF4F7A"/>
    <w:rsid w:val="00AF5986"/>
    <w:rsid w:val="00AF750B"/>
    <w:rsid w:val="00B066A5"/>
    <w:rsid w:val="00B06F79"/>
    <w:rsid w:val="00B10A05"/>
    <w:rsid w:val="00B120E6"/>
    <w:rsid w:val="00B14A53"/>
    <w:rsid w:val="00B14FDC"/>
    <w:rsid w:val="00B151C0"/>
    <w:rsid w:val="00B215FF"/>
    <w:rsid w:val="00B31FA3"/>
    <w:rsid w:val="00B33EB2"/>
    <w:rsid w:val="00B34098"/>
    <w:rsid w:val="00B350E9"/>
    <w:rsid w:val="00B35C59"/>
    <w:rsid w:val="00B42F39"/>
    <w:rsid w:val="00B5361F"/>
    <w:rsid w:val="00B5717A"/>
    <w:rsid w:val="00B5771B"/>
    <w:rsid w:val="00B62F91"/>
    <w:rsid w:val="00B6610F"/>
    <w:rsid w:val="00B66C61"/>
    <w:rsid w:val="00B80BCF"/>
    <w:rsid w:val="00B80E1A"/>
    <w:rsid w:val="00B86FAA"/>
    <w:rsid w:val="00B948A4"/>
    <w:rsid w:val="00B968C7"/>
    <w:rsid w:val="00B97965"/>
    <w:rsid w:val="00BA59E0"/>
    <w:rsid w:val="00BA6276"/>
    <w:rsid w:val="00BB1945"/>
    <w:rsid w:val="00BB7D44"/>
    <w:rsid w:val="00BC60B8"/>
    <w:rsid w:val="00BE2E05"/>
    <w:rsid w:val="00BE32D4"/>
    <w:rsid w:val="00BE5A07"/>
    <w:rsid w:val="00BF05AD"/>
    <w:rsid w:val="00BF3FE3"/>
    <w:rsid w:val="00BF58B9"/>
    <w:rsid w:val="00C01FCC"/>
    <w:rsid w:val="00C15DFE"/>
    <w:rsid w:val="00C246BD"/>
    <w:rsid w:val="00C26636"/>
    <w:rsid w:val="00C34B1A"/>
    <w:rsid w:val="00C4020C"/>
    <w:rsid w:val="00C42259"/>
    <w:rsid w:val="00C50CCF"/>
    <w:rsid w:val="00C54883"/>
    <w:rsid w:val="00C606D0"/>
    <w:rsid w:val="00C70030"/>
    <w:rsid w:val="00C7124F"/>
    <w:rsid w:val="00C75CB2"/>
    <w:rsid w:val="00C81281"/>
    <w:rsid w:val="00C81FCC"/>
    <w:rsid w:val="00C825CF"/>
    <w:rsid w:val="00C91775"/>
    <w:rsid w:val="00C94F05"/>
    <w:rsid w:val="00CA221C"/>
    <w:rsid w:val="00CA30EF"/>
    <w:rsid w:val="00CB141C"/>
    <w:rsid w:val="00CB737A"/>
    <w:rsid w:val="00CC07EA"/>
    <w:rsid w:val="00CC0BE6"/>
    <w:rsid w:val="00CC0CF6"/>
    <w:rsid w:val="00CC5FD6"/>
    <w:rsid w:val="00CC6F48"/>
    <w:rsid w:val="00CC7857"/>
    <w:rsid w:val="00CD061D"/>
    <w:rsid w:val="00CD39F6"/>
    <w:rsid w:val="00CF0C33"/>
    <w:rsid w:val="00CF13D6"/>
    <w:rsid w:val="00CF2BAF"/>
    <w:rsid w:val="00D1277D"/>
    <w:rsid w:val="00D14151"/>
    <w:rsid w:val="00D15AE4"/>
    <w:rsid w:val="00D22090"/>
    <w:rsid w:val="00D224A8"/>
    <w:rsid w:val="00D22D79"/>
    <w:rsid w:val="00D27359"/>
    <w:rsid w:val="00D316FB"/>
    <w:rsid w:val="00D36539"/>
    <w:rsid w:val="00D41A7C"/>
    <w:rsid w:val="00D42B3B"/>
    <w:rsid w:val="00D44D7A"/>
    <w:rsid w:val="00D4533B"/>
    <w:rsid w:val="00D51A6B"/>
    <w:rsid w:val="00D52F59"/>
    <w:rsid w:val="00D57B2F"/>
    <w:rsid w:val="00D633E7"/>
    <w:rsid w:val="00D643F7"/>
    <w:rsid w:val="00D65BBE"/>
    <w:rsid w:val="00D65E01"/>
    <w:rsid w:val="00D66F79"/>
    <w:rsid w:val="00D73885"/>
    <w:rsid w:val="00D773BD"/>
    <w:rsid w:val="00D83FAA"/>
    <w:rsid w:val="00D84922"/>
    <w:rsid w:val="00D87D71"/>
    <w:rsid w:val="00D9055C"/>
    <w:rsid w:val="00D973E5"/>
    <w:rsid w:val="00DA1571"/>
    <w:rsid w:val="00DB7ABF"/>
    <w:rsid w:val="00DC57F9"/>
    <w:rsid w:val="00DC6B9B"/>
    <w:rsid w:val="00DC7A0A"/>
    <w:rsid w:val="00DD353A"/>
    <w:rsid w:val="00DD58CE"/>
    <w:rsid w:val="00DE4852"/>
    <w:rsid w:val="00DE62DE"/>
    <w:rsid w:val="00DE74DE"/>
    <w:rsid w:val="00DF5F76"/>
    <w:rsid w:val="00DF7F0D"/>
    <w:rsid w:val="00E00979"/>
    <w:rsid w:val="00E029E9"/>
    <w:rsid w:val="00E1638B"/>
    <w:rsid w:val="00E1649D"/>
    <w:rsid w:val="00E25945"/>
    <w:rsid w:val="00E25D81"/>
    <w:rsid w:val="00E26ACF"/>
    <w:rsid w:val="00E27792"/>
    <w:rsid w:val="00E3675C"/>
    <w:rsid w:val="00E45D70"/>
    <w:rsid w:val="00E46149"/>
    <w:rsid w:val="00E61F82"/>
    <w:rsid w:val="00E63C17"/>
    <w:rsid w:val="00E63CA5"/>
    <w:rsid w:val="00E63E30"/>
    <w:rsid w:val="00E72CEF"/>
    <w:rsid w:val="00E74BF2"/>
    <w:rsid w:val="00E81A96"/>
    <w:rsid w:val="00E8494C"/>
    <w:rsid w:val="00E90B3F"/>
    <w:rsid w:val="00EB46B2"/>
    <w:rsid w:val="00EC04AA"/>
    <w:rsid w:val="00EC1F0B"/>
    <w:rsid w:val="00EC7B0C"/>
    <w:rsid w:val="00ED7077"/>
    <w:rsid w:val="00EE61C2"/>
    <w:rsid w:val="00EF180D"/>
    <w:rsid w:val="00F004D1"/>
    <w:rsid w:val="00F02B36"/>
    <w:rsid w:val="00F04757"/>
    <w:rsid w:val="00F1419E"/>
    <w:rsid w:val="00F1429F"/>
    <w:rsid w:val="00F2134B"/>
    <w:rsid w:val="00F26E27"/>
    <w:rsid w:val="00F27D43"/>
    <w:rsid w:val="00F32E4A"/>
    <w:rsid w:val="00F35BD3"/>
    <w:rsid w:val="00F414AC"/>
    <w:rsid w:val="00F44C98"/>
    <w:rsid w:val="00F50885"/>
    <w:rsid w:val="00F56E11"/>
    <w:rsid w:val="00F64044"/>
    <w:rsid w:val="00F6733E"/>
    <w:rsid w:val="00F73B89"/>
    <w:rsid w:val="00F75B50"/>
    <w:rsid w:val="00F76FA5"/>
    <w:rsid w:val="00F81BF1"/>
    <w:rsid w:val="00F82CA2"/>
    <w:rsid w:val="00F83295"/>
    <w:rsid w:val="00F915C9"/>
    <w:rsid w:val="00F91CAF"/>
    <w:rsid w:val="00F978BC"/>
    <w:rsid w:val="00FA5A40"/>
    <w:rsid w:val="00FA5E36"/>
    <w:rsid w:val="00FA6678"/>
    <w:rsid w:val="00FB4225"/>
    <w:rsid w:val="00FC252D"/>
    <w:rsid w:val="00FC39DC"/>
    <w:rsid w:val="00FC5B1A"/>
    <w:rsid w:val="00FF2D3B"/>
    <w:rsid w:val="00FF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paragraph" w:styleId="NoSpacing">
    <w:name w:val="No Spacing"/>
    <w:uiPriority w:val="1"/>
    <w:qFormat/>
    <w:rsid w:val="00F82CA2"/>
    <w:rPr>
      <w:rFonts w:asciiTheme="minorHAnsi" w:eastAsiaTheme="minorHAnsi" w:hAnsiTheme="minorHAnsi" w:cstheme="minorBidi"/>
      <w:kern w:val="0"/>
      <w:sz w:val="22"/>
      <w:lang w:eastAsia="en-US"/>
    </w:rPr>
  </w:style>
  <w:style w:type="character" w:styleId="CommentReference">
    <w:name w:val="annotation reference"/>
    <w:basedOn w:val="DefaultParagraphFont"/>
    <w:uiPriority w:val="99"/>
    <w:semiHidden/>
    <w:unhideWhenUsed/>
    <w:rsid w:val="00AF5986"/>
    <w:rPr>
      <w:sz w:val="16"/>
      <w:szCs w:val="16"/>
    </w:rPr>
  </w:style>
  <w:style w:type="paragraph" w:styleId="CommentText">
    <w:name w:val="annotation text"/>
    <w:basedOn w:val="Normal"/>
    <w:link w:val="CommentTextChar"/>
    <w:uiPriority w:val="99"/>
    <w:semiHidden/>
    <w:unhideWhenUsed/>
    <w:rsid w:val="00AF5986"/>
    <w:rPr>
      <w:sz w:val="20"/>
    </w:rPr>
  </w:style>
  <w:style w:type="character" w:customStyle="1" w:styleId="CommentTextChar">
    <w:name w:val="Comment Text Char"/>
    <w:basedOn w:val="DefaultParagraphFont"/>
    <w:link w:val="CommentText"/>
    <w:uiPriority w:val="99"/>
    <w:semiHidden/>
    <w:rsid w:val="00AF5986"/>
    <w:rPr>
      <w:rFonts w:ascii="Arial" w:hAnsi="Arial"/>
      <w:kern w:val="0"/>
      <w:sz w:val="20"/>
      <w:szCs w:val="20"/>
      <w:lang w:eastAsia="en-US"/>
    </w:rPr>
  </w:style>
  <w:style w:type="paragraph" w:styleId="CommentSubject">
    <w:name w:val="annotation subject"/>
    <w:basedOn w:val="CommentText"/>
    <w:next w:val="CommentText"/>
    <w:link w:val="CommentSubjectChar"/>
    <w:uiPriority w:val="99"/>
    <w:semiHidden/>
    <w:unhideWhenUsed/>
    <w:rsid w:val="00AF5986"/>
    <w:rPr>
      <w:b/>
      <w:bCs/>
    </w:rPr>
  </w:style>
  <w:style w:type="character" w:customStyle="1" w:styleId="CommentSubjectChar">
    <w:name w:val="Comment Subject Char"/>
    <w:basedOn w:val="CommentTextChar"/>
    <w:link w:val="CommentSubject"/>
    <w:uiPriority w:val="99"/>
    <w:semiHidden/>
    <w:rsid w:val="00AF5986"/>
    <w:rPr>
      <w:rFonts w:ascii="Arial" w:hAnsi="Arial"/>
      <w:b/>
      <w:bCs/>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paragraph" w:styleId="NoSpacing">
    <w:name w:val="No Spacing"/>
    <w:uiPriority w:val="1"/>
    <w:qFormat/>
    <w:rsid w:val="00F82CA2"/>
    <w:rPr>
      <w:rFonts w:asciiTheme="minorHAnsi" w:eastAsiaTheme="minorHAnsi" w:hAnsiTheme="minorHAnsi" w:cstheme="minorBidi"/>
      <w:kern w:val="0"/>
      <w:sz w:val="22"/>
      <w:lang w:eastAsia="en-US"/>
    </w:rPr>
  </w:style>
  <w:style w:type="character" w:styleId="CommentReference">
    <w:name w:val="annotation reference"/>
    <w:basedOn w:val="DefaultParagraphFont"/>
    <w:uiPriority w:val="99"/>
    <w:semiHidden/>
    <w:unhideWhenUsed/>
    <w:rsid w:val="00AF5986"/>
    <w:rPr>
      <w:sz w:val="16"/>
      <w:szCs w:val="16"/>
    </w:rPr>
  </w:style>
  <w:style w:type="paragraph" w:styleId="CommentText">
    <w:name w:val="annotation text"/>
    <w:basedOn w:val="Normal"/>
    <w:link w:val="CommentTextChar"/>
    <w:uiPriority w:val="99"/>
    <w:semiHidden/>
    <w:unhideWhenUsed/>
    <w:rsid w:val="00AF5986"/>
    <w:rPr>
      <w:sz w:val="20"/>
    </w:rPr>
  </w:style>
  <w:style w:type="character" w:customStyle="1" w:styleId="CommentTextChar">
    <w:name w:val="Comment Text Char"/>
    <w:basedOn w:val="DefaultParagraphFont"/>
    <w:link w:val="CommentText"/>
    <w:uiPriority w:val="99"/>
    <w:semiHidden/>
    <w:rsid w:val="00AF5986"/>
    <w:rPr>
      <w:rFonts w:ascii="Arial" w:hAnsi="Arial"/>
      <w:kern w:val="0"/>
      <w:sz w:val="20"/>
      <w:szCs w:val="20"/>
      <w:lang w:eastAsia="en-US"/>
    </w:rPr>
  </w:style>
  <w:style w:type="paragraph" w:styleId="CommentSubject">
    <w:name w:val="annotation subject"/>
    <w:basedOn w:val="CommentText"/>
    <w:next w:val="CommentText"/>
    <w:link w:val="CommentSubjectChar"/>
    <w:uiPriority w:val="99"/>
    <w:semiHidden/>
    <w:unhideWhenUsed/>
    <w:rsid w:val="00AF5986"/>
    <w:rPr>
      <w:b/>
      <w:bCs/>
    </w:rPr>
  </w:style>
  <w:style w:type="character" w:customStyle="1" w:styleId="CommentSubjectChar">
    <w:name w:val="Comment Subject Char"/>
    <w:basedOn w:val="CommentTextChar"/>
    <w:link w:val="CommentSubject"/>
    <w:uiPriority w:val="99"/>
    <w:semiHidden/>
    <w:rsid w:val="00AF5986"/>
    <w:rPr>
      <w:rFonts w:ascii="Arial" w:hAnsi="Arial"/>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965">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1559630451">
      <w:bodyDiv w:val="1"/>
      <w:marLeft w:val="0"/>
      <w:marRight w:val="0"/>
      <w:marTop w:val="0"/>
      <w:marBottom w:val="0"/>
      <w:divBdr>
        <w:top w:val="none" w:sz="0" w:space="0" w:color="auto"/>
        <w:left w:val="none" w:sz="0" w:space="0" w:color="auto"/>
        <w:bottom w:val="none" w:sz="0" w:space="0" w:color="auto"/>
        <w:right w:val="none" w:sz="0" w:space="0" w:color="auto"/>
      </w:divBdr>
      <w:divsChild>
        <w:div w:id="1603610075">
          <w:marLeft w:val="0"/>
          <w:marRight w:val="0"/>
          <w:marTop w:val="0"/>
          <w:marBottom w:val="0"/>
          <w:divBdr>
            <w:top w:val="none" w:sz="0" w:space="0" w:color="auto"/>
            <w:left w:val="none" w:sz="0" w:space="0" w:color="auto"/>
            <w:bottom w:val="none" w:sz="0" w:space="0" w:color="auto"/>
            <w:right w:val="none" w:sz="0" w:space="0" w:color="auto"/>
          </w:divBdr>
          <w:divsChild>
            <w:div w:id="656034036">
              <w:marLeft w:val="2700"/>
              <w:marRight w:val="2250"/>
              <w:marTop w:val="0"/>
              <w:marBottom w:val="0"/>
              <w:divBdr>
                <w:top w:val="none" w:sz="0" w:space="0" w:color="auto"/>
                <w:left w:val="none" w:sz="0" w:space="0" w:color="auto"/>
                <w:bottom w:val="none" w:sz="0" w:space="0" w:color="auto"/>
                <w:right w:val="none" w:sz="0" w:space="0" w:color="auto"/>
              </w:divBdr>
              <w:divsChild>
                <w:div w:id="616718384">
                  <w:marLeft w:val="0"/>
                  <w:marRight w:val="0"/>
                  <w:marTop w:val="0"/>
                  <w:marBottom w:val="225"/>
                  <w:divBdr>
                    <w:top w:val="none" w:sz="0" w:space="0" w:color="auto"/>
                    <w:left w:val="none" w:sz="0" w:space="0" w:color="auto"/>
                    <w:bottom w:val="none" w:sz="0" w:space="0" w:color="auto"/>
                    <w:right w:val="none" w:sz="0" w:space="0" w:color="auto"/>
                  </w:divBdr>
                  <w:divsChild>
                    <w:div w:id="1807777752">
                      <w:marLeft w:val="0"/>
                      <w:marRight w:val="0"/>
                      <w:marTop w:val="0"/>
                      <w:marBottom w:val="0"/>
                      <w:divBdr>
                        <w:top w:val="none" w:sz="0" w:space="0" w:color="auto"/>
                        <w:left w:val="none" w:sz="0" w:space="0" w:color="auto"/>
                        <w:bottom w:val="none" w:sz="0" w:space="0" w:color="auto"/>
                        <w:right w:val="none" w:sz="0" w:space="0" w:color="auto"/>
                      </w:divBdr>
                      <w:divsChild>
                        <w:div w:id="193425859">
                          <w:marLeft w:val="0"/>
                          <w:marRight w:val="0"/>
                          <w:marTop w:val="0"/>
                          <w:marBottom w:val="0"/>
                          <w:divBdr>
                            <w:top w:val="threeDEngrave" w:sz="12" w:space="0" w:color="999ACC"/>
                            <w:left w:val="threeDEngrave" w:sz="12" w:space="0" w:color="999ACC"/>
                            <w:bottom w:val="threeDEngrave" w:sz="12" w:space="0" w:color="999ACC"/>
                            <w:right w:val="threeDEngrave" w:sz="12" w:space="0" w:color="999ACC"/>
                          </w:divBdr>
                          <w:divsChild>
                            <w:div w:id="1225869004">
                              <w:marLeft w:val="0"/>
                              <w:marRight w:val="0"/>
                              <w:marTop w:val="0"/>
                              <w:marBottom w:val="0"/>
                              <w:divBdr>
                                <w:top w:val="single" w:sz="2" w:space="0" w:color="auto"/>
                                <w:left w:val="single" w:sz="6" w:space="0" w:color="auto"/>
                                <w:bottom w:val="single" w:sz="6" w:space="0" w:color="auto"/>
                                <w:right w:val="single" w:sz="6" w:space="0" w:color="auto"/>
                              </w:divBdr>
                            </w:div>
                            <w:div w:id="464349662">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sChild>
                </w:div>
              </w:divsChild>
            </w:div>
          </w:divsChild>
        </w:div>
      </w:divsChild>
    </w:div>
    <w:div w:id="2074304951">
      <w:bodyDiv w:val="1"/>
      <w:marLeft w:val="0"/>
      <w:marRight w:val="0"/>
      <w:marTop w:val="0"/>
      <w:marBottom w:val="0"/>
      <w:divBdr>
        <w:top w:val="none" w:sz="0" w:space="0" w:color="auto"/>
        <w:left w:val="none" w:sz="0" w:space="0" w:color="auto"/>
        <w:bottom w:val="none" w:sz="0" w:space="0" w:color="auto"/>
        <w:right w:val="none" w:sz="0" w:space="0" w:color="auto"/>
      </w:divBdr>
    </w:div>
    <w:div w:id="21196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T.Burke@jpmorgan.com" TargetMode="External"/><Relationship Id="rId18" Type="http://schemas.openxmlformats.org/officeDocument/2006/relationships/hyperlink" Target="mailto:Jbrasile@statestree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a.katapodi@ttbank.gr" TargetMode="External"/><Relationship Id="rId2" Type="http://schemas.openxmlformats.org/officeDocument/2006/relationships/numbering" Target="numbering.xml"/><Relationship Id="rId16" Type="http://schemas.openxmlformats.org/officeDocument/2006/relationships/hyperlink" Target="mailto:Evelyne.PIRON@swift.com" TargetMode="External"/><Relationship Id="rId20" Type="http://schemas.openxmlformats.org/officeDocument/2006/relationships/hyperlink" Target="http://www.ecb.europa.eu/paym/t2s/about/t2sonline/html/index.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sj@vp.d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pbarros@bvmf.com.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nis.andrejew@db.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2F72-4B3C-4D73-8C13-0C668B6E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4796</Words>
  <Characters>25050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Evelyne.PIRON@swift.com</dc:creator>
  <cp:lastModifiedBy>PIRON Evelyne</cp:lastModifiedBy>
  <cp:revision>7</cp:revision>
  <cp:lastPrinted>2013-04-19T11:14:00Z</cp:lastPrinted>
  <dcterms:created xsi:type="dcterms:W3CDTF">2013-05-13T09:36:00Z</dcterms:created>
  <dcterms:modified xsi:type="dcterms:W3CDTF">2013-05-13T13:02:00Z</dcterms:modified>
</cp:coreProperties>
</file>