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8" w:rsidRDefault="00B53CF8" w:rsidP="00B53CF8">
      <w:pPr>
        <w:pStyle w:val="Title"/>
        <w:tabs>
          <w:tab w:val="center" w:pos="4890"/>
          <w:tab w:val="left" w:pos="8864"/>
        </w:tabs>
        <w:spacing w:after="120"/>
        <w:jc w:val="both"/>
        <w:rPr>
          <w:rFonts w:cs="Arial"/>
          <w:b/>
          <w:bCs/>
          <w:noProof/>
          <w:sz w:val="40"/>
          <w:szCs w:val="40"/>
          <w:u w:val="none"/>
          <w:lang w:val="en-US"/>
        </w:rPr>
      </w:pPr>
      <w:r w:rsidRPr="00B53CF8">
        <w:rPr>
          <w:noProof/>
          <w:lang w:val="en-US"/>
        </w:rPr>
        <w:pict>
          <v:rect id="_x0000_s1026" style="position:absolute;left:0;text-align:left;margin-left:-4.95pt;margin-top:.55pt;width:473pt;height:34.4pt;z-index:-251657728" filled="f" strokecolor="silver"/>
        </w:pict>
      </w:r>
      <w:r w:rsidR="00497348">
        <w:rPr>
          <w:rFonts w:cs="Arial"/>
          <w:b/>
          <w:bCs/>
          <w:noProof/>
          <w:sz w:val="40"/>
          <w:szCs w:val="40"/>
          <w:u w:val="none"/>
          <w:lang w:val="en-US"/>
        </w:rPr>
        <w:t>MEETING MINUTES</w:t>
      </w:r>
      <w:r w:rsidR="004858C9">
        <w:rPr>
          <w:rFonts w:cs="Arial"/>
          <w:b/>
          <w:bCs/>
          <w:noProof/>
          <w:sz w:val="40"/>
          <w:szCs w:val="40"/>
          <w:u w:val="none"/>
          <w:lang w:val="en-US"/>
        </w:rPr>
        <w:t xml:space="preserve"> </w:t>
      </w:r>
    </w:p>
    <w:p w:rsidR="00F05972" w:rsidRDefault="00F05972">
      <w:pPr>
        <w:pStyle w:val="Title"/>
        <w:tabs>
          <w:tab w:val="center" w:pos="4890"/>
          <w:tab w:val="left" w:pos="8864"/>
        </w:tabs>
        <w:spacing w:after="120"/>
        <w:jc w:val="both"/>
        <w:rPr>
          <w:rFonts w:cs="Arial"/>
          <w:b/>
          <w:bCs/>
          <w:noProof/>
          <w:sz w:val="40"/>
          <w:szCs w:val="40"/>
          <w:u w:val="none"/>
          <w:lang w:val="en-US"/>
        </w:rPr>
      </w:pPr>
    </w:p>
    <w:p w:rsidR="00B53CF8" w:rsidRDefault="00BA37A4" w:rsidP="00B53CF8">
      <w:pPr>
        <w:pStyle w:val="Title"/>
        <w:tabs>
          <w:tab w:val="center" w:pos="4890"/>
          <w:tab w:val="left" w:pos="8864"/>
        </w:tabs>
        <w:spacing w:after="120"/>
        <w:jc w:val="both"/>
        <w:rPr>
          <w:rFonts w:cs="Arial"/>
          <w:b/>
          <w:bCs/>
          <w:sz w:val="40"/>
          <w:szCs w:val="40"/>
        </w:rPr>
      </w:pPr>
      <w:r>
        <w:rPr>
          <w:rFonts w:cs="Arial"/>
          <w:b/>
          <w:bCs/>
          <w:noProof/>
          <w:sz w:val="40"/>
          <w:szCs w:val="40"/>
          <w:u w:val="none"/>
          <w:lang w:val="en-US"/>
        </w:rPr>
        <w:t>Athens</w:t>
      </w:r>
      <w:r w:rsidR="00867797">
        <w:rPr>
          <w:rFonts w:cs="Arial"/>
          <w:b/>
          <w:bCs/>
          <w:noProof/>
          <w:sz w:val="40"/>
          <w:szCs w:val="40"/>
          <w:u w:val="none"/>
          <w:lang w:val="en-US"/>
        </w:rPr>
        <w:t xml:space="preserve"> </w:t>
      </w:r>
      <w:r>
        <w:rPr>
          <w:rFonts w:cs="Arial"/>
          <w:b/>
          <w:bCs/>
          <w:noProof/>
          <w:sz w:val="40"/>
          <w:szCs w:val="40"/>
          <w:u w:val="none"/>
          <w:lang w:val="en-US"/>
        </w:rPr>
        <w:t xml:space="preserve">S&amp;R </w:t>
      </w:r>
      <w:r w:rsidR="00867797" w:rsidRPr="0068202E">
        <w:rPr>
          <w:rFonts w:cs="Arial"/>
          <w:b/>
          <w:bCs/>
          <w:sz w:val="40"/>
          <w:szCs w:val="40"/>
          <w:u w:val="none"/>
        </w:rPr>
        <w:t xml:space="preserve">SMPG meeting: </w:t>
      </w:r>
      <w:r>
        <w:rPr>
          <w:rFonts w:cs="Arial"/>
          <w:b/>
          <w:bCs/>
          <w:sz w:val="40"/>
          <w:szCs w:val="40"/>
          <w:u w:val="none"/>
        </w:rPr>
        <w:t>April</w:t>
      </w:r>
      <w:r w:rsidR="00867797">
        <w:rPr>
          <w:rFonts w:cs="Arial"/>
          <w:b/>
          <w:bCs/>
          <w:sz w:val="40"/>
          <w:szCs w:val="40"/>
          <w:u w:val="none"/>
        </w:rPr>
        <w:t xml:space="preserve"> </w:t>
      </w:r>
      <w:r w:rsidR="000C663B">
        <w:rPr>
          <w:rFonts w:cs="Arial"/>
          <w:b/>
          <w:bCs/>
          <w:sz w:val="40"/>
          <w:szCs w:val="40"/>
          <w:u w:val="none"/>
        </w:rPr>
        <w:t>24</w:t>
      </w:r>
      <w:r>
        <w:rPr>
          <w:rFonts w:cs="Arial"/>
          <w:b/>
          <w:bCs/>
          <w:sz w:val="40"/>
          <w:szCs w:val="40"/>
          <w:u w:val="none"/>
        </w:rPr>
        <w:t>/26</w:t>
      </w:r>
      <w:r w:rsidR="00867797">
        <w:rPr>
          <w:rFonts w:cs="Arial"/>
          <w:b/>
          <w:bCs/>
          <w:sz w:val="40"/>
          <w:szCs w:val="40"/>
          <w:u w:val="none"/>
        </w:rPr>
        <w:t>,</w:t>
      </w:r>
      <w:r w:rsidR="00867797" w:rsidRPr="0068202E">
        <w:rPr>
          <w:rFonts w:cs="Arial"/>
          <w:b/>
          <w:bCs/>
          <w:sz w:val="40"/>
          <w:szCs w:val="40"/>
          <w:u w:val="none"/>
        </w:rPr>
        <w:t xml:space="preserve"> 20</w:t>
      </w:r>
      <w:r w:rsidR="00867797">
        <w:rPr>
          <w:rFonts w:cs="Arial"/>
          <w:b/>
          <w:bCs/>
          <w:sz w:val="40"/>
          <w:szCs w:val="40"/>
          <w:u w:val="none"/>
        </w:rPr>
        <w:t>1</w:t>
      </w:r>
      <w:bookmarkStart w:id="0" w:name="Check3"/>
      <w:r>
        <w:rPr>
          <w:rFonts w:cs="Arial"/>
          <w:b/>
          <w:bCs/>
          <w:sz w:val="40"/>
          <w:szCs w:val="40"/>
          <w:u w:val="none"/>
        </w:rPr>
        <w:t>2</w:t>
      </w:r>
      <w:r w:rsidR="00B53CF8" w:rsidRPr="0068202E">
        <w:rPr>
          <w:rFonts w:cs="Arial"/>
          <w:b/>
          <w:bCs/>
          <w:color w:val="FFFFFF"/>
          <w:sz w:val="40"/>
          <w:szCs w:val="40"/>
        </w:rPr>
        <w:fldChar w:fldCharType="begin">
          <w:ffData>
            <w:name w:val="Check3"/>
            <w:enabled/>
            <w:calcOnExit w:val="0"/>
            <w:checkBox>
              <w:sizeAuto/>
              <w:default w:val="0"/>
              <w:checked w:val="0"/>
            </w:checkBox>
          </w:ffData>
        </w:fldChar>
      </w:r>
      <w:r w:rsidR="00867797" w:rsidRPr="0068202E">
        <w:rPr>
          <w:rFonts w:cs="Arial"/>
          <w:b/>
          <w:bCs/>
          <w:color w:val="FFFFFF"/>
          <w:sz w:val="40"/>
          <w:szCs w:val="40"/>
        </w:rPr>
        <w:instrText xml:space="preserve"> FORMCHECKBOX </w:instrText>
      </w:r>
      <w:r w:rsidR="00B53CF8" w:rsidRPr="0068202E">
        <w:rPr>
          <w:rFonts w:cs="Arial"/>
          <w:b/>
          <w:bCs/>
          <w:color w:val="FFFFFF"/>
          <w:sz w:val="40"/>
          <w:szCs w:val="40"/>
        </w:rPr>
      </w:r>
      <w:r w:rsidR="00B53CF8" w:rsidRPr="0068202E">
        <w:rPr>
          <w:rFonts w:cs="Arial"/>
          <w:b/>
          <w:bCs/>
          <w:color w:val="FFFFFF"/>
          <w:sz w:val="40"/>
          <w:szCs w:val="40"/>
        </w:rPr>
        <w:fldChar w:fldCharType="end"/>
      </w:r>
      <w:bookmarkEnd w:id="0"/>
    </w:p>
    <w:tbl>
      <w:tblPr>
        <w:tblW w:w="5007" w:type="dxa"/>
        <w:tblInd w:w="4338" w:type="dxa"/>
        <w:tblBorders>
          <w:top w:val="single" w:sz="4" w:space="0" w:color="auto"/>
          <w:left w:val="single" w:sz="4" w:space="0" w:color="auto"/>
          <w:bottom w:val="single" w:sz="4" w:space="0" w:color="auto"/>
          <w:right w:val="single" w:sz="4" w:space="0" w:color="auto"/>
        </w:tblBorders>
        <w:tblLook w:val="01E0"/>
      </w:tblPr>
      <w:tblGrid>
        <w:gridCol w:w="5007"/>
      </w:tblGrid>
      <w:tr w:rsidR="00867797" w:rsidRPr="007B2B7D" w:rsidTr="00BA37A4">
        <w:trPr>
          <w:trHeight w:val="426"/>
        </w:trPr>
        <w:tc>
          <w:tcPr>
            <w:tcW w:w="5007" w:type="dxa"/>
            <w:tcBorders>
              <w:top w:val="single" w:sz="4" w:space="0" w:color="auto"/>
            </w:tcBorders>
          </w:tcPr>
          <w:p w:rsidR="00867797" w:rsidRPr="00E64B02" w:rsidRDefault="005652EA" w:rsidP="00AF750B">
            <w:pPr>
              <w:rPr>
                <w:rFonts w:cs="Arial"/>
                <w:noProof/>
                <w:color w:val="000080"/>
                <w:sz w:val="32"/>
                <w:szCs w:val="32"/>
                <w:lang w:val="en-GB"/>
              </w:rPr>
            </w:pPr>
            <w:r>
              <w:rPr>
                <w:noProof/>
                <w:lang w:val="en-GB" w:eastAsia="en-GB"/>
              </w:rPr>
              <w:drawing>
                <wp:anchor distT="0" distB="0" distL="114300" distR="114300" simplePos="0" relativeHeight="251656704" behindDoc="0" locked="0" layoutInCell="1" allowOverlap="1">
                  <wp:simplePos x="0" y="0"/>
                  <wp:positionH relativeFrom="column">
                    <wp:posOffset>-2812415</wp:posOffset>
                  </wp:positionH>
                  <wp:positionV relativeFrom="paragraph">
                    <wp:posOffset>96520</wp:posOffset>
                  </wp:positionV>
                  <wp:extent cx="2714625" cy="2314575"/>
                  <wp:effectExtent l="19050" t="0" r="9525"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714625" cy="2314575"/>
                          </a:xfrm>
                          <a:prstGeom prst="rect">
                            <a:avLst/>
                          </a:prstGeom>
                          <a:noFill/>
                        </pic:spPr>
                      </pic:pic>
                    </a:graphicData>
                  </a:graphic>
                </wp:anchor>
              </w:drawing>
            </w:r>
            <w:r w:rsidR="00867797" w:rsidRPr="00E64B02">
              <w:rPr>
                <w:rFonts w:cs="Arial"/>
                <w:noProof/>
                <w:color w:val="000080"/>
                <w:sz w:val="32"/>
                <w:szCs w:val="32"/>
                <w:lang w:val="en-GB"/>
              </w:rPr>
              <w:t xml:space="preserve"> </w:t>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sidRPr="00E64B02">
              <w:rPr>
                <w:rFonts w:cs="Arial"/>
                <w:noProof/>
                <w:color w:val="000080"/>
                <w:sz w:val="32"/>
                <w:szCs w:val="32"/>
                <w:lang w:val="en-GB"/>
              </w:rPr>
              <w:t xml:space="preserve"> </w:t>
            </w:r>
          </w:p>
          <w:p w:rsidR="00BA37A4" w:rsidRDefault="00867797" w:rsidP="00BA37A4">
            <w:pPr>
              <w:rPr>
                <w:rFonts w:cs="Arial"/>
                <w:noProof/>
                <w:color w:val="000080"/>
                <w:sz w:val="32"/>
                <w:szCs w:val="32"/>
                <w:lang w:val="en-GB"/>
              </w:rPr>
            </w:pPr>
            <w:r w:rsidRPr="00E64B02">
              <w:rPr>
                <w:rFonts w:cs="Arial"/>
                <w:noProof/>
                <w:color w:val="000080"/>
                <w:sz w:val="32"/>
                <w:szCs w:val="32"/>
                <w:lang w:val="en-GB"/>
              </w:rPr>
              <w:t xml:space="preserve">Meeting Venue: </w:t>
            </w:r>
          </w:p>
          <w:p w:rsidR="00BA37A4" w:rsidRPr="00BA37A4" w:rsidRDefault="00BA37A4" w:rsidP="00BA37A4">
            <w:pPr>
              <w:rPr>
                <w:rFonts w:cs="Arial"/>
                <w:b/>
                <w:noProof/>
                <w:color w:val="000080"/>
                <w:sz w:val="24"/>
                <w:szCs w:val="24"/>
                <w:lang w:val="en-GB"/>
              </w:rPr>
            </w:pPr>
            <w:r w:rsidRPr="00BA37A4">
              <w:rPr>
                <w:rFonts w:cs="Arial"/>
                <w:b/>
                <w:noProof/>
                <w:color w:val="000080"/>
                <w:sz w:val="24"/>
                <w:szCs w:val="24"/>
                <w:lang w:val="en-GB"/>
              </w:rPr>
              <w:t>DIVANI PALACE ACROPOLIS Hotel</w:t>
            </w:r>
          </w:p>
          <w:p w:rsidR="00BA37A4" w:rsidRPr="00BA37A4" w:rsidRDefault="00BA37A4" w:rsidP="00BA37A4">
            <w:pPr>
              <w:rPr>
                <w:rFonts w:cs="Arial"/>
                <w:noProof/>
                <w:color w:val="000080"/>
                <w:sz w:val="24"/>
                <w:szCs w:val="24"/>
              </w:rPr>
            </w:pPr>
            <w:r w:rsidRPr="00BA37A4">
              <w:rPr>
                <w:rFonts w:cs="Arial"/>
                <w:noProof/>
                <w:color w:val="000080"/>
                <w:sz w:val="24"/>
                <w:szCs w:val="24"/>
              </w:rPr>
              <w:t>19-25 Parthenonos str.</w:t>
            </w:r>
          </w:p>
          <w:p w:rsidR="00BA37A4" w:rsidRDefault="00BA37A4" w:rsidP="00BA37A4">
            <w:pPr>
              <w:rPr>
                <w:rFonts w:cs="Arial"/>
                <w:noProof/>
                <w:color w:val="000080"/>
                <w:sz w:val="24"/>
                <w:szCs w:val="24"/>
              </w:rPr>
            </w:pPr>
            <w:r w:rsidRPr="00BA37A4">
              <w:rPr>
                <w:rFonts w:cs="Arial"/>
                <w:noProof/>
                <w:color w:val="000080"/>
                <w:sz w:val="24"/>
                <w:szCs w:val="24"/>
              </w:rPr>
              <w:t xml:space="preserve">117 42 Athens </w:t>
            </w:r>
            <w:r>
              <w:rPr>
                <w:rFonts w:cs="Arial"/>
                <w:noProof/>
                <w:color w:val="000080"/>
                <w:sz w:val="24"/>
                <w:szCs w:val="24"/>
              </w:rPr>
              <w:t>–</w:t>
            </w:r>
            <w:r w:rsidRPr="00BA37A4">
              <w:rPr>
                <w:rFonts w:cs="Arial"/>
                <w:noProof/>
                <w:color w:val="000080"/>
                <w:sz w:val="24"/>
                <w:szCs w:val="24"/>
              </w:rPr>
              <w:t xml:space="preserve"> Greece</w:t>
            </w:r>
          </w:p>
          <w:p w:rsidR="00BA37A4" w:rsidRPr="00DE2F9C" w:rsidRDefault="00BA37A4" w:rsidP="00BA37A4">
            <w:pPr>
              <w:rPr>
                <w:rFonts w:cs="Arial"/>
                <w:noProof/>
                <w:color w:val="000080"/>
                <w:sz w:val="32"/>
                <w:szCs w:val="32"/>
                <w:lang w:val="en-GB"/>
              </w:rPr>
            </w:pPr>
          </w:p>
          <w:p w:rsidR="00867797" w:rsidRPr="00DE2F9C" w:rsidRDefault="00867797" w:rsidP="00DE2F9C">
            <w:pPr>
              <w:rPr>
                <w:rFonts w:cs="Arial"/>
                <w:noProof/>
                <w:color w:val="000080"/>
                <w:sz w:val="32"/>
                <w:szCs w:val="32"/>
                <w:lang w:val="en-GB"/>
              </w:rPr>
            </w:pPr>
          </w:p>
        </w:tc>
      </w:tr>
      <w:tr w:rsidR="00867797" w:rsidRPr="007B2B7D" w:rsidTr="00BA37A4">
        <w:trPr>
          <w:trHeight w:val="60"/>
        </w:trPr>
        <w:tc>
          <w:tcPr>
            <w:tcW w:w="5007" w:type="dxa"/>
            <w:tcBorders>
              <w:bottom w:val="single" w:sz="4" w:space="0" w:color="auto"/>
            </w:tcBorders>
            <w:vAlign w:val="center"/>
          </w:tcPr>
          <w:p w:rsidR="00867797" w:rsidRPr="00DE2F9C" w:rsidRDefault="00BA37A4" w:rsidP="007B6097">
            <w:pPr>
              <w:spacing w:before="240" w:after="240"/>
              <w:jc w:val="center"/>
              <w:rPr>
                <w:rFonts w:cs="Arial"/>
                <w:b/>
                <w:color w:val="333333"/>
                <w:sz w:val="24"/>
                <w:szCs w:val="24"/>
                <w:lang w:val="en-GB"/>
              </w:rPr>
            </w:pPr>
            <w:r>
              <w:rPr>
                <w:b/>
                <w:sz w:val="26"/>
              </w:rPr>
              <w:t>HELLENIC BANK ASSOCIATION</w:t>
            </w:r>
            <w:r w:rsidR="005652EA">
              <w:rPr>
                <w:rFonts w:cs="Arial"/>
                <w:b/>
                <w:noProof/>
                <w:color w:val="333333"/>
                <w:sz w:val="24"/>
                <w:szCs w:val="24"/>
                <w:lang w:val="en-GB" w:eastAsia="en-GB"/>
              </w:rPr>
              <w:drawing>
                <wp:anchor distT="0" distB="0" distL="114300" distR="114300" simplePos="0" relativeHeight="251657728" behindDoc="0" locked="0" layoutInCell="1" allowOverlap="1">
                  <wp:simplePos x="0" y="0"/>
                  <wp:positionH relativeFrom="column">
                    <wp:posOffset>1080770</wp:posOffset>
                  </wp:positionH>
                  <wp:positionV relativeFrom="paragraph">
                    <wp:posOffset>-256540</wp:posOffset>
                  </wp:positionV>
                  <wp:extent cx="676275" cy="304800"/>
                  <wp:effectExtent l="19050" t="0" r="9525" b="0"/>
                  <wp:wrapNone/>
                  <wp:docPr id="5" name="Picture 5" descr="LOGO_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ET1"/>
                          <pic:cNvPicPr>
                            <a:picLocks noChangeAspect="1" noChangeArrowheads="1"/>
                          </pic:cNvPicPr>
                        </pic:nvPicPr>
                        <pic:blipFill>
                          <a:blip r:embed="rId8"/>
                          <a:srcRect/>
                          <a:stretch>
                            <a:fillRect/>
                          </a:stretch>
                        </pic:blipFill>
                        <pic:spPr bwMode="auto">
                          <a:xfrm>
                            <a:off x="0" y="0"/>
                            <a:ext cx="676275" cy="304800"/>
                          </a:xfrm>
                          <a:prstGeom prst="rect">
                            <a:avLst/>
                          </a:prstGeom>
                          <a:noFill/>
                        </pic:spPr>
                      </pic:pic>
                    </a:graphicData>
                  </a:graphic>
                </wp:anchor>
              </w:drawing>
            </w:r>
          </w:p>
        </w:tc>
      </w:tr>
    </w:tbl>
    <w:p w:rsidR="00867797" w:rsidRPr="00DE2F9C" w:rsidRDefault="00867797" w:rsidP="0068202E">
      <w:pPr>
        <w:rPr>
          <w:b/>
          <w:bCs/>
          <w:color w:val="FF0000"/>
          <w:lang w:val="en-GB"/>
        </w:rPr>
      </w:pPr>
    </w:p>
    <w:p w:rsidR="00867797" w:rsidRDefault="00867797" w:rsidP="00A55054">
      <w:pPr>
        <w:spacing w:before="20" w:after="20"/>
        <w:rPr>
          <w:b/>
          <w:bCs/>
          <w:color w:val="FF0000"/>
          <w:lang w:val="en-GB"/>
        </w:rPr>
      </w:pPr>
    </w:p>
    <w:p w:rsidR="00613162" w:rsidRDefault="00613162" w:rsidP="00A55054">
      <w:pPr>
        <w:spacing w:before="20" w:after="20"/>
        <w:rPr>
          <w:b/>
          <w:bCs/>
          <w:color w:val="FF0000"/>
          <w:lang w:val="en-GB"/>
        </w:rPr>
      </w:pPr>
    </w:p>
    <w:p w:rsidR="00867797" w:rsidRPr="00B14FDC" w:rsidRDefault="00867797" w:rsidP="00017B3C">
      <w:pPr>
        <w:spacing w:before="120"/>
        <w:rPr>
          <w:b/>
          <w:lang w:val="en-GB"/>
        </w:rPr>
      </w:pPr>
      <w:r w:rsidRPr="00B14FDC">
        <w:rPr>
          <w:b/>
          <w:lang w:val="en-GB"/>
        </w:rPr>
        <w:t>Dress code</w:t>
      </w:r>
      <w:r>
        <w:rPr>
          <w:b/>
          <w:lang w:val="en-GB"/>
        </w:rPr>
        <w:t xml:space="preserve">: </w:t>
      </w:r>
      <w:r w:rsidRPr="00754FFA">
        <w:rPr>
          <w:lang w:val="en-GB"/>
        </w:rPr>
        <w:t>Business casual</w:t>
      </w:r>
    </w:p>
    <w:p w:rsidR="00867797" w:rsidRDefault="00867797" w:rsidP="00A55054">
      <w:pPr>
        <w:spacing w:before="20" w:after="20"/>
        <w:rPr>
          <w:b/>
          <w:bCs/>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867797" w:rsidRPr="0094461E" w:rsidTr="007B2B7D">
        <w:trPr>
          <w:cantSplit/>
        </w:trPr>
        <w:tc>
          <w:tcPr>
            <w:tcW w:w="9464" w:type="dxa"/>
            <w:gridSpan w:val="3"/>
            <w:tcBorders>
              <w:bottom w:val="double" w:sz="4" w:space="0" w:color="auto"/>
            </w:tcBorders>
            <w:shd w:val="pct5" w:color="000000" w:fill="FFFFFF"/>
            <w:vAlign w:val="center"/>
          </w:tcPr>
          <w:p w:rsidR="00867797" w:rsidRPr="0094461E" w:rsidRDefault="00867797" w:rsidP="00BA37A4">
            <w:pPr>
              <w:spacing w:before="40" w:after="40"/>
              <w:jc w:val="left"/>
              <w:rPr>
                <w:rFonts w:cs="Arial"/>
                <w:sz w:val="28"/>
                <w:szCs w:val="28"/>
                <w:lang w:val="en-GB"/>
              </w:rPr>
            </w:pPr>
            <w:r>
              <w:rPr>
                <w:rFonts w:cs="Arial"/>
                <w:sz w:val="28"/>
                <w:szCs w:val="28"/>
                <w:lang w:val="en-GB"/>
              </w:rPr>
              <w:t xml:space="preserve">Tuesday </w:t>
            </w:r>
            <w:r w:rsidR="00BA37A4">
              <w:rPr>
                <w:rFonts w:cs="Arial"/>
                <w:sz w:val="28"/>
                <w:szCs w:val="28"/>
                <w:lang w:val="en-GB"/>
              </w:rPr>
              <w:t>April</w:t>
            </w:r>
            <w:r>
              <w:rPr>
                <w:rFonts w:cs="Arial"/>
                <w:sz w:val="28"/>
                <w:szCs w:val="28"/>
                <w:lang w:val="en-GB"/>
              </w:rPr>
              <w:t xml:space="preserve"> </w:t>
            </w:r>
            <w:r w:rsidR="00BA37A4">
              <w:rPr>
                <w:rFonts w:cs="Arial"/>
                <w:sz w:val="28"/>
                <w:szCs w:val="28"/>
                <w:lang w:val="en-GB"/>
              </w:rPr>
              <w:t>24</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bookmarkStart w:id="1" w:name="OLE_LINK3"/>
            <w:bookmarkStart w:id="2" w:name="OLE_LINK4"/>
            <w:r w:rsidRPr="0094461E">
              <w:rPr>
                <w:rFonts w:cs="Arial"/>
                <w:w w:val="200"/>
                <w:sz w:val="20"/>
                <w:lang w:val="en-GB"/>
              </w:rPr>
              <w:t xml:space="preserve">Morning </w:t>
            </w:r>
          </w:p>
        </w:tc>
      </w:tr>
      <w:tr w:rsidR="00867797" w:rsidRPr="00C246BD" w:rsidTr="007B2B7D">
        <w:trPr>
          <w:gridBefore w:val="1"/>
          <w:wBefore w:w="108" w:type="dxa"/>
          <w:cantSplit/>
        </w:trPr>
        <w:tc>
          <w:tcPr>
            <w:tcW w:w="1701" w:type="dxa"/>
            <w:shd w:val="clear" w:color="auto" w:fill="FFFFFF"/>
            <w:vAlign w:val="center"/>
          </w:tcPr>
          <w:p w:rsidR="00867797" w:rsidRPr="00C246BD" w:rsidRDefault="00867797" w:rsidP="00017B3C">
            <w:pPr>
              <w:spacing w:before="40" w:after="40"/>
              <w:jc w:val="left"/>
              <w:rPr>
                <w:rFonts w:cs="Arial"/>
                <w:sz w:val="20"/>
                <w:lang w:val="en-GB"/>
              </w:rPr>
            </w:pPr>
            <w:r w:rsidRPr="00C246BD">
              <w:rPr>
                <w:rFonts w:cs="Arial"/>
                <w:sz w:val="20"/>
                <w:lang w:val="en-GB"/>
              </w:rPr>
              <w:t>09:00 – 09:30</w:t>
            </w:r>
          </w:p>
        </w:tc>
        <w:tc>
          <w:tcPr>
            <w:tcW w:w="7655" w:type="dxa"/>
            <w:shd w:val="clear" w:color="auto" w:fill="FFFFFF"/>
            <w:vAlign w:val="center"/>
          </w:tcPr>
          <w:p w:rsidR="00867797" w:rsidRPr="00C246BD" w:rsidRDefault="00867797" w:rsidP="00BA37A4">
            <w:pPr>
              <w:pStyle w:val="BlockText"/>
              <w:shd w:val="clear" w:color="auto" w:fill="FFFFFF"/>
              <w:spacing w:after="40"/>
              <w:jc w:val="left"/>
              <w:rPr>
                <w:rFonts w:cs="Arial"/>
                <w:sz w:val="20"/>
                <w:lang w:val="en-GB"/>
              </w:rPr>
            </w:pPr>
            <w:r>
              <w:rPr>
                <w:rFonts w:cs="Arial"/>
                <w:sz w:val="20"/>
                <w:lang w:val="en-GB"/>
              </w:rPr>
              <w:t>Welcome Coffee</w:t>
            </w:r>
            <w:r w:rsidR="00BA37A4">
              <w:rPr>
                <w:rFonts w:cs="Arial"/>
                <w:sz w:val="20"/>
                <w:lang w:val="en-GB"/>
              </w:rPr>
              <w:t xml:space="preserve"> </w:t>
            </w:r>
          </w:p>
        </w:tc>
      </w:tr>
      <w:tr w:rsidR="00867797" w:rsidRPr="00C246BD" w:rsidTr="007B2B7D">
        <w:trPr>
          <w:gridBefore w:val="1"/>
          <w:wBefore w:w="108" w:type="dxa"/>
          <w:cantSplit/>
        </w:trPr>
        <w:tc>
          <w:tcPr>
            <w:tcW w:w="1701" w:type="dxa"/>
            <w:shd w:val="clear" w:color="auto" w:fill="FFFFFF"/>
            <w:vAlign w:val="center"/>
          </w:tcPr>
          <w:p w:rsidR="00867797" w:rsidRPr="00C246BD" w:rsidRDefault="00867797" w:rsidP="00017B3C">
            <w:pPr>
              <w:spacing w:before="40" w:after="40"/>
              <w:jc w:val="left"/>
              <w:rPr>
                <w:rFonts w:cs="Arial"/>
                <w:sz w:val="20"/>
                <w:lang w:val="en-GB"/>
              </w:rPr>
            </w:pPr>
            <w:r>
              <w:rPr>
                <w:rFonts w:cs="Arial"/>
                <w:sz w:val="20"/>
                <w:lang w:val="en-GB"/>
              </w:rPr>
              <w:t>9:30 – 12:30</w:t>
            </w:r>
          </w:p>
        </w:tc>
        <w:tc>
          <w:tcPr>
            <w:tcW w:w="7655" w:type="dxa"/>
            <w:shd w:val="clear" w:color="auto" w:fill="FFFFFF"/>
            <w:vAlign w:val="center"/>
          </w:tcPr>
          <w:p w:rsidR="00867797" w:rsidRDefault="00BA37A4" w:rsidP="00DE2F9C">
            <w:pPr>
              <w:pStyle w:val="BlockText"/>
              <w:shd w:val="clear" w:color="auto" w:fill="FFFFFF"/>
              <w:spacing w:after="40"/>
              <w:jc w:val="left"/>
              <w:rPr>
                <w:rFonts w:cs="Arial"/>
                <w:sz w:val="20"/>
                <w:lang w:val="en-GB"/>
              </w:rPr>
            </w:pPr>
            <w:r>
              <w:rPr>
                <w:rFonts w:cs="Arial"/>
                <w:sz w:val="20"/>
                <w:lang w:val="en-GB"/>
              </w:rPr>
              <w:t>General session</w:t>
            </w:r>
            <w:r w:rsidR="00DE0AC0">
              <w:rPr>
                <w:rFonts w:cs="Arial"/>
                <w:sz w:val="20"/>
                <w:lang w:val="en-GB"/>
              </w:rPr>
              <w:t xml:space="preserve"> (CA/S&amp;R/IF)</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BA37A4">
            <w:pPr>
              <w:spacing w:before="40" w:after="40"/>
              <w:jc w:val="left"/>
              <w:rPr>
                <w:rFonts w:cs="Arial"/>
                <w:w w:val="200"/>
                <w:sz w:val="20"/>
                <w:lang w:val="en-GB"/>
              </w:rPr>
            </w:pPr>
            <w:r w:rsidRPr="00A3073C">
              <w:rPr>
                <w:rFonts w:cs="Arial"/>
                <w:sz w:val="20"/>
                <w:lang w:val="en-GB"/>
              </w:rPr>
              <w:t>13:</w:t>
            </w:r>
            <w:r>
              <w:rPr>
                <w:rFonts w:cs="Arial"/>
                <w:sz w:val="20"/>
                <w:lang w:val="en-GB"/>
              </w:rPr>
              <w:t>30</w:t>
            </w:r>
            <w:r w:rsidRPr="00A3073C">
              <w:rPr>
                <w:rFonts w:cs="Arial"/>
                <w:sz w:val="20"/>
                <w:lang w:val="en-GB"/>
              </w:rPr>
              <w:t xml:space="preserve"> –</w:t>
            </w:r>
            <w:r>
              <w:rPr>
                <w:rFonts w:cs="Arial"/>
                <w:sz w:val="20"/>
                <w:lang w:val="en-GB"/>
              </w:rPr>
              <w:t xml:space="preserve"> 1</w:t>
            </w:r>
            <w:r w:rsidR="00BA37A4">
              <w:rPr>
                <w:rFonts w:cs="Arial"/>
                <w:sz w:val="20"/>
                <w:lang w:val="en-GB"/>
              </w:rPr>
              <w:t>5:3</w:t>
            </w:r>
            <w:r>
              <w:rPr>
                <w:rFonts w:cs="Arial"/>
                <w:sz w:val="20"/>
                <w:lang w:val="en-GB"/>
              </w:rPr>
              <w:t>0</w:t>
            </w:r>
          </w:p>
        </w:tc>
        <w:tc>
          <w:tcPr>
            <w:tcW w:w="7655" w:type="dxa"/>
            <w:shd w:val="clear" w:color="auto" w:fill="FFFFFF"/>
            <w:vAlign w:val="center"/>
          </w:tcPr>
          <w:p w:rsidR="00867797" w:rsidRPr="00A3073C" w:rsidRDefault="00BA37A4" w:rsidP="00017B3C">
            <w:pPr>
              <w:pStyle w:val="BlockText"/>
              <w:shd w:val="clear" w:color="auto" w:fill="FFFFFF"/>
              <w:spacing w:after="40"/>
              <w:jc w:val="left"/>
              <w:rPr>
                <w:rFonts w:cs="Arial"/>
                <w:w w:val="200"/>
                <w:sz w:val="20"/>
                <w:lang w:val="en-GB"/>
              </w:rPr>
            </w:pPr>
            <w:r>
              <w:rPr>
                <w:rFonts w:cs="Arial"/>
                <w:sz w:val="20"/>
                <w:lang w:val="en-GB"/>
              </w:rPr>
              <w:t>General session</w:t>
            </w:r>
            <w:r w:rsidR="00DE0AC0">
              <w:rPr>
                <w:rFonts w:cs="Arial"/>
                <w:sz w:val="20"/>
                <w:lang w:val="en-GB"/>
              </w:rPr>
              <w:t xml:space="preserve"> (CA/S&amp;R/IF)</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BA37A4">
            <w:pPr>
              <w:spacing w:before="40" w:after="40"/>
              <w:jc w:val="left"/>
              <w:rPr>
                <w:rFonts w:cs="Arial"/>
                <w:sz w:val="20"/>
                <w:lang w:val="en-GB"/>
              </w:rPr>
            </w:pPr>
            <w:r>
              <w:rPr>
                <w:rFonts w:cs="Arial"/>
                <w:sz w:val="20"/>
                <w:lang w:val="en-GB"/>
              </w:rPr>
              <w:t>1</w:t>
            </w:r>
            <w:r w:rsidR="00BA37A4">
              <w:rPr>
                <w:rFonts w:cs="Arial"/>
                <w:sz w:val="20"/>
                <w:lang w:val="en-GB"/>
              </w:rPr>
              <w:t>5</w:t>
            </w:r>
            <w:r>
              <w:rPr>
                <w:rFonts w:cs="Arial"/>
                <w:sz w:val="20"/>
                <w:lang w:val="en-GB"/>
              </w:rPr>
              <w:t xml:space="preserve">:30 – </w:t>
            </w:r>
            <w:r w:rsidR="00BA37A4">
              <w:rPr>
                <w:rFonts w:cs="Arial"/>
                <w:sz w:val="20"/>
                <w:lang w:val="en-GB"/>
              </w:rPr>
              <w:t>17</w:t>
            </w:r>
            <w:r>
              <w:rPr>
                <w:rFonts w:cs="Arial"/>
                <w:sz w:val="20"/>
                <w:lang w:val="en-GB"/>
              </w:rPr>
              <w:t>:30</w:t>
            </w:r>
          </w:p>
        </w:tc>
        <w:tc>
          <w:tcPr>
            <w:tcW w:w="7655" w:type="dxa"/>
            <w:shd w:val="clear" w:color="auto" w:fill="FFFFFF"/>
            <w:vAlign w:val="center"/>
          </w:tcPr>
          <w:p w:rsidR="00867797" w:rsidRPr="00A3073C" w:rsidRDefault="00BA37A4" w:rsidP="00017B3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bookmarkEnd w:id="1"/>
      <w:bookmarkEnd w:id="2"/>
    </w:tbl>
    <w:p w:rsidR="00867797" w:rsidRPr="00533B00" w:rsidRDefault="00867797" w:rsidP="00017B3C">
      <w:pPr>
        <w:pStyle w:val="BlockText"/>
        <w:shd w:val="clear" w:color="auto" w:fill="FFFFFF"/>
        <w:spacing w:after="4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867797" w:rsidRPr="0094461E" w:rsidTr="007B2B7D">
        <w:trPr>
          <w:cantSplit/>
        </w:trPr>
        <w:tc>
          <w:tcPr>
            <w:tcW w:w="9464" w:type="dxa"/>
            <w:gridSpan w:val="3"/>
            <w:tcBorders>
              <w:bottom w:val="double" w:sz="4" w:space="0" w:color="auto"/>
            </w:tcBorders>
            <w:shd w:val="pct5" w:color="000000" w:fill="FFFFFF"/>
            <w:vAlign w:val="center"/>
          </w:tcPr>
          <w:p w:rsidR="00867797" w:rsidRPr="0094461E" w:rsidRDefault="00867797" w:rsidP="00DE2F9C">
            <w:pPr>
              <w:spacing w:before="40" w:after="40"/>
              <w:jc w:val="left"/>
              <w:rPr>
                <w:rFonts w:cs="Arial"/>
                <w:sz w:val="28"/>
                <w:szCs w:val="28"/>
                <w:lang w:val="en-GB"/>
              </w:rPr>
            </w:pPr>
            <w:r>
              <w:rPr>
                <w:rFonts w:cs="Arial"/>
                <w:sz w:val="28"/>
                <w:szCs w:val="28"/>
                <w:lang w:val="en-GB"/>
              </w:rPr>
              <w:t xml:space="preserve">Wednesday </w:t>
            </w:r>
            <w:r w:rsidR="00806A08">
              <w:rPr>
                <w:rFonts w:cs="Arial"/>
                <w:sz w:val="28"/>
                <w:szCs w:val="28"/>
                <w:lang w:val="en-GB"/>
              </w:rPr>
              <w:t>April 25</w:t>
            </w:r>
          </w:p>
        </w:tc>
      </w:tr>
      <w:tr w:rsidR="00867797" w:rsidRPr="0094461E" w:rsidTr="007B2B7D">
        <w:trPr>
          <w:cantSplit/>
        </w:trPr>
        <w:tc>
          <w:tcPr>
            <w:tcW w:w="9464" w:type="dxa"/>
            <w:gridSpan w:val="3"/>
            <w:tcBorders>
              <w:top w:val="double" w:sz="4" w:space="0" w:color="auto"/>
            </w:tcBorders>
            <w:shd w:val="pct5" w:color="000000"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Morning </w:t>
            </w:r>
          </w:p>
        </w:tc>
      </w:tr>
      <w:tr w:rsidR="00867797" w:rsidRPr="00C246BD" w:rsidTr="00B31D13">
        <w:trPr>
          <w:gridBefore w:val="1"/>
          <w:wBefore w:w="108" w:type="dxa"/>
          <w:cantSplit/>
        </w:trPr>
        <w:tc>
          <w:tcPr>
            <w:tcW w:w="1701" w:type="dxa"/>
            <w:shd w:val="clear" w:color="auto" w:fill="FFFFFF"/>
            <w:vAlign w:val="center"/>
          </w:tcPr>
          <w:p w:rsidR="00867797" w:rsidRPr="00C246BD" w:rsidRDefault="00806A08" w:rsidP="00806A08">
            <w:pPr>
              <w:spacing w:before="40" w:after="40"/>
              <w:jc w:val="left"/>
              <w:rPr>
                <w:rFonts w:cs="Arial"/>
                <w:sz w:val="20"/>
                <w:lang w:val="en-GB"/>
              </w:rPr>
            </w:pPr>
            <w:r>
              <w:rPr>
                <w:rFonts w:cs="Arial"/>
                <w:sz w:val="20"/>
                <w:lang w:val="en-GB"/>
              </w:rPr>
              <w:t>9:00 – 12</w:t>
            </w:r>
            <w:r w:rsidR="00867797">
              <w:rPr>
                <w:rFonts w:cs="Arial"/>
                <w:sz w:val="20"/>
                <w:lang w:val="en-GB"/>
              </w:rPr>
              <w:t>:</w:t>
            </w:r>
            <w:r>
              <w:rPr>
                <w:rFonts w:cs="Arial"/>
                <w:sz w:val="20"/>
                <w:lang w:val="en-GB"/>
              </w:rPr>
              <w:t>15</w:t>
            </w:r>
          </w:p>
        </w:tc>
        <w:tc>
          <w:tcPr>
            <w:tcW w:w="7655" w:type="dxa"/>
            <w:shd w:val="clear" w:color="auto" w:fill="FFFFFF"/>
            <w:vAlign w:val="center"/>
          </w:tcPr>
          <w:p w:rsidR="00867797" w:rsidRDefault="00867797" w:rsidP="00017B3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806A08">
            <w:pPr>
              <w:spacing w:before="40" w:after="40"/>
              <w:jc w:val="left"/>
              <w:rPr>
                <w:rFonts w:cs="Arial"/>
                <w:w w:val="200"/>
                <w:sz w:val="20"/>
                <w:lang w:val="en-GB"/>
              </w:rPr>
            </w:pPr>
            <w:r w:rsidRPr="00A3073C">
              <w:rPr>
                <w:rFonts w:cs="Arial"/>
                <w:sz w:val="20"/>
                <w:lang w:val="en-GB"/>
              </w:rPr>
              <w:t>1</w:t>
            </w:r>
            <w:r>
              <w:rPr>
                <w:rFonts w:cs="Arial"/>
                <w:sz w:val="20"/>
                <w:lang w:val="en-GB"/>
              </w:rPr>
              <w:t>3:</w:t>
            </w:r>
            <w:r w:rsidR="00806A08">
              <w:rPr>
                <w:rFonts w:cs="Arial"/>
                <w:sz w:val="20"/>
                <w:lang w:val="en-GB"/>
              </w:rPr>
              <w:t>15</w:t>
            </w:r>
            <w:r w:rsidRPr="00A3073C">
              <w:rPr>
                <w:rFonts w:cs="Arial"/>
                <w:sz w:val="20"/>
                <w:lang w:val="en-GB"/>
              </w:rPr>
              <w:t xml:space="preserve"> – </w:t>
            </w:r>
            <w:r w:rsidR="00806A08">
              <w:rPr>
                <w:rFonts w:cs="Arial"/>
                <w:sz w:val="20"/>
                <w:lang w:val="en-GB"/>
              </w:rPr>
              <w:t>17</w:t>
            </w:r>
            <w:r>
              <w:rPr>
                <w:rFonts w:cs="Arial"/>
                <w:sz w:val="20"/>
                <w:lang w:val="en-GB"/>
              </w:rPr>
              <w:t>:</w:t>
            </w:r>
            <w:r w:rsidR="00806A08">
              <w:rPr>
                <w:rFonts w:cs="Arial"/>
                <w:sz w:val="20"/>
                <w:lang w:val="en-GB"/>
              </w:rPr>
              <w:t>3</w:t>
            </w:r>
            <w:r>
              <w:rPr>
                <w:rFonts w:cs="Arial"/>
                <w:sz w:val="20"/>
                <w:lang w:val="en-GB"/>
              </w:rPr>
              <w:t>0</w:t>
            </w:r>
          </w:p>
        </w:tc>
        <w:tc>
          <w:tcPr>
            <w:tcW w:w="7655" w:type="dxa"/>
            <w:shd w:val="clear" w:color="auto" w:fill="FFFFFF"/>
            <w:vAlign w:val="center"/>
          </w:tcPr>
          <w:p w:rsidR="00867797" w:rsidRPr="00705EF4" w:rsidRDefault="00867797" w:rsidP="00017B3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06A08" w:rsidRPr="00A3073C" w:rsidTr="00B31D13">
        <w:trPr>
          <w:gridBefore w:val="1"/>
          <w:wBefore w:w="108" w:type="dxa"/>
          <w:cantSplit/>
        </w:trPr>
        <w:tc>
          <w:tcPr>
            <w:tcW w:w="1701" w:type="dxa"/>
            <w:shd w:val="clear" w:color="auto" w:fill="FFFFFF"/>
            <w:vAlign w:val="center"/>
          </w:tcPr>
          <w:p w:rsidR="00806A08" w:rsidRDefault="00806A08" w:rsidP="00806A08">
            <w:pPr>
              <w:rPr>
                <w:rFonts w:eastAsiaTheme="minorHAnsi" w:cs="Arial"/>
                <w:sz w:val="20"/>
              </w:rPr>
            </w:pPr>
            <w:r>
              <w:rPr>
                <w:sz w:val="20"/>
              </w:rPr>
              <w:t xml:space="preserve">19:00 - </w:t>
            </w:r>
          </w:p>
        </w:tc>
        <w:tc>
          <w:tcPr>
            <w:tcW w:w="7655" w:type="dxa"/>
            <w:shd w:val="clear" w:color="auto" w:fill="FFFFFF"/>
            <w:vAlign w:val="center"/>
          </w:tcPr>
          <w:p w:rsidR="00806A08" w:rsidRPr="00D84922" w:rsidRDefault="00806A08" w:rsidP="00806A08">
            <w:pPr>
              <w:pStyle w:val="BlockText"/>
              <w:shd w:val="clear" w:color="auto" w:fill="FFFFFF"/>
              <w:spacing w:before="0"/>
              <w:jc w:val="center"/>
              <w:rPr>
                <w:rFonts w:cs="Arial"/>
                <w:b/>
                <w:bCs/>
                <w:iCs/>
                <w:sz w:val="20"/>
              </w:rPr>
            </w:pPr>
            <w:proofErr w:type="spellStart"/>
            <w:r w:rsidRPr="00D84922">
              <w:rPr>
                <w:rFonts w:cs="Arial"/>
                <w:b/>
                <w:sz w:val="20"/>
              </w:rPr>
              <w:t>Coktail</w:t>
            </w:r>
            <w:proofErr w:type="spellEnd"/>
            <w:r w:rsidRPr="00D84922">
              <w:rPr>
                <w:rFonts w:cs="Arial"/>
                <w:b/>
                <w:sz w:val="20"/>
              </w:rPr>
              <w:t xml:space="preserve"> Dinner hosted by the</w:t>
            </w:r>
            <w:r w:rsidRPr="00D84922">
              <w:rPr>
                <w:rFonts w:cs="Arial"/>
                <w:b/>
                <w:bCs/>
                <w:iCs/>
                <w:sz w:val="20"/>
              </w:rPr>
              <w:t xml:space="preserve"> Hellenic Bank Association </w:t>
            </w:r>
          </w:p>
          <w:p w:rsidR="00806A08" w:rsidRPr="000E17D1" w:rsidRDefault="00806A08" w:rsidP="00806A08">
            <w:pPr>
              <w:pStyle w:val="BlockText"/>
              <w:shd w:val="clear" w:color="auto" w:fill="FFFFFF"/>
              <w:spacing w:before="0"/>
              <w:jc w:val="center"/>
              <w:rPr>
                <w:rFonts w:cs="Arial"/>
                <w:sz w:val="20"/>
              </w:rPr>
            </w:pPr>
          </w:p>
        </w:tc>
      </w:tr>
    </w:tbl>
    <w:p w:rsidR="00867797" w:rsidRPr="0094461E" w:rsidRDefault="00867797" w:rsidP="00A55054">
      <w:pPr>
        <w:pStyle w:val="BlockText"/>
        <w:shd w:val="clear" w:color="auto" w:fill="FFFFFF"/>
        <w:spacing w:before="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806A08" w:rsidRPr="0094461E" w:rsidTr="00806A08">
        <w:trPr>
          <w:cantSplit/>
        </w:trPr>
        <w:tc>
          <w:tcPr>
            <w:tcW w:w="9464" w:type="dxa"/>
            <w:gridSpan w:val="3"/>
            <w:tcBorders>
              <w:bottom w:val="double" w:sz="4" w:space="0" w:color="auto"/>
            </w:tcBorders>
            <w:shd w:val="pct5" w:color="000000" w:fill="FFFFFF"/>
            <w:vAlign w:val="center"/>
          </w:tcPr>
          <w:p w:rsidR="00806A08" w:rsidRPr="0094461E" w:rsidRDefault="00806A08" w:rsidP="00806A08">
            <w:pPr>
              <w:spacing w:before="40" w:after="40"/>
              <w:jc w:val="left"/>
              <w:rPr>
                <w:rFonts w:cs="Arial"/>
                <w:sz w:val="28"/>
                <w:szCs w:val="28"/>
                <w:lang w:val="en-GB"/>
              </w:rPr>
            </w:pPr>
            <w:r>
              <w:rPr>
                <w:rFonts w:cs="Arial"/>
                <w:sz w:val="28"/>
                <w:szCs w:val="28"/>
                <w:lang w:val="en-GB"/>
              </w:rPr>
              <w:t>Thursday April 26</w:t>
            </w:r>
          </w:p>
        </w:tc>
      </w:tr>
      <w:tr w:rsidR="00806A08" w:rsidRPr="0094461E" w:rsidTr="00806A08">
        <w:trPr>
          <w:cantSplit/>
        </w:trPr>
        <w:tc>
          <w:tcPr>
            <w:tcW w:w="9464" w:type="dxa"/>
            <w:gridSpan w:val="3"/>
            <w:tcBorders>
              <w:top w:val="double" w:sz="4" w:space="0" w:color="auto"/>
            </w:tcBorders>
            <w:shd w:val="pct5" w:color="000000" w:fill="FFFFFF"/>
            <w:vAlign w:val="center"/>
          </w:tcPr>
          <w:p w:rsidR="00806A08" w:rsidRPr="0094461E" w:rsidRDefault="00806A08" w:rsidP="00806A08">
            <w:pPr>
              <w:pStyle w:val="BlockText"/>
              <w:shd w:val="clear" w:color="auto" w:fill="FFFFFF"/>
              <w:spacing w:after="40"/>
              <w:jc w:val="left"/>
              <w:rPr>
                <w:rFonts w:cs="Arial"/>
                <w:w w:val="200"/>
                <w:sz w:val="20"/>
                <w:lang w:val="en-GB"/>
              </w:rPr>
            </w:pPr>
            <w:r w:rsidRPr="0094461E">
              <w:rPr>
                <w:rFonts w:cs="Arial"/>
                <w:w w:val="200"/>
                <w:sz w:val="20"/>
                <w:lang w:val="en-GB"/>
              </w:rPr>
              <w:t xml:space="preserve">Morning </w:t>
            </w:r>
          </w:p>
        </w:tc>
      </w:tr>
      <w:tr w:rsidR="00806A08" w:rsidRPr="00C246BD" w:rsidTr="00806A08">
        <w:trPr>
          <w:gridBefore w:val="1"/>
          <w:wBefore w:w="108" w:type="dxa"/>
          <w:cantSplit/>
        </w:trPr>
        <w:tc>
          <w:tcPr>
            <w:tcW w:w="1701" w:type="dxa"/>
            <w:shd w:val="clear" w:color="auto" w:fill="FFFFFF"/>
            <w:vAlign w:val="center"/>
          </w:tcPr>
          <w:p w:rsidR="00806A08" w:rsidRPr="00C246BD" w:rsidRDefault="00806A08" w:rsidP="00806A08">
            <w:pPr>
              <w:spacing w:before="40" w:after="40"/>
              <w:jc w:val="left"/>
              <w:rPr>
                <w:rFonts w:cs="Arial"/>
                <w:sz w:val="20"/>
                <w:lang w:val="en-GB"/>
              </w:rPr>
            </w:pPr>
            <w:r>
              <w:rPr>
                <w:rFonts w:cs="Arial"/>
                <w:sz w:val="20"/>
                <w:lang w:val="en-GB"/>
              </w:rPr>
              <w:t>9:00 – 12:15</w:t>
            </w:r>
          </w:p>
        </w:tc>
        <w:tc>
          <w:tcPr>
            <w:tcW w:w="7655" w:type="dxa"/>
            <w:shd w:val="clear" w:color="auto" w:fill="FFFFFF"/>
            <w:vAlign w:val="center"/>
          </w:tcPr>
          <w:p w:rsidR="00806A08" w:rsidRDefault="00806A08" w:rsidP="00806A08">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06A08" w:rsidRPr="0094461E" w:rsidTr="00806A08">
        <w:trPr>
          <w:cantSplit/>
        </w:trPr>
        <w:tc>
          <w:tcPr>
            <w:tcW w:w="9464" w:type="dxa"/>
            <w:gridSpan w:val="3"/>
            <w:tcBorders>
              <w:top w:val="double" w:sz="4" w:space="0" w:color="auto"/>
            </w:tcBorders>
            <w:shd w:val="clear" w:color="auto" w:fill="FFFFFF"/>
            <w:vAlign w:val="center"/>
          </w:tcPr>
          <w:p w:rsidR="00806A08" w:rsidRPr="0094461E" w:rsidRDefault="00806A08" w:rsidP="00806A08">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806A08" w:rsidRPr="00A3073C" w:rsidTr="00806A08">
        <w:trPr>
          <w:gridBefore w:val="1"/>
          <w:wBefore w:w="108" w:type="dxa"/>
          <w:cantSplit/>
        </w:trPr>
        <w:tc>
          <w:tcPr>
            <w:tcW w:w="1701" w:type="dxa"/>
            <w:shd w:val="clear" w:color="auto" w:fill="FFFFFF"/>
            <w:vAlign w:val="center"/>
          </w:tcPr>
          <w:p w:rsidR="00806A08" w:rsidRPr="00A3073C" w:rsidRDefault="00806A08" w:rsidP="00806A08">
            <w:pPr>
              <w:spacing w:before="40" w:after="40"/>
              <w:jc w:val="left"/>
              <w:rPr>
                <w:rFonts w:cs="Arial"/>
                <w:w w:val="200"/>
                <w:sz w:val="20"/>
                <w:lang w:val="en-GB"/>
              </w:rPr>
            </w:pPr>
            <w:r w:rsidRPr="00A3073C">
              <w:rPr>
                <w:rFonts w:cs="Arial"/>
                <w:sz w:val="20"/>
                <w:lang w:val="en-GB"/>
              </w:rPr>
              <w:t>1</w:t>
            </w:r>
            <w:r>
              <w:rPr>
                <w:rFonts w:cs="Arial"/>
                <w:sz w:val="20"/>
                <w:lang w:val="en-GB"/>
              </w:rPr>
              <w:t>3:15</w:t>
            </w:r>
            <w:r w:rsidRPr="00A3073C">
              <w:rPr>
                <w:rFonts w:cs="Arial"/>
                <w:sz w:val="20"/>
                <w:lang w:val="en-GB"/>
              </w:rPr>
              <w:t xml:space="preserve"> – </w:t>
            </w:r>
            <w:r>
              <w:rPr>
                <w:rFonts w:cs="Arial"/>
                <w:sz w:val="20"/>
                <w:lang w:val="en-GB"/>
              </w:rPr>
              <w:t>14:30</w:t>
            </w:r>
          </w:p>
        </w:tc>
        <w:tc>
          <w:tcPr>
            <w:tcW w:w="7655" w:type="dxa"/>
            <w:shd w:val="clear" w:color="auto" w:fill="FFFFFF"/>
            <w:vAlign w:val="center"/>
          </w:tcPr>
          <w:p w:rsidR="00806A08" w:rsidRPr="00705EF4" w:rsidRDefault="00806A08" w:rsidP="00806A08">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06A08" w:rsidRPr="00A3073C" w:rsidTr="00806A08">
        <w:trPr>
          <w:gridBefore w:val="1"/>
          <w:wBefore w:w="108" w:type="dxa"/>
          <w:cantSplit/>
        </w:trPr>
        <w:tc>
          <w:tcPr>
            <w:tcW w:w="1701" w:type="dxa"/>
            <w:shd w:val="clear" w:color="auto" w:fill="FFFFFF"/>
            <w:vAlign w:val="center"/>
          </w:tcPr>
          <w:p w:rsidR="00806A08" w:rsidRDefault="00806A08" w:rsidP="00806A08">
            <w:pPr>
              <w:rPr>
                <w:rFonts w:eastAsiaTheme="minorHAnsi" w:cs="Arial"/>
                <w:sz w:val="20"/>
              </w:rPr>
            </w:pPr>
            <w:r>
              <w:rPr>
                <w:sz w:val="20"/>
              </w:rPr>
              <w:t xml:space="preserve">14:30 - </w:t>
            </w:r>
          </w:p>
        </w:tc>
        <w:tc>
          <w:tcPr>
            <w:tcW w:w="7655" w:type="dxa"/>
            <w:shd w:val="clear" w:color="auto" w:fill="FFFFFF"/>
            <w:vAlign w:val="center"/>
          </w:tcPr>
          <w:p w:rsidR="00806A08" w:rsidRPr="00D84922" w:rsidRDefault="00806A08" w:rsidP="00806A08">
            <w:pPr>
              <w:pStyle w:val="BlockText"/>
              <w:shd w:val="clear" w:color="auto" w:fill="FFFFFF"/>
              <w:spacing w:before="0"/>
              <w:jc w:val="center"/>
              <w:rPr>
                <w:rFonts w:cs="Arial"/>
                <w:b/>
                <w:bCs/>
                <w:iCs/>
                <w:sz w:val="20"/>
              </w:rPr>
            </w:pPr>
            <w:r>
              <w:rPr>
                <w:rFonts w:cs="Arial"/>
                <w:b/>
                <w:sz w:val="20"/>
              </w:rPr>
              <w:t>End of meeting</w:t>
            </w:r>
          </w:p>
          <w:p w:rsidR="00806A08" w:rsidRPr="000E17D1" w:rsidRDefault="00806A08" w:rsidP="00806A08">
            <w:pPr>
              <w:pStyle w:val="BlockText"/>
              <w:shd w:val="clear" w:color="auto" w:fill="FFFFFF"/>
              <w:spacing w:before="0"/>
              <w:jc w:val="center"/>
              <w:rPr>
                <w:rFonts w:cs="Arial"/>
                <w:sz w:val="20"/>
              </w:rPr>
            </w:pPr>
          </w:p>
        </w:tc>
      </w:tr>
    </w:tbl>
    <w:p w:rsidR="00867797" w:rsidRPr="00806A08" w:rsidRDefault="00867797" w:rsidP="00DE2F9C">
      <w:pPr>
        <w:spacing w:before="240"/>
      </w:pPr>
    </w:p>
    <w:p w:rsidR="00867797" w:rsidRDefault="00867797" w:rsidP="00DE2F9C">
      <w:pPr>
        <w:spacing w:before="240"/>
        <w:rPr>
          <w:lang w:val="en-GB"/>
        </w:rPr>
      </w:pPr>
    </w:p>
    <w:p w:rsidR="00867797" w:rsidRDefault="00867797" w:rsidP="00DE2F9C">
      <w:pPr>
        <w:spacing w:before="240"/>
        <w:rPr>
          <w:b/>
          <w:sz w:val="32"/>
          <w:szCs w:val="32"/>
        </w:rPr>
      </w:pPr>
      <w:r w:rsidRPr="00DE2F9C">
        <w:rPr>
          <w:b/>
          <w:sz w:val="32"/>
          <w:szCs w:val="32"/>
        </w:rPr>
        <w:t>Meeting Agenda</w:t>
      </w:r>
    </w:p>
    <w:p w:rsidR="00867797" w:rsidRPr="00DE2F9C" w:rsidRDefault="00867797" w:rsidP="00FE374B">
      <w:pPr>
        <w:numPr>
          <w:ilvl w:val="0"/>
          <w:numId w:val="36"/>
        </w:numPr>
        <w:spacing w:before="240"/>
        <w:rPr>
          <w:sz w:val="24"/>
          <w:szCs w:val="24"/>
          <w:lang w:val="en-GB"/>
        </w:rPr>
      </w:pPr>
      <w:r w:rsidRPr="00DE2F9C">
        <w:rPr>
          <w:sz w:val="24"/>
          <w:szCs w:val="24"/>
          <w:lang w:val="en-GB"/>
        </w:rPr>
        <w:t xml:space="preserve">Review of following MPs: </w:t>
      </w:r>
    </w:p>
    <w:p w:rsidR="00867797" w:rsidRPr="00DE2F9C" w:rsidRDefault="00867797" w:rsidP="00DE2F9C">
      <w:pPr>
        <w:numPr>
          <w:ilvl w:val="2"/>
          <w:numId w:val="20"/>
        </w:numPr>
        <w:spacing w:before="240"/>
        <w:rPr>
          <w:sz w:val="24"/>
          <w:szCs w:val="24"/>
          <w:lang w:val="en-GB"/>
        </w:rPr>
      </w:pPr>
      <w:r w:rsidRPr="00DE2F9C">
        <w:rPr>
          <w:sz w:val="24"/>
          <w:szCs w:val="24"/>
          <w:lang w:val="en-GB"/>
        </w:rPr>
        <w:t>Financial Instrument Identification</w:t>
      </w:r>
    </w:p>
    <w:p w:rsidR="00FE374B" w:rsidRDefault="00806A08" w:rsidP="00FE374B">
      <w:pPr>
        <w:numPr>
          <w:ilvl w:val="2"/>
          <w:numId w:val="20"/>
        </w:numPr>
        <w:spacing w:before="240"/>
        <w:rPr>
          <w:sz w:val="24"/>
          <w:szCs w:val="24"/>
          <w:lang w:val="en-GB"/>
        </w:rPr>
      </w:pPr>
      <w:r w:rsidRPr="00FE374B">
        <w:rPr>
          <w:sz w:val="24"/>
          <w:szCs w:val="24"/>
          <w:lang w:val="en-GB"/>
        </w:rPr>
        <w:t xml:space="preserve">Securities </w:t>
      </w:r>
      <w:r w:rsidR="007E210A">
        <w:rPr>
          <w:sz w:val="24"/>
          <w:szCs w:val="24"/>
          <w:lang w:val="en-GB"/>
        </w:rPr>
        <w:t xml:space="preserve">Settlement </w:t>
      </w:r>
      <w:r w:rsidRPr="00FE374B">
        <w:rPr>
          <w:sz w:val="24"/>
          <w:szCs w:val="24"/>
          <w:lang w:val="en-GB"/>
        </w:rPr>
        <w:t>Transaction Pending Report</w:t>
      </w:r>
    </w:p>
    <w:p w:rsidR="00CF2FA7" w:rsidRDefault="00CF2FA7" w:rsidP="00CF2FA7">
      <w:pPr>
        <w:numPr>
          <w:ilvl w:val="2"/>
          <w:numId w:val="20"/>
        </w:numPr>
        <w:spacing w:before="240"/>
        <w:rPr>
          <w:sz w:val="24"/>
          <w:szCs w:val="24"/>
          <w:lang w:val="en-GB"/>
        </w:rPr>
      </w:pPr>
      <w:r w:rsidRPr="00CF2FA7">
        <w:rPr>
          <w:sz w:val="24"/>
          <w:szCs w:val="24"/>
          <w:lang w:val="en-GB"/>
        </w:rPr>
        <w:t>Basic Securities Lending/Borrowing</w:t>
      </w:r>
      <w:r>
        <w:rPr>
          <w:sz w:val="24"/>
          <w:szCs w:val="24"/>
          <w:lang w:val="en-GB"/>
        </w:rPr>
        <w:t xml:space="preserve"> (Jason)</w:t>
      </w:r>
    </w:p>
    <w:p w:rsidR="004D2578" w:rsidRPr="007E4D5A" w:rsidRDefault="004D2578" w:rsidP="00CF2FA7">
      <w:pPr>
        <w:numPr>
          <w:ilvl w:val="2"/>
          <w:numId w:val="20"/>
        </w:numPr>
        <w:spacing w:before="240"/>
        <w:rPr>
          <w:sz w:val="24"/>
          <w:szCs w:val="24"/>
          <w:lang w:val="en-GB"/>
        </w:rPr>
      </w:pPr>
      <w:r>
        <w:rPr>
          <w:sz w:val="24"/>
          <w:szCs w:val="24"/>
          <w:lang w:val="en-GB"/>
        </w:rPr>
        <w:t>MPs Book Transfer /Portfolio Transfer Customer to Customer Communication (Neil/Simon)</w:t>
      </w:r>
    </w:p>
    <w:p w:rsidR="00FE374B" w:rsidRPr="00FE374B" w:rsidRDefault="00806A08" w:rsidP="00FE374B">
      <w:pPr>
        <w:numPr>
          <w:ilvl w:val="2"/>
          <w:numId w:val="20"/>
        </w:numPr>
        <w:spacing w:before="240"/>
        <w:rPr>
          <w:sz w:val="24"/>
          <w:szCs w:val="24"/>
          <w:lang w:val="en-GB"/>
        </w:rPr>
      </w:pPr>
      <w:r w:rsidRPr="00FE374B">
        <w:rPr>
          <w:sz w:val="24"/>
          <w:szCs w:val="24"/>
          <w:lang w:val="en-GB"/>
        </w:rPr>
        <w:t xml:space="preserve">Review MPs table </w:t>
      </w:r>
      <w:r w:rsidR="007E210A">
        <w:rPr>
          <w:sz w:val="24"/>
          <w:szCs w:val="24"/>
          <w:lang w:val="en-GB"/>
        </w:rPr>
        <w:t>(see attachment)</w:t>
      </w:r>
    </w:p>
    <w:p w:rsidR="00FE374B" w:rsidRPr="00FE374B" w:rsidRDefault="00867797" w:rsidP="00FE374B">
      <w:pPr>
        <w:numPr>
          <w:ilvl w:val="0"/>
          <w:numId w:val="36"/>
        </w:numPr>
        <w:spacing w:before="240"/>
        <w:rPr>
          <w:sz w:val="24"/>
          <w:szCs w:val="24"/>
          <w:lang w:val="en-GB"/>
        </w:rPr>
      </w:pPr>
      <w:r w:rsidRPr="00FE374B">
        <w:rPr>
          <w:sz w:val="24"/>
          <w:szCs w:val="24"/>
          <w:lang w:val="en-GB"/>
        </w:rPr>
        <w:t>Equivalence between Settlement Parties in 15022 and 20222</w:t>
      </w:r>
      <w:r w:rsidR="00951A6E" w:rsidRPr="00FE374B">
        <w:rPr>
          <w:sz w:val="24"/>
          <w:szCs w:val="24"/>
          <w:lang w:val="en-GB"/>
        </w:rPr>
        <w:t xml:space="preserve"> (Helle)</w:t>
      </w:r>
    </w:p>
    <w:p w:rsidR="00FE374B" w:rsidRDefault="00FE374B" w:rsidP="00FE374B">
      <w:pPr>
        <w:numPr>
          <w:ilvl w:val="0"/>
          <w:numId w:val="36"/>
        </w:numPr>
        <w:spacing w:before="240"/>
        <w:rPr>
          <w:sz w:val="24"/>
          <w:szCs w:val="24"/>
          <w:lang w:val="en-GB"/>
        </w:rPr>
      </w:pPr>
      <w:r>
        <w:rPr>
          <w:sz w:val="24"/>
          <w:szCs w:val="24"/>
          <w:lang w:val="en-GB"/>
        </w:rPr>
        <w:t xml:space="preserve">SR2013 </w:t>
      </w:r>
      <w:r w:rsidR="00CF2FA7">
        <w:rPr>
          <w:sz w:val="24"/>
          <w:szCs w:val="24"/>
          <w:lang w:val="en-GB"/>
        </w:rPr>
        <w:t xml:space="preserve">Proposed </w:t>
      </w:r>
      <w:r>
        <w:rPr>
          <w:sz w:val="24"/>
          <w:szCs w:val="24"/>
          <w:lang w:val="en-GB"/>
        </w:rPr>
        <w:t>Change request</w:t>
      </w:r>
      <w:r w:rsidR="00CF2FA7">
        <w:rPr>
          <w:sz w:val="24"/>
          <w:szCs w:val="24"/>
          <w:lang w:val="en-GB"/>
        </w:rPr>
        <w:t>s</w:t>
      </w:r>
      <w:r>
        <w:rPr>
          <w:sz w:val="24"/>
          <w:szCs w:val="24"/>
          <w:lang w:val="en-GB"/>
        </w:rPr>
        <w:t>:</w:t>
      </w:r>
    </w:p>
    <w:p w:rsidR="00FE374B" w:rsidRDefault="00FE374B" w:rsidP="00FE374B">
      <w:pPr>
        <w:numPr>
          <w:ilvl w:val="1"/>
          <w:numId w:val="36"/>
        </w:numPr>
        <w:spacing w:before="240"/>
        <w:rPr>
          <w:sz w:val="24"/>
          <w:szCs w:val="24"/>
          <w:lang w:val="en-GB"/>
        </w:rPr>
      </w:pPr>
      <w:r>
        <w:rPr>
          <w:sz w:val="24"/>
          <w:szCs w:val="24"/>
          <w:lang w:val="en-GB"/>
        </w:rPr>
        <w:t xml:space="preserve">Securities Settlement </w:t>
      </w:r>
      <w:r w:rsidR="00CF2FA7">
        <w:rPr>
          <w:sz w:val="24"/>
          <w:szCs w:val="24"/>
          <w:lang w:val="en-GB"/>
        </w:rPr>
        <w:t xml:space="preserve">Transaction </w:t>
      </w:r>
      <w:r>
        <w:rPr>
          <w:sz w:val="24"/>
          <w:szCs w:val="24"/>
          <w:lang w:val="en-GB"/>
        </w:rPr>
        <w:t>Instruction (Simon &amp; Neil)</w:t>
      </w:r>
    </w:p>
    <w:p w:rsidR="00FE374B" w:rsidRPr="00092B17" w:rsidRDefault="00FE374B" w:rsidP="00FE374B">
      <w:pPr>
        <w:numPr>
          <w:ilvl w:val="1"/>
          <w:numId w:val="36"/>
        </w:numPr>
        <w:spacing w:before="240"/>
        <w:rPr>
          <w:sz w:val="24"/>
          <w:szCs w:val="24"/>
          <w:lang w:val="en-GB"/>
        </w:rPr>
      </w:pPr>
      <w:r>
        <w:rPr>
          <w:sz w:val="24"/>
          <w:szCs w:val="24"/>
          <w:lang w:val="en-GB"/>
        </w:rPr>
        <w:t>India CR</w:t>
      </w:r>
      <w:r w:rsidR="00F1439B">
        <w:rPr>
          <w:sz w:val="24"/>
          <w:szCs w:val="24"/>
          <w:lang w:val="en-GB"/>
        </w:rPr>
        <w:t xml:space="preserve">: </w:t>
      </w:r>
      <w:r w:rsidR="00F1439B" w:rsidRPr="00F1439B">
        <w:rPr>
          <w:sz w:val="24"/>
          <w:szCs w:val="24"/>
          <w:lang w:val="en-GB"/>
        </w:rPr>
        <w:t>Flag to denote exclusion of Amount in MT54x</w:t>
      </w:r>
      <w:r w:rsidR="00F1439B">
        <w:rPr>
          <w:iCs/>
          <w:sz w:val="24"/>
          <w:szCs w:val="24"/>
          <w:lang w:val="en-GB"/>
        </w:rPr>
        <w:t xml:space="preserve"> (Evelyne)</w:t>
      </w:r>
    </w:p>
    <w:p w:rsidR="00092B17" w:rsidRDefault="00092B17" w:rsidP="00FE374B">
      <w:pPr>
        <w:numPr>
          <w:ilvl w:val="1"/>
          <w:numId w:val="36"/>
        </w:numPr>
        <w:spacing w:before="240"/>
        <w:rPr>
          <w:sz w:val="24"/>
          <w:szCs w:val="24"/>
          <w:lang w:val="en-GB"/>
        </w:rPr>
      </w:pPr>
      <w:r>
        <w:rPr>
          <w:iCs/>
          <w:sz w:val="24"/>
          <w:szCs w:val="24"/>
          <w:lang w:val="en-GB"/>
        </w:rPr>
        <w:t>Securities Message Cancellation Advice (addition of one reference)</w:t>
      </w:r>
    </w:p>
    <w:p w:rsidR="00F1439B" w:rsidRDefault="00F1439B" w:rsidP="00FE374B">
      <w:pPr>
        <w:numPr>
          <w:ilvl w:val="0"/>
          <w:numId w:val="36"/>
        </w:numPr>
        <w:spacing w:before="240"/>
        <w:rPr>
          <w:sz w:val="24"/>
          <w:szCs w:val="24"/>
          <w:lang w:val="en-GB"/>
        </w:rPr>
      </w:pPr>
      <w:r>
        <w:rPr>
          <w:sz w:val="24"/>
          <w:szCs w:val="24"/>
          <w:lang w:val="en-GB"/>
        </w:rPr>
        <w:t>Clarification of Debit/Credit usage in ISO20022 (</w:t>
      </w:r>
      <w:proofErr w:type="spellStart"/>
      <w:r>
        <w:rPr>
          <w:sz w:val="24"/>
          <w:szCs w:val="24"/>
          <w:lang w:val="en-GB"/>
        </w:rPr>
        <w:t>vs</w:t>
      </w:r>
      <w:proofErr w:type="spellEnd"/>
      <w:r>
        <w:rPr>
          <w:sz w:val="24"/>
          <w:szCs w:val="24"/>
          <w:lang w:val="en-GB"/>
        </w:rPr>
        <w:t xml:space="preserve"> ISO15022)</w:t>
      </w:r>
      <w:r w:rsidR="00D921E0">
        <w:rPr>
          <w:sz w:val="24"/>
          <w:szCs w:val="24"/>
          <w:lang w:val="en-GB"/>
        </w:rPr>
        <w:t xml:space="preserve"> (Simon)</w:t>
      </w:r>
    </w:p>
    <w:p w:rsidR="00FE374B" w:rsidRDefault="00FE374B" w:rsidP="00FE374B">
      <w:pPr>
        <w:numPr>
          <w:ilvl w:val="0"/>
          <w:numId w:val="36"/>
        </w:numPr>
        <w:spacing w:before="240"/>
        <w:rPr>
          <w:sz w:val="24"/>
          <w:szCs w:val="24"/>
          <w:lang w:val="en-GB"/>
        </w:rPr>
      </w:pPr>
      <w:r w:rsidRPr="00DE2F9C">
        <w:rPr>
          <w:sz w:val="24"/>
          <w:szCs w:val="24"/>
          <w:lang w:val="en-GB"/>
        </w:rPr>
        <w:t>Review of open items</w:t>
      </w:r>
      <w:r>
        <w:rPr>
          <w:sz w:val="24"/>
          <w:szCs w:val="24"/>
          <w:lang w:val="en-GB"/>
        </w:rPr>
        <w:t>:</w:t>
      </w:r>
    </w:p>
    <w:p w:rsidR="00FE374B" w:rsidRDefault="00FE374B" w:rsidP="00FE374B">
      <w:pPr>
        <w:numPr>
          <w:ilvl w:val="2"/>
          <w:numId w:val="24"/>
        </w:numPr>
        <w:spacing w:before="240"/>
        <w:rPr>
          <w:sz w:val="24"/>
          <w:szCs w:val="24"/>
          <w:lang w:val="en-GB"/>
        </w:rPr>
      </w:pPr>
      <w:r w:rsidRPr="002A482F">
        <w:rPr>
          <w:sz w:val="24"/>
          <w:szCs w:val="24"/>
          <w:lang w:val="en-GB"/>
        </w:rPr>
        <w:t xml:space="preserve">REPO MP – </w:t>
      </w:r>
      <w:r>
        <w:rPr>
          <w:sz w:val="24"/>
          <w:szCs w:val="24"/>
          <w:lang w:val="en-GB"/>
        </w:rPr>
        <w:t>Update from Axelle and Jason</w:t>
      </w:r>
    </w:p>
    <w:p w:rsidR="00FE374B" w:rsidRPr="002A482F" w:rsidRDefault="00FE374B" w:rsidP="00FE374B">
      <w:pPr>
        <w:numPr>
          <w:ilvl w:val="2"/>
          <w:numId w:val="24"/>
        </w:numPr>
        <w:spacing w:before="240"/>
        <w:rPr>
          <w:sz w:val="24"/>
          <w:szCs w:val="24"/>
          <w:lang w:val="en-GB"/>
        </w:rPr>
      </w:pPr>
      <w:r w:rsidRPr="002A482F">
        <w:rPr>
          <w:sz w:val="24"/>
          <w:szCs w:val="24"/>
          <w:lang w:val="en-GB"/>
        </w:rPr>
        <w:t xml:space="preserve">Stamp duty. </w:t>
      </w:r>
      <w:r>
        <w:rPr>
          <w:sz w:val="24"/>
          <w:szCs w:val="24"/>
          <w:lang w:val="en-GB"/>
        </w:rPr>
        <w:t>Update from Neil &amp; Simon</w:t>
      </w:r>
    </w:p>
    <w:p w:rsidR="00FE374B" w:rsidRPr="002A482F" w:rsidRDefault="00FE374B" w:rsidP="00FE374B">
      <w:pPr>
        <w:numPr>
          <w:ilvl w:val="2"/>
          <w:numId w:val="24"/>
        </w:numPr>
        <w:spacing w:before="240"/>
        <w:rPr>
          <w:sz w:val="24"/>
          <w:szCs w:val="24"/>
          <w:lang w:val="en-GB"/>
        </w:rPr>
      </w:pPr>
      <w:r w:rsidRPr="002A482F">
        <w:rPr>
          <w:sz w:val="24"/>
          <w:szCs w:val="24"/>
          <w:lang w:val="en-GB"/>
        </w:rPr>
        <w:t xml:space="preserve">MT304. </w:t>
      </w:r>
      <w:r w:rsidR="00CF2FA7">
        <w:rPr>
          <w:sz w:val="24"/>
          <w:szCs w:val="24"/>
          <w:lang w:val="en-GB"/>
        </w:rPr>
        <w:t>Business case review (Jason)</w:t>
      </w:r>
    </w:p>
    <w:p w:rsidR="00CF2FA7" w:rsidRDefault="00CF2FA7" w:rsidP="00CF2FA7">
      <w:pPr>
        <w:numPr>
          <w:ilvl w:val="0"/>
          <w:numId w:val="36"/>
        </w:numPr>
        <w:spacing w:before="240"/>
        <w:rPr>
          <w:sz w:val="24"/>
          <w:szCs w:val="24"/>
          <w:lang w:val="en-GB"/>
        </w:rPr>
      </w:pPr>
      <w:r w:rsidRPr="00DE2F9C">
        <w:rPr>
          <w:sz w:val="24"/>
          <w:szCs w:val="24"/>
          <w:lang w:val="en-GB"/>
        </w:rPr>
        <w:t xml:space="preserve">Securities Financing – </w:t>
      </w:r>
      <w:r>
        <w:rPr>
          <w:sz w:val="24"/>
          <w:szCs w:val="24"/>
          <w:lang w:val="en-GB"/>
        </w:rPr>
        <w:t>Feedback on the initial meetings (Jason &amp; Evelyne)</w:t>
      </w:r>
    </w:p>
    <w:p w:rsidR="00CF2FA7" w:rsidRDefault="00CF2FA7" w:rsidP="00CF2FA7">
      <w:pPr>
        <w:numPr>
          <w:ilvl w:val="0"/>
          <w:numId w:val="36"/>
        </w:numPr>
        <w:spacing w:before="240"/>
        <w:rPr>
          <w:sz w:val="24"/>
          <w:szCs w:val="24"/>
          <w:lang w:val="en-GB"/>
        </w:rPr>
      </w:pPr>
      <w:proofErr w:type="spellStart"/>
      <w:r w:rsidRPr="00951A6E">
        <w:rPr>
          <w:sz w:val="24"/>
          <w:szCs w:val="24"/>
          <w:lang w:val="en-GB"/>
        </w:rPr>
        <w:t>MyStandards</w:t>
      </w:r>
      <w:proofErr w:type="spellEnd"/>
      <w:r w:rsidRPr="00951A6E">
        <w:rPr>
          <w:sz w:val="24"/>
          <w:szCs w:val="24"/>
          <w:lang w:val="en-GB"/>
        </w:rPr>
        <w:t>: Specific Demo for S&amp;R (Jason)</w:t>
      </w:r>
    </w:p>
    <w:p w:rsidR="00F1439B" w:rsidRDefault="00F1439B" w:rsidP="00F1439B">
      <w:pPr>
        <w:numPr>
          <w:ilvl w:val="0"/>
          <w:numId w:val="36"/>
        </w:numPr>
        <w:spacing w:before="240"/>
        <w:rPr>
          <w:sz w:val="24"/>
          <w:szCs w:val="24"/>
          <w:lang w:val="en-GB"/>
        </w:rPr>
      </w:pPr>
      <w:r>
        <w:rPr>
          <w:sz w:val="24"/>
          <w:szCs w:val="24"/>
          <w:lang w:val="en-GB"/>
        </w:rPr>
        <w:t xml:space="preserve">T2S - </w:t>
      </w:r>
      <w:r w:rsidRPr="00F1439B">
        <w:rPr>
          <w:sz w:val="24"/>
          <w:szCs w:val="24"/>
        </w:rPr>
        <w:t>Settling without borders in Europe</w:t>
      </w:r>
      <w:r>
        <w:rPr>
          <w:sz w:val="24"/>
          <w:szCs w:val="24"/>
          <w:lang w:val="en-GB"/>
        </w:rPr>
        <w:t xml:space="preserve"> (Christine)</w:t>
      </w:r>
    </w:p>
    <w:p w:rsidR="00FD1E25" w:rsidRDefault="00FD1E25" w:rsidP="00F1439B">
      <w:pPr>
        <w:numPr>
          <w:ilvl w:val="0"/>
          <w:numId w:val="36"/>
        </w:numPr>
        <w:spacing w:before="240"/>
        <w:rPr>
          <w:sz w:val="24"/>
          <w:szCs w:val="24"/>
          <w:lang w:val="en-GB"/>
        </w:rPr>
      </w:pPr>
      <w:r>
        <w:rPr>
          <w:sz w:val="24"/>
          <w:szCs w:val="24"/>
          <w:lang w:val="en-GB"/>
        </w:rPr>
        <w:t>2013 CR – New template – Guidelines reminder (Evelyne)</w:t>
      </w:r>
    </w:p>
    <w:p w:rsidR="00F127B0" w:rsidRDefault="00F127B0" w:rsidP="00F1439B">
      <w:pPr>
        <w:numPr>
          <w:ilvl w:val="0"/>
          <w:numId w:val="36"/>
        </w:numPr>
        <w:spacing w:before="240"/>
        <w:rPr>
          <w:sz w:val="24"/>
          <w:szCs w:val="24"/>
          <w:lang w:val="en-GB"/>
        </w:rPr>
      </w:pPr>
      <w:r>
        <w:rPr>
          <w:sz w:val="24"/>
          <w:szCs w:val="24"/>
          <w:lang w:val="en-GB"/>
        </w:rPr>
        <w:t>IPO process – Need contact persons within SMPG (Evelyne)</w:t>
      </w:r>
    </w:p>
    <w:p w:rsidR="00867797" w:rsidRDefault="00867797" w:rsidP="00DE2F9C">
      <w:pPr>
        <w:spacing w:before="240"/>
        <w:rPr>
          <w:b/>
          <w:sz w:val="32"/>
          <w:szCs w:val="32"/>
          <w:lang w:val="en-GB"/>
        </w:rPr>
      </w:pPr>
    </w:p>
    <w:p w:rsidR="0031107F" w:rsidRDefault="0031107F" w:rsidP="00DE2F9C">
      <w:pPr>
        <w:spacing w:before="240"/>
        <w:rPr>
          <w:b/>
          <w:sz w:val="32"/>
          <w:szCs w:val="32"/>
          <w:lang w:val="en-GB"/>
        </w:rPr>
      </w:pPr>
    </w:p>
    <w:p w:rsidR="0031107F" w:rsidRDefault="0031107F" w:rsidP="00DE2F9C">
      <w:pPr>
        <w:spacing w:before="240"/>
        <w:rPr>
          <w:b/>
          <w:sz w:val="32"/>
          <w:szCs w:val="32"/>
          <w:lang w:val="en-GB"/>
        </w:rPr>
      </w:pPr>
    </w:p>
    <w:p w:rsidR="0031107F" w:rsidRDefault="0031107F" w:rsidP="00DE2F9C">
      <w:pPr>
        <w:spacing w:before="240"/>
        <w:rPr>
          <w:b/>
          <w:sz w:val="32"/>
          <w:szCs w:val="32"/>
          <w:lang w:val="en-GB"/>
        </w:rPr>
      </w:pPr>
    </w:p>
    <w:p w:rsidR="0031107F" w:rsidRDefault="0031107F" w:rsidP="00DE2F9C">
      <w:pPr>
        <w:spacing w:before="240"/>
        <w:rPr>
          <w:b/>
          <w:sz w:val="32"/>
          <w:szCs w:val="32"/>
          <w:lang w:val="en-GB"/>
        </w:rPr>
      </w:pPr>
    </w:p>
    <w:p w:rsidR="0031107F" w:rsidRDefault="0031107F" w:rsidP="00DE2F9C">
      <w:pPr>
        <w:spacing w:before="240"/>
        <w:rPr>
          <w:b/>
          <w:sz w:val="32"/>
          <w:szCs w:val="32"/>
          <w:lang w:val="en-GB"/>
        </w:rPr>
      </w:pPr>
    </w:p>
    <w:p w:rsidR="00867797" w:rsidRPr="009D5B67" w:rsidRDefault="00867797" w:rsidP="002A482F">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Angela Katopodi, Ton Van Andel </w:t>
      </w:r>
    </w:p>
    <w:p w:rsidR="00867797" w:rsidRPr="009D5B67" w:rsidRDefault="0031107F" w:rsidP="002A482F">
      <w:pPr>
        <w:pStyle w:val="Heading2"/>
        <w:numPr>
          <w:ilvl w:val="0"/>
          <w:numId w:val="0"/>
        </w:numPr>
        <w:rPr>
          <w:rFonts w:cs="Arial"/>
          <w:b w:val="0"/>
          <w:i w:val="0"/>
          <w:szCs w:val="24"/>
          <w:lang w:val="en-GB"/>
        </w:rPr>
      </w:pPr>
      <w:r>
        <w:rPr>
          <w:rFonts w:cs="Arial"/>
          <w:b w:val="0"/>
          <w:i w:val="0"/>
          <w:szCs w:val="24"/>
          <w:u w:val="single"/>
          <w:lang w:val="en-GB"/>
        </w:rPr>
        <w:t>Facilitator:</w:t>
      </w:r>
      <w:r w:rsidRPr="0031107F">
        <w:rPr>
          <w:rFonts w:cs="Arial"/>
          <w:b w:val="0"/>
          <w:i w:val="0"/>
          <w:szCs w:val="24"/>
          <w:lang w:val="en-GB"/>
        </w:rPr>
        <w:t xml:space="preserve"> </w:t>
      </w:r>
      <w:r w:rsidR="00867797" w:rsidRPr="009D5B67">
        <w:rPr>
          <w:rFonts w:cs="Arial"/>
          <w:b w:val="0"/>
          <w:i w:val="0"/>
          <w:szCs w:val="24"/>
          <w:lang w:val="en-GB"/>
        </w:rPr>
        <w:t>Evelyne Piron</w:t>
      </w:r>
      <w:r w:rsidR="00B53CF8" w:rsidRPr="00B53CF8">
        <w:rPr>
          <w:rFonts w:cs="Arial"/>
          <w:b w:val="0"/>
          <w:i w:val="0"/>
          <w:szCs w:val="24"/>
          <w:lang w:val="en-GB"/>
        </w:rPr>
        <w:t xml:space="preserve"> SWIFT</w:t>
      </w:r>
    </w:p>
    <w:p w:rsidR="00867797" w:rsidRDefault="00867797" w:rsidP="00DE2F9C">
      <w:pPr>
        <w:spacing w:before="240"/>
        <w:rPr>
          <w:b/>
          <w:sz w:val="32"/>
          <w:szCs w:val="32"/>
          <w:lang w:val="en-GB"/>
        </w:rPr>
      </w:pPr>
    </w:p>
    <w:p w:rsidR="00867797" w:rsidRDefault="00EE39EA" w:rsidP="002A482F">
      <w:pPr>
        <w:pStyle w:val="Heading2"/>
        <w:numPr>
          <w:ilvl w:val="1"/>
          <w:numId w:val="11"/>
        </w:numPr>
        <w:rPr>
          <w:rFonts w:cs="Arial"/>
          <w:lang w:val="en-GB"/>
        </w:rPr>
      </w:pPr>
      <w:r>
        <w:rPr>
          <w:rFonts w:cs="Arial"/>
          <w:lang w:val="en-GB"/>
        </w:rPr>
        <w:t>Countries represented</w:t>
      </w:r>
    </w:p>
    <w:p w:rsidR="00867797" w:rsidRPr="002A482F" w:rsidRDefault="00867797" w:rsidP="002A482F">
      <w:pPr>
        <w:pStyle w:val="BlockText"/>
        <w:rPr>
          <w:lang w:val="en-GB"/>
        </w:rPr>
      </w:pPr>
    </w:p>
    <w:tbl>
      <w:tblPr>
        <w:tblW w:w="14513" w:type="dxa"/>
        <w:tblInd w:w="-34" w:type="dxa"/>
        <w:tblLook w:val="0000"/>
      </w:tblPr>
      <w:tblGrid>
        <w:gridCol w:w="10923"/>
        <w:gridCol w:w="3590"/>
      </w:tblGrid>
      <w:tr w:rsidR="00867797" w:rsidRPr="00D15D15" w:rsidTr="0031107F">
        <w:trPr>
          <w:trHeight w:val="225"/>
        </w:trPr>
        <w:tc>
          <w:tcPr>
            <w:tcW w:w="10923" w:type="dxa"/>
            <w:noWrap/>
            <w:vAlign w:val="bottom"/>
          </w:tcPr>
          <w:tbl>
            <w:tblPr>
              <w:tblW w:w="10575" w:type="dxa"/>
              <w:tblLook w:val="00A0"/>
            </w:tblPr>
            <w:tblGrid>
              <w:gridCol w:w="2560"/>
              <w:gridCol w:w="4560"/>
              <w:gridCol w:w="3455"/>
            </w:tblGrid>
            <w:tr w:rsidR="00867797" w:rsidRPr="00B81AD5" w:rsidTr="004858C9">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Brett Kotze</w:t>
                  </w:r>
                  <w:r>
                    <w:rPr>
                      <w:rFonts w:ascii="Calibri" w:hAnsi="Calibri"/>
                      <w:color w:val="000000"/>
                      <w:szCs w:val="22"/>
                      <w:lang w:val="en-GB" w:eastAsia="en-GB"/>
                    </w:rPr>
                    <w:t xml:space="preserve"> (BK)</w:t>
                  </w:r>
                </w:p>
              </w:tc>
              <w:tc>
                <w:tcPr>
                  <w:tcW w:w="4560" w:type="dxa"/>
                  <w:tcBorders>
                    <w:top w:val="nil"/>
                    <w:left w:val="nil"/>
                    <w:bottom w:val="nil"/>
                    <w:right w:val="nil"/>
                  </w:tcBorders>
                  <w:noWrap/>
                  <w:vAlign w:val="bottom"/>
                </w:tcPr>
                <w:p w:rsidR="00867797" w:rsidRPr="00B81AD5" w:rsidRDefault="00B53CF8" w:rsidP="00B81AD5">
                  <w:pPr>
                    <w:jc w:val="left"/>
                    <w:rPr>
                      <w:rFonts w:ascii="Calibri" w:hAnsi="Calibri"/>
                      <w:color w:val="0000FF"/>
                      <w:szCs w:val="22"/>
                      <w:u w:val="single"/>
                      <w:lang w:val="en-GB" w:eastAsia="en-GB"/>
                    </w:rPr>
                  </w:pPr>
                  <w:hyperlink r:id="rId9" w:history="1">
                    <w:r w:rsidR="00867797" w:rsidRPr="00B81AD5">
                      <w:rPr>
                        <w:rFonts w:ascii="Calibri" w:hAnsi="Calibri"/>
                        <w:color w:val="0000FF"/>
                        <w:u w:val="single"/>
                        <w:lang w:val="en-GB" w:eastAsia="en-GB"/>
                      </w:rPr>
                      <w:t>Brettk@jse.co.za</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South Africa</w:t>
                      </w:r>
                    </w:smartTag>
                  </w:smartTag>
                </w:p>
              </w:tc>
            </w:tr>
            <w:tr w:rsidR="00867797" w:rsidRPr="00B81AD5" w:rsidTr="004858C9">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Elena </w:t>
                  </w:r>
                  <w:proofErr w:type="spellStart"/>
                  <w:r w:rsidRPr="00B81AD5">
                    <w:rPr>
                      <w:rFonts w:ascii="Calibri" w:hAnsi="Calibri"/>
                      <w:color w:val="000000"/>
                      <w:szCs w:val="22"/>
                      <w:lang w:val="en-GB" w:eastAsia="en-GB"/>
                    </w:rPr>
                    <w:t>Solovyeva</w:t>
                  </w:r>
                  <w:proofErr w:type="spellEnd"/>
                  <w:r>
                    <w:rPr>
                      <w:rFonts w:ascii="Calibri" w:hAnsi="Calibri"/>
                      <w:color w:val="000000"/>
                      <w:szCs w:val="22"/>
                      <w:lang w:val="en-GB" w:eastAsia="en-GB"/>
                    </w:rPr>
                    <w:t xml:space="preserve"> (ES) </w:t>
                  </w:r>
                </w:p>
              </w:tc>
              <w:tc>
                <w:tcPr>
                  <w:tcW w:w="4560" w:type="dxa"/>
                  <w:tcBorders>
                    <w:top w:val="nil"/>
                    <w:left w:val="nil"/>
                    <w:bottom w:val="nil"/>
                    <w:right w:val="nil"/>
                  </w:tcBorders>
                  <w:noWrap/>
                  <w:vAlign w:val="bottom"/>
                </w:tcPr>
                <w:p w:rsidR="00867797" w:rsidRPr="00B81AD5" w:rsidRDefault="00B53CF8" w:rsidP="00B81AD5">
                  <w:pPr>
                    <w:jc w:val="left"/>
                    <w:rPr>
                      <w:rFonts w:ascii="Calibri" w:hAnsi="Calibri"/>
                      <w:color w:val="0000FF"/>
                      <w:szCs w:val="22"/>
                      <w:u w:val="single"/>
                      <w:lang w:val="en-GB" w:eastAsia="en-GB"/>
                    </w:rPr>
                  </w:pPr>
                  <w:hyperlink r:id="rId10" w:history="1">
                    <w:r w:rsidR="00867797" w:rsidRPr="00B81AD5">
                      <w:rPr>
                        <w:rFonts w:ascii="Calibri" w:hAnsi="Calibri"/>
                        <w:color w:val="0000FF"/>
                        <w:u w:val="single"/>
                        <w:lang w:val="en-GB" w:eastAsia="en-GB"/>
                      </w:rPr>
                      <w:t>Solovyeva@ndc.ru</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Russia</w:t>
                      </w:r>
                    </w:smartTag>
                  </w:smartTag>
                </w:p>
              </w:tc>
            </w:tr>
            <w:tr w:rsidR="00867797" w:rsidRPr="00B81AD5" w:rsidTr="004858C9">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Axelle Wurmser</w:t>
                  </w:r>
                  <w:r>
                    <w:rPr>
                      <w:rFonts w:ascii="Calibri" w:hAnsi="Calibri"/>
                      <w:color w:val="000000"/>
                      <w:szCs w:val="22"/>
                      <w:lang w:val="en-GB" w:eastAsia="en-GB"/>
                    </w:rPr>
                    <w:t xml:space="preserve"> (AW)</w:t>
                  </w:r>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ersonName">
                    <w:r w:rsidRPr="00B81AD5">
                      <w:rPr>
                        <w:rFonts w:ascii="Calibri" w:hAnsi="Calibri"/>
                        <w:color w:val="000000"/>
                        <w:szCs w:val="22"/>
                        <w:lang w:val="en-GB" w:eastAsia="en-GB"/>
                      </w:rPr>
                      <w:t>axelle.wurmser@bnpparibas.com</w:t>
                    </w:r>
                  </w:smartTag>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France</w:t>
                      </w:r>
                    </w:smartTag>
                  </w:smartTag>
                </w:p>
              </w:tc>
            </w:tr>
            <w:tr w:rsidR="00867797" w:rsidRPr="00B81AD5" w:rsidTr="004858C9">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Simon Burke</w:t>
                  </w:r>
                  <w:r>
                    <w:rPr>
                      <w:rFonts w:ascii="Calibri" w:hAnsi="Calibri"/>
                      <w:color w:val="000000"/>
                      <w:szCs w:val="22"/>
                      <w:lang w:val="en-GB" w:eastAsia="en-GB"/>
                    </w:rPr>
                    <w:t xml:space="preserve"> (SB)</w:t>
                  </w:r>
                </w:p>
              </w:tc>
              <w:tc>
                <w:tcPr>
                  <w:tcW w:w="4560" w:type="dxa"/>
                  <w:tcBorders>
                    <w:top w:val="nil"/>
                    <w:left w:val="nil"/>
                    <w:bottom w:val="nil"/>
                    <w:right w:val="nil"/>
                  </w:tcBorders>
                  <w:noWrap/>
                  <w:vAlign w:val="bottom"/>
                </w:tcPr>
                <w:p w:rsidR="00867797" w:rsidRPr="00B81AD5" w:rsidRDefault="00B53CF8" w:rsidP="00B81AD5">
                  <w:pPr>
                    <w:jc w:val="left"/>
                    <w:rPr>
                      <w:rFonts w:ascii="Calibri" w:hAnsi="Calibri"/>
                      <w:color w:val="0000FF"/>
                      <w:szCs w:val="22"/>
                      <w:u w:val="single"/>
                      <w:lang w:val="en-GB" w:eastAsia="en-GB"/>
                    </w:rPr>
                  </w:pPr>
                  <w:hyperlink r:id="rId11" w:history="1">
                    <w:r w:rsidR="00867797" w:rsidRPr="00B81AD5">
                      <w:rPr>
                        <w:rFonts w:ascii="Calibri" w:hAnsi="Calibri"/>
                        <w:color w:val="0000FF"/>
                        <w:u w:val="single"/>
                        <w:lang w:val="en-GB" w:eastAsia="en-GB"/>
                      </w:rPr>
                      <w:t>Simon.T.Burke@jpmorgan.com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country-region">
                    <w:r>
                      <w:rPr>
                        <w:rFonts w:ascii="Calibri" w:hAnsi="Calibri"/>
                        <w:color w:val="000000"/>
                        <w:szCs w:val="22"/>
                        <w:lang w:val="en-GB" w:eastAsia="en-GB"/>
                      </w:rPr>
                      <w:t>UK</w:t>
                    </w:r>
                  </w:smartTag>
                  <w:r>
                    <w:rPr>
                      <w:rFonts w:ascii="Calibri" w:hAnsi="Calibri"/>
                      <w:color w:val="000000"/>
                      <w:szCs w:val="22"/>
                      <w:lang w:val="en-GB" w:eastAsia="en-GB"/>
                    </w:rPr>
                    <w:t xml:space="preserve"> &amp; </w:t>
                  </w:r>
                  <w:smartTag w:uri="urn:schemas-microsoft-com:office:smarttags" w:element="place">
                    <w:smartTag w:uri="urn:schemas-microsoft-com:office:smarttags" w:element="country-region">
                      <w:r>
                        <w:rPr>
                          <w:rFonts w:ascii="Calibri" w:hAnsi="Calibri"/>
                          <w:color w:val="000000"/>
                          <w:szCs w:val="22"/>
                          <w:lang w:val="en-GB" w:eastAsia="en-GB"/>
                        </w:rPr>
                        <w:t>Ireland</w:t>
                      </w:r>
                    </w:smartTag>
                  </w:smartTag>
                </w:p>
              </w:tc>
            </w:tr>
            <w:tr w:rsidR="00867797" w:rsidRPr="00B81AD5" w:rsidTr="004858C9">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Ton van Andel</w:t>
                  </w:r>
                  <w:r>
                    <w:rPr>
                      <w:rFonts w:ascii="Calibri" w:hAnsi="Calibri"/>
                      <w:color w:val="000000"/>
                      <w:szCs w:val="22"/>
                      <w:lang w:val="en-GB" w:eastAsia="en-GB"/>
                    </w:rPr>
                    <w:t xml:space="preserve"> (TA)</w:t>
                  </w:r>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ton.van.andel@nl.abnamro.com </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Netherlands</w:t>
                      </w:r>
                    </w:smartTag>
                  </w:smartTag>
                </w:p>
              </w:tc>
            </w:tr>
            <w:tr w:rsidR="0031107F" w:rsidRPr="00B81AD5" w:rsidTr="004858C9">
              <w:trPr>
                <w:trHeight w:val="300"/>
              </w:trPr>
              <w:tc>
                <w:tcPr>
                  <w:tcW w:w="2560"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r w:rsidRPr="00B81AD5">
                    <w:rPr>
                      <w:rFonts w:ascii="Calibri" w:hAnsi="Calibri"/>
                      <w:color w:val="000000"/>
                      <w:szCs w:val="22"/>
                      <w:lang w:val="en-GB" w:eastAsia="en-GB"/>
                    </w:rPr>
                    <w:t>Denis Andrejew</w:t>
                  </w:r>
                  <w:r>
                    <w:rPr>
                      <w:rFonts w:ascii="Calibri" w:hAnsi="Calibri"/>
                      <w:color w:val="000000"/>
                      <w:szCs w:val="22"/>
                      <w:lang w:val="en-GB" w:eastAsia="en-GB"/>
                    </w:rPr>
                    <w:t xml:space="preserve"> (DA)</w:t>
                  </w:r>
                </w:p>
              </w:tc>
              <w:tc>
                <w:tcPr>
                  <w:tcW w:w="4560" w:type="dxa"/>
                  <w:tcBorders>
                    <w:top w:val="nil"/>
                    <w:left w:val="nil"/>
                    <w:bottom w:val="nil"/>
                    <w:right w:val="nil"/>
                  </w:tcBorders>
                  <w:noWrap/>
                  <w:vAlign w:val="bottom"/>
                </w:tcPr>
                <w:p w:rsidR="0031107F" w:rsidRPr="00B81AD5" w:rsidRDefault="00B53CF8" w:rsidP="00B81AD5">
                  <w:pPr>
                    <w:jc w:val="left"/>
                    <w:rPr>
                      <w:rFonts w:ascii="Calibri" w:hAnsi="Calibri"/>
                      <w:color w:val="0000FF"/>
                      <w:szCs w:val="22"/>
                      <w:u w:val="single"/>
                      <w:lang w:val="en-GB" w:eastAsia="en-GB"/>
                    </w:rPr>
                  </w:pPr>
                  <w:hyperlink r:id="rId12" w:history="1">
                    <w:r w:rsidR="0031107F" w:rsidRPr="00B81AD5">
                      <w:rPr>
                        <w:rFonts w:ascii="Calibri" w:hAnsi="Calibri"/>
                        <w:color w:val="0000FF"/>
                        <w:u w:val="single"/>
                        <w:lang w:val="en-GB" w:eastAsia="en-GB"/>
                      </w:rPr>
                      <w:t xml:space="preserve">denis.andrejew@db.com </w:t>
                    </w:r>
                  </w:hyperlink>
                </w:p>
              </w:tc>
              <w:tc>
                <w:tcPr>
                  <w:tcW w:w="3455"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r>
                    <w:rPr>
                      <w:rFonts w:ascii="Calibri" w:hAnsi="Calibri"/>
                      <w:color w:val="000000"/>
                      <w:szCs w:val="22"/>
                      <w:lang w:val="en-GB" w:eastAsia="en-GB"/>
                    </w:rPr>
                    <w:t>Germany</w:t>
                  </w:r>
                </w:p>
              </w:tc>
            </w:tr>
            <w:tr w:rsidR="0031107F" w:rsidRPr="00B81AD5" w:rsidTr="004858C9">
              <w:trPr>
                <w:trHeight w:val="300"/>
              </w:trPr>
              <w:tc>
                <w:tcPr>
                  <w:tcW w:w="2560" w:type="dxa"/>
                  <w:tcBorders>
                    <w:top w:val="nil"/>
                    <w:left w:val="nil"/>
                    <w:bottom w:val="nil"/>
                    <w:right w:val="nil"/>
                  </w:tcBorders>
                  <w:noWrap/>
                  <w:vAlign w:val="bottom"/>
                </w:tcPr>
                <w:p w:rsidR="0031107F" w:rsidRPr="00B81AD5" w:rsidRDefault="00AC37DF" w:rsidP="00B81AD5">
                  <w:pPr>
                    <w:jc w:val="left"/>
                    <w:rPr>
                      <w:rFonts w:ascii="Calibri" w:hAnsi="Calibri"/>
                      <w:color w:val="000000"/>
                      <w:szCs w:val="22"/>
                      <w:lang w:val="en-GB" w:eastAsia="en-GB"/>
                    </w:rPr>
                  </w:pPr>
                  <w:r>
                    <w:rPr>
                      <w:rFonts w:ascii="Calibri" w:hAnsi="Calibri"/>
                      <w:color w:val="000000"/>
                      <w:szCs w:val="22"/>
                      <w:lang w:val="en-GB" w:eastAsia="en-GB"/>
                    </w:rPr>
                    <w:t xml:space="preserve">Ari </w:t>
                  </w:r>
                  <w:proofErr w:type="spellStart"/>
                  <w:r>
                    <w:rPr>
                      <w:rFonts w:ascii="Calibri" w:hAnsi="Calibri"/>
                      <w:color w:val="000000"/>
                      <w:szCs w:val="22"/>
                      <w:lang w:val="en-GB" w:eastAsia="en-GB"/>
                    </w:rPr>
                    <w:t>Heinonen</w:t>
                  </w:r>
                  <w:proofErr w:type="spellEnd"/>
                  <w:r w:rsidR="0031107F">
                    <w:rPr>
                      <w:rFonts w:ascii="Calibri" w:hAnsi="Calibri"/>
                      <w:color w:val="000000"/>
                      <w:szCs w:val="22"/>
                      <w:lang w:val="en-GB" w:eastAsia="en-GB"/>
                    </w:rPr>
                    <w:t xml:space="preserve"> (SR)</w:t>
                  </w:r>
                </w:p>
              </w:tc>
              <w:tc>
                <w:tcPr>
                  <w:tcW w:w="4560" w:type="dxa"/>
                  <w:tcBorders>
                    <w:top w:val="nil"/>
                    <w:left w:val="nil"/>
                    <w:bottom w:val="nil"/>
                    <w:right w:val="nil"/>
                  </w:tcBorders>
                  <w:noWrap/>
                  <w:vAlign w:val="bottom"/>
                </w:tcPr>
                <w:p w:rsidR="0031107F" w:rsidRPr="00B81AD5" w:rsidRDefault="00AC37DF" w:rsidP="00B81AD5">
                  <w:pPr>
                    <w:jc w:val="left"/>
                    <w:rPr>
                      <w:rFonts w:ascii="Calibri" w:hAnsi="Calibri"/>
                      <w:color w:val="0000FF"/>
                      <w:szCs w:val="22"/>
                      <w:u w:val="single"/>
                      <w:lang w:val="en-GB" w:eastAsia="en-GB"/>
                    </w:rPr>
                  </w:pPr>
                  <w:r w:rsidRPr="00AC37DF">
                    <w:rPr>
                      <w:rFonts w:ascii="Calibri" w:hAnsi="Calibri"/>
                      <w:color w:val="0000FF"/>
                      <w:u w:val="single"/>
                      <w:lang w:val="en-GB" w:eastAsia="en-GB"/>
                    </w:rPr>
                    <w:t>ari.heinonen@seb.fi</w:t>
                  </w:r>
                </w:p>
              </w:tc>
              <w:tc>
                <w:tcPr>
                  <w:tcW w:w="3455"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Finland</w:t>
                      </w:r>
                    </w:smartTag>
                  </w:smartTag>
                </w:p>
              </w:tc>
            </w:tr>
            <w:tr w:rsidR="0031107F" w:rsidRPr="00B81AD5" w:rsidTr="004858C9">
              <w:trPr>
                <w:trHeight w:val="300"/>
              </w:trPr>
              <w:tc>
                <w:tcPr>
                  <w:tcW w:w="2560"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Helle </w:t>
                  </w:r>
                  <w:proofErr w:type="spellStart"/>
                  <w:r w:rsidRPr="00B81AD5">
                    <w:rPr>
                      <w:rFonts w:ascii="Calibri" w:hAnsi="Calibri"/>
                      <w:color w:val="000000"/>
                      <w:szCs w:val="22"/>
                      <w:lang w:val="en-GB" w:eastAsia="en-GB"/>
                    </w:rPr>
                    <w:t>Soe</w:t>
                  </w:r>
                  <w:proofErr w:type="spellEnd"/>
                  <w:r w:rsidRPr="00B81AD5">
                    <w:rPr>
                      <w:rFonts w:ascii="Calibri" w:hAnsi="Calibri"/>
                      <w:color w:val="000000"/>
                      <w:szCs w:val="22"/>
                      <w:lang w:val="en-GB" w:eastAsia="en-GB"/>
                    </w:rPr>
                    <w:t>-Jensen</w:t>
                  </w:r>
                  <w:r>
                    <w:rPr>
                      <w:rFonts w:ascii="Calibri" w:hAnsi="Calibri"/>
                      <w:color w:val="000000"/>
                      <w:szCs w:val="22"/>
                      <w:lang w:val="en-GB" w:eastAsia="en-GB"/>
                    </w:rPr>
                    <w:t xml:space="preserve"> (HSJ)</w:t>
                  </w:r>
                </w:p>
              </w:tc>
              <w:tc>
                <w:tcPr>
                  <w:tcW w:w="4560" w:type="dxa"/>
                  <w:tcBorders>
                    <w:top w:val="nil"/>
                    <w:left w:val="nil"/>
                    <w:bottom w:val="nil"/>
                    <w:right w:val="nil"/>
                  </w:tcBorders>
                  <w:noWrap/>
                  <w:vAlign w:val="bottom"/>
                </w:tcPr>
                <w:p w:rsidR="0031107F" w:rsidRPr="00B81AD5" w:rsidRDefault="00B53CF8" w:rsidP="00B81AD5">
                  <w:pPr>
                    <w:jc w:val="left"/>
                    <w:rPr>
                      <w:rFonts w:ascii="Calibri" w:hAnsi="Calibri"/>
                      <w:color w:val="0000FF"/>
                      <w:szCs w:val="22"/>
                      <w:u w:val="single"/>
                      <w:lang w:val="en-GB" w:eastAsia="en-GB"/>
                    </w:rPr>
                  </w:pPr>
                  <w:hyperlink r:id="rId13" w:history="1">
                    <w:r w:rsidR="0031107F" w:rsidRPr="00B81AD5">
                      <w:rPr>
                        <w:rFonts w:ascii="Calibri" w:hAnsi="Calibri"/>
                        <w:color w:val="0000FF"/>
                        <w:u w:val="single"/>
                        <w:lang w:val="en-GB" w:eastAsia="en-GB"/>
                      </w:rPr>
                      <w:t xml:space="preserve">hsj@vp.dk </w:t>
                    </w:r>
                  </w:hyperlink>
                </w:p>
              </w:tc>
              <w:tc>
                <w:tcPr>
                  <w:tcW w:w="3455"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Denmark</w:t>
                      </w:r>
                    </w:smartTag>
                  </w:smartTag>
                </w:p>
              </w:tc>
            </w:tr>
            <w:tr w:rsidR="0031107F" w:rsidRPr="00B81AD5" w:rsidTr="004858C9">
              <w:trPr>
                <w:trHeight w:val="300"/>
              </w:trPr>
              <w:tc>
                <w:tcPr>
                  <w:tcW w:w="2560"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proofErr w:type="spellStart"/>
                  <w:r w:rsidRPr="00B81AD5">
                    <w:rPr>
                      <w:rFonts w:ascii="Calibri" w:hAnsi="Calibri"/>
                      <w:color w:val="000000"/>
                      <w:szCs w:val="22"/>
                      <w:lang w:val="en-GB" w:eastAsia="en-GB"/>
                    </w:rPr>
                    <w:t>Trygve</w:t>
                  </w:r>
                  <w:proofErr w:type="spellEnd"/>
                  <w:r w:rsidRPr="00B81AD5">
                    <w:rPr>
                      <w:rFonts w:ascii="Calibri" w:hAnsi="Calibri"/>
                      <w:color w:val="000000"/>
                      <w:szCs w:val="22"/>
                      <w:lang w:val="en-GB" w:eastAsia="en-GB"/>
                    </w:rPr>
                    <w:t xml:space="preserve"> </w:t>
                  </w:r>
                  <w:proofErr w:type="spellStart"/>
                  <w:r w:rsidRPr="00B81AD5">
                    <w:rPr>
                      <w:rFonts w:ascii="Calibri" w:hAnsi="Calibri"/>
                      <w:color w:val="000000"/>
                      <w:szCs w:val="22"/>
                      <w:lang w:val="en-GB" w:eastAsia="en-GB"/>
                    </w:rPr>
                    <w:t>Kjensli</w:t>
                  </w:r>
                  <w:proofErr w:type="spellEnd"/>
                  <w:r>
                    <w:rPr>
                      <w:rFonts w:ascii="Calibri" w:hAnsi="Calibri"/>
                      <w:color w:val="000000"/>
                      <w:szCs w:val="22"/>
                      <w:lang w:val="en-GB" w:eastAsia="en-GB"/>
                    </w:rPr>
                    <w:t xml:space="preserve"> (TK)</w:t>
                  </w:r>
                </w:p>
              </w:tc>
              <w:tc>
                <w:tcPr>
                  <w:tcW w:w="4560" w:type="dxa"/>
                  <w:tcBorders>
                    <w:top w:val="nil"/>
                    <w:left w:val="nil"/>
                    <w:bottom w:val="nil"/>
                    <w:right w:val="nil"/>
                  </w:tcBorders>
                  <w:noWrap/>
                  <w:vAlign w:val="bottom"/>
                </w:tcPr>
                <w:p w:rsidR="0031107F" w:rsidRPr="00B81AD5" w:rsidRDefault="00B53CF8" w:rsidP="00B81AD5">
                  <w:pPr>
                    <w:jc w:val="left"/>
                    <w:rPr>
                      <w:rFonts w:ascii="Calibri" w:hAnsi="Calibri"/>
                      <w:color w:val="0000FF"/>
                      <w:szCs w:val="22"/>
                      <w:u w:val="single"/>
                      <w:lang w:val="en-GB" w:eastAsia="en-GB"/>
                    </w:rPr>
                  </w:pPr>
                  <w:hyperlink r:id="rId14" w:history="1">
                    <w:r w:rsidR="0031107F" w:rsidRPr="00B81AD5">
                      <w:rPr>
                        <w:rFonts w:ascii="Calibri" w:hAnsi="Calibri"/>
                        <w:color w:val="0000FF"/>
                        <w:u w:val="single"/>
                        <w:lang w:val="en-GB" w:eastAsia="en-GB"/>
                      </w:rPr>
                      <w:t>trygve.kjensli@nordea.com</w:t>
                    </w:r>
                  </w:hyperlink>
                </w:p>
              </w:tc>
              <w:tc>
                <w:tcPr>
                  <w:tcW w:w="3455"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Sweden</w:t>
                      </w:r>
                    </w:smartTag>
                  </w:smartTag>
                </w:p>
              </w:tc>
            </w:tr>
            <w:tr w:rsidR="0031107F" w:rsidRPr="00B81AD5" w:rsidTr="004858C9">
              <w:trPr>
                <w:trHeight w:val="300"/>
              </w:trPr>
              <w:tc>
                <w:tcPr>
                  <w:tcW w:w="2560"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smartTag w:uri="urn:schemas-microsoft-com:office:smarttags" w:element="PersonName">
                    <w:r w:rsidRPr="00B81AD5">
                      <w:rPr>
                        <w:rFonts w:ascii="Calibri" w:hAnsi="Calibri"/>
                        <w:color w:val="000000"/>
                        <w:szCs w:val="22"/>
                        <w:lang w:val="en-GB" w:eastAsia="en-GB"/>
                      </w:rPr>
                      <w:t>Evelyne Piron</w:t>
                    </w:r>
                  </w:smartTag>
                  <w:r>
                    <w:rPr>
                      <w:rFonts w:ascii="Calibri" w:hAnsi="Calibri"/>
                      <w:color w:val="000000"/>
                      <w:szCs w:val="22"/>
                      <w:lang w:val="en-GB" w:eastAsia="en-GB"/>
                    </w:rPr>
                    <w:t xml:space="preserve"> (EP)</w:t>
                  </w:r>
                </w:p>
              </w:tc>
              <w:tc>
                <w:tcPr>
                  <w:tcW w:w="4560" w:type="dxa"/>
                  <w:tcBorders>
                    <w:top w:val="nil"/>
                    <w:left w:val="nil"/>
                    <w:bottom w:val="nil"/>
                    <w:right w:val="nil"/>
                  </w:tcBorders>
                  <w:noWrap/>
                  <w:vAlign w:val="bottom"/>
                </w:tcPr>
                <w:p w:rsidR="0031107F" w:rsidRPr="00B81AD5" w:rsidRDefault="00B53CF8" w:rsidP="00B81AD5">
                  <w:pPr>
                    <w:jc w:val="left"/>
                    <w:rPr>
                      <w:rFonts w:ascii="Calibri" w:hAnsi="Calibri"/>
                      <w:color w:val="0000FF"/>
                      <w:szCs w:val="22"/>
                      <w:u w:val="single"/>
                      <w:lang w:val="en-GB" w:eastAsia="en-GB"/>
                    </w:rPr>
                  </w:pPr>
                  <w:hyperlink r:id="rId15" w:history="1">
                    <w:r w:rsidR="0031107F" w:rsidRPr="00B81AD5">
                      <w:rPr>
                        <w:rFonts w:ascii="Calibri" w:hAnsi="Calibri"/>
                        <w:color w:val="0000FF"/>
                        <w:u w:val="single"/>
                        <w:lang w:val="en-GB" w:eastAsia="en-GB"/>
                      </w:rPr>
                      <w:t>Evelyne.PIRON@swift.com</w:t>
                    </w:r>
                  </w:hyperlink>
                </w:p>
              </w:tc>
              <w:tc>
                <w:tcPr>
                  <w:tcW w:w="3455" w:type="dxa"/>
                  <w:tcBorders>
                    <w:top w:val="nil"/>
                    <w:left w:val="nil"/>
                    <w:bottom w:val="nil"/>
                    <w:right w:val="nil"/>
                  </w:tcBorders>
                  <w:noWrap/>
                  <w:vAlign w:val="bottom"/>
                </w:tcPr>
                <w:p w:rsidR="0031107F" w:rsidRPr="00B81AD5" w:rsidRDefault="0031107F" w:rsidP="00B81AD5">
                  <w:pPr>
                    <w:jc w:val="left"/>
                    <w:rPr>
                      <w:rFonts w:ascii="Calibri" w:hAnsi="Calibri"/>
                      <w:color w:val="000000"/>
                      <w:szCs w:val="22"/>
                      <w:lang w:val="en-GB" w:eastAsia="en-GB"/>
                    </w:rPr>
                  </w:pPr>
                  <w:r>
                    <w:rPr>
                      <w:rFonts w:ascii="Calibri" w:hAnsi="Calibri"/>
                      <w:color w:val="000000"/>
                      <w:szCs w:val="22"/>
                      <w:lang w:val="en-GB" w:eastAsia="en-GB"/>
                    </w:rPr>
                    <w:t>Swift</w:t>
                  </w:r>
                </w:p>
              </w:tc>
            </w:tr>
            <w:tr w:rsidR="00AC37DF" w:rsidRPr="00B81AD5" w:rsidTr="004858C9">
              <w:trPr>
                <w:trHeight w:val="300"/>
              </w:trPr>
              <w:tc>
                <w:tcPr>
                  <w:tcW w:w="2560"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Angela </w:t>
                  </w:r>
                  <w:proofErr w:type="spellStart"/>
                  <w:r w:rsidRPr="00B81AD5">
                    <w:rPr>
                      <w:rFonts w:ascii="Calibri" w:hAnsi="Calibri"/>
                      <w:color w:val="000000"/>
                      <w:szCs w:val="22"/>
                      <w:lang w:val="en-GB" w:eastAsia="en-GB"/>
                    </w:rPr>
                    <w:t>Katapodi</w:t>
                  </w:r>
                  <w:proofErr w:type="spellEnd"/>
                  <w:r>
                    <w:rPr>
                      <w:rFonts w:ascii="Calibri" w:hAnsi="Calibri"/>
                      <w:color w:val="000000"/>
                      <w:szCs w:val="22"/>
                      <w:lang w:val="en-GB" w:eastAsia="en-GB"/>
                    </w:rPr>
                    <w:t xml:space="preserve"> (AK)</w:t>
                  </w:r>
                </w:p>
              </w:tc>
              <w:tc>
                <w:tcPr>
                  <w:tcW w:w="4560" w:type="dxa"/>
                  <w:tcBorders>
                    <w:top w:val="nil"/>
                    <w:left w:val="nil"/>
                    <w:bottom w:val="nil"/>
                    <w:right w:val="nil"/>
                  </w:tcBorders>
                  <w:noWrap/>
                  <w:vAlign w:val="bottom"/>
                </w:tcPr>
                <w:p w:rsidR="00AC37DF" w:rsidRPr="00B81AD5" w:rsidRDefault="00B53CF8" w:rsidP="00B81AD5">
                  <w:pPr>
                    <w:jc w:val="left"/>
                    <w:rPr>
                      <w:rFonts w:ascii="Calibri" w:hAnsi="Calibri"/>
                      <w:color w:val="0000FF"/>
                      <w:szCs w:val="22"/>
                      <w:u w:val="single"/>
                      <w:lang w:val="en-GB" w:eastAsia="en-GB"/>
                    </w:rPr>
                  </w:pPr>
                  <w:hyperlink r:id="rId16" w:history="1">
                    <w:r w:rsidR="00AC37DF" w:rsidRPr="00B81AD5">
                      <w:rPr>
                        <w:rFonts w:ascii="Calibri" w:hAnsi="Calibri"/>
                        <w:color w:val="0000FF"/>
                        <w:u w:val="single"/>
                        <w:lang w:val="en-GB" w:eastAsia="en-GB"/>
                      </w:rPr>
                      <w:t>a.katopodi@ttbank.gr</w:t>
                    </w:r>
                  </w:hyperlink>
                </w:p>
              </w:tc>
              <w:tc>
                <w:tcPr>
                  <w:tcW w:w="3455"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Greece</w:t>
                      </w:r>
                    </w:smartTag>
                  </w:smartTag>
                </w:p>
              </w:tc>
            </w:tr>
            <w:tr w:rsidR="00AC37DF" w:rsidRPr="00B81AD5" w:rsidTr="004858C9">
              <w:trPr>
                <w:trHeight w:val="300"/>
              </w:trPr>
              <w:tc>
                <w:tcPr>
                  <w:tcW w:w="2560"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proofErr w:type="spellStart"/>
                  <w:r w:rsidRPr="00B81AD5">
                    <w:rPr>
                      <w:rFonts w:ascii="Calibri" w:hAnsi="Calibri"/>
                      <w:color w:val="000000"/>
                      <w:szCs w:val="22"/>
                      <w:lang w:val="en-GB" w:eastAsia="en-GB"/>
                    </w:rPr>
                    <w:t>Annemie</w:t>
                  </w:r>
                  <w:proofErr w:type="spellEnd"/>
                  <w:r w:rsidRPr="00B81AD5">
                    <w:rPr>
                      <w:rFonts w:ascii="Calibri" w:hAnsi="Calibri"/>
                      <w:color w:val="000000"/>
                      <w:szCs w:val="22"/>
                      <w:lang w:val="en-GB" w:eastAsia="en-GB"/>
                    </w:rPr>
                    <w:t xml:space="preserve"> Loose</w:t>
                  </w:r>
                  <w:r>
                    <w:rPr>
                      <w:rFonts w:ascii="Calibri" w:hAnsi="Calibri"/>
                      <w:color w:val="000000"/>
                      <w:szCs w:val="22"/>
                      <w:lang w:val="en-GB" w:eastAsia="en-GB"/>
                    </w:rPr>
                    <w:t xml:space="preserve"> (</w:t>
                  </w:r>
                  <w:smartTag w:uri="urn:schemas-microsoft-com:office:smarttags" w:element="place">
                    <w:smartTag w:uri="urn:schemas-microsoft-com:office:smarttags" w:element="State">
                      <w:r>
                        <w:rPr>
                          <w:rFonts w:ascii="Calibri" w:hAnsi="Calibri"/>
                          <w:color w:val="000000"/>
                          <w:szCs w:val="22"/>
                          <w:lang w:val="en-GB" w:eastAsia="en-GB"/>
                        </w:rPr>
                        <w:t>AL</w:t>
                      </w:r>
                    </w:smartTag>
                  </w:smartTag>
                  <w:r>
                    <w:rPr>
                      <w:rFonts w:ascii="Calibri" w:hAnsi="Calibri"/>
                      <w:color w:val="000000"/>
                      <w:szCs w:val="22"/>
                      <w:lang w:val="en-GB" w:eastAsia="en-GB"/>
                    </w:rPr>
                    <w:t>)</w:t>
                  </w:r>
                </w:p>
              </w:tc>
              <w:tc>
                <w:tcPr>
                  <w:tcW w:w="4560"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r>
                    <w:rPr>
                      <w:rFonts w:ascii="Calibri" w:hAnsi="Calibri"/>
                      <w:color w:val="000000"/>
                      <w:szCs w:val="22"/>
                      <w:lang w:val="en-GB" w:eastAsia="en-GB"/>
                    </w:rPr>
                    <w:t>Annemie.loose</w:t>
                  </w:r>
                  <w:r w:rsidRPr="00EC52DB">
                    <w:rPr>
                      <w:rFonts w:ascii="Calibri" w:hAnsi="Calibri"/>
                      <w:color w:val="000000"/>
                      <w:szCs w:val="22"/>
                      <w:lang w:val="en-GB" w:eastAsia="en-GB"/>
                    </w:rPr>
                    <w:t>@</w:t>
                  </w:r>
                  <w:r>
                    <w:rPr>
                      <w:rFonts w:ascii="Calibri" w:hAnsi="Calibri"/>
                      <w:color w:val="000000"/>
                      <w:szCs w:val="22"/>
                      <w:lang w:val="en-GB" w:eastAsia="en-GB"/>
                    </w:rPr>
                    <w:t>euroclear.com</w:t>
                  </w:r>
                </w:p>
              </w:tc>
              <w:tc>
                <w:tcPr>
                  <w:tcW w:w="3455"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r>
                    <w:rPr>
                      <w:rFonts w:ascii="Calibri" w:hAnsi="Calibri"/>
                      <w:color w:val="000000"/>
                      <w:szCs w:val="22"/>
                      <w:lang w:val="en-GB" w:eastAsia="en-GB"/>
                    </w:rPr>
                    <w:t>ICSD</w:t>
                  </w:r>
                </w:p>
              </w:tc>
            </w:tr>
            <w:tr w:rsidR="00AC37DF" w:rsidRPr="00B81AD5" w:rsidTr="004858C9">
              <w:trPr>
                <w:trHeight w:val="300"/>
              </w:trPr>
              <w:tc>
                <w:tcPr>
                  <w:tcW w:w="2560"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r w:rsidRPr="00B81AD5">
                    <w:rPr>
                      <w:rFonts w:ascii="Calibri" w:hAnsi="Calibri"/>
                      <w:color w:val="000000"/>
                      <w:szCs w:val="22"/>
                      <w:lang w:val="en-GB" w:eastAsia="en-GB"/>
                    </w:rPr>
                    <w:t>Jason Brasile</w:t>
                  </w:r>
                  <w:r>
                    <w:rPr>
                      <w:rFonts w:ascii="Calibri" w:hAnsi="Calibri"/>
                      <w:color w:val="000000"/>
                      <w:szCs w:val="22"/>
                      <w:lang w:val="en-GB" w:eastAsia="en-GB"/>
                    </w:rPr>
                    <w:t xml:space="preserve"> (JB)</w:t>
                  </w:r>
                </w:p>
              </w:tc>
              <w:tc>
                <w:tcPr>
                  <w:tcW w:w="4560" w:type="dxa"/>
                  <w:tcBorders>
                    <w:top w:val="nil"/>
                    <w:left w:val="nil"/>
                    <w:bottom w:val="nil"/>
                    <w:right w:val="nil"/>
                  </w:tcBorders>
                  <w:noWrap/>
                  <w:vAlign w:val="bottom"/>
                </w:tcPr>
                <w:p w:rsidR="00AC37DF" w:rsidRPr="00B81AD5" w:rsidRDefault="00B53CF8" w:rsidP="00B81AD5">
                  <w:pPr>
                    <w:jc w:val="left"/>
                    <w:rPr>
                      <w:rFonts w:ascii="Calibri" w:hAnsi="Calibri"/>
                      <w:color w:val="0000FF"/>
                      <w:szCs w:val="22"/>
                      <w:u w:val="single"/>
                      <w:lang w:val="en-GB" w:eastAsia="en-GB"/>
                    </w:rPr>
                  </w:pPr>
                  <w:hyperlink r:id="rId17" w:history="1">
                    <w:r w:rsidR="00AC37DF" w:rsidRPr="00B81AD5">
                      <w:rPr>
                        <w:rFonts w:ascii="Calibri" w:hAnsi="Calibri"/>
                        <w:color w:val="0000FF"/>
                        <w:u w:val="single"/>
                        <w:lang w:val="en-GB" w:eastAsia="en-GB"/>
                      </w:rPr>
                      <w:t>Jbrasile@statestreet.com</w:t>
                    </w:r>
                  </w:hyperlink>
                </w:p>
              </w:tc>
              <w:tc>
                <w:tcPr>
                  <w:tcW w:w="3455" w:type="dxa"/>
                  <w:tcBorders>
                    <w:top w:val="nil"/>
                    <w:left w:val="nil"/>
                    <w:bottom w:val="nil"/>
                    <w:right w:val="nil"/>
                  </w:tcBorders>
                  <w:noWrap/>
                  <w:vAlign w:val="bottom"/>
                </w:tcPr>
                <w:p w:rsidR="00AC37DF" w:rsidRPr="00B81AD5" w:rsidRDefault="00AC37DF" w:rsidP="00B81AD5">
                  <w:pPr>
                    <w:jc w:val="left"/>
                    <w:rPr>
                      <w:rFonts w:ascii="Calibri" w:hAnsi="Calibri"/>
                      <w:color w:val="000000"/>
                      <w:szCs w:val="22"/>
                      <w:lang w:val="en-GB" w:eastAsia="en-GB"/>
                    </w:rPr>
                  </w:pPr>
                  <w:r>
                    <w:rPr>
                      <w:rFonts w:ascii="Calibri" w:hAnsi="Calibri"/>
                      <w:color w:val="000000"/>
                      <w:szCs w:val="22"/>
                      <w:lang w:val="en-GB" w:eastAsia="en-GB"/>
                    </w:rPr>
                    <w:t>US / ISITC</w:t>
                  </w:r>
                </w:p>
              </w:tc>
            </w:tr>
            <w:tr w:rsidR="004858C9" w:rsidRPr="00B81AD5" w:rsidTr="004858C9">
              <w:trPr>
                <w:trHeight w:val="300"/>
              </w:trPr>
              <w:tc>
                <w:tcPr>
                  <w:tcW w:w="2560"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Armin </w:t>
                  </w:r>
                  <w:proofErr w:type="spellStart"/>
                  <w:r w:rsidRPr="00B81AD5">
                    <w:rPr>
                      <w:rFonts w:ascii="Calibri" w:hAnsi="Calibri"/>
                      <w:color w:val="000000"/>
                      <w:szCs w:val="22"/>
                      <w:lang w:val="en-GB" w:eastAsia="en-GB"/>
                    </w:rPr>
                    <w:t>Borries</w:t>
                  </w:r>
                  <w:proofErr w:type="spellEnd"/>
                  <w:r>
                    <w:rPr>
                      <w:rFonts w:ascii="Calibri" w:hAnsi="Calibri"/>
                      <w:color w:val="000000"/>
                      <w:szCs w:val="22"/>
                      <w:lang w:val="en-GB" w:eastAsia="en-GB"/>
                    </w:rPr>
                    <w:t xml:space="preserve"> (AB)</w:t>
                  </w:r>
                </w:p>
              </w:tc>
              <w:tc>
                <w:tcPr>
                  <w:tcW w:w="4560" w:type="dxa"/>
                  <w:tcBorders>
                    <w:top w:val="nil"/>
                    <w:left w:val="nil"/>
                    <w:bottom w:val="nil"/>
                    <w:right w:val="nil"/>
                  </w:tcBorders>
                  <w:noWrap/>
                  <w:vAlign w:val="bottom"/>
                </w:tcPr>
                <w:p w:rsidR="004858C9" w:rsidRPr="00B81AD5" w:rsidRDefault="004858C9" w:rsidP="00EC52DB">
                  <w:pPr>
                    <w:jc w:val="left"/>
                    <w:rPr>
                      <w:rFonts w:ascii="Calibri" w:hAnsi="Calibri"/>
                      <w:color w:val="000000"/>
                      <w:szCs w:val="22"/>
                      <w:lang w:val="en-GB" w:eastAsia="en-GB"/>
                    </w:rPr>
                  </w:pPr>
                  <w:r>
                    <w:rPr>
                      <w:rFonts w:ascii="Calibri" w:hAnsi="Calibri"/>
                      <w:color w:val="000000"/>
                      <w:szCs w:val="22"/>
                      <w:lang w:val="en-GB" w:eastAsia="en-GB"/>
                    </w:rPr>
                    <w:t>Armin.borris</w:t>
                  </w:r>
                  <w:r w:rsidRPr="00EC52DB">
                    <w:rPr>
                      <w:rFonts w:ascii="Calibri" w:hAnsi="Calibri"/>
                      <w:color w:val="000000"/>
                      <w:szCs w:val="22"/>
                      <w:lang w:val="en-GB" w:eastAsia="en-GB"/>
                    </w:rPr>
                    <w:t>@</w:t>
                  </w:r>
                  <w:r>
                    <w:rPr>
                      <w:rFonts w:ascii="Calibri" w:hAnsi="Calibri"/>
                      <w:color w:val="000000"/>
                      <w:szCs w:val="22"/>
                      <w:lang w:val="en-GB" w:eastAsia="en-GB"/>
                    </w:rPr>
                    <w:t>clearstream.com</w:t>
                  </w:r>
                </w:p>
              </w:tc>
              <w:tc>
                <w:tcPr>
                  <w:tcW w:w="3455"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Pr>
                      <w:rFonts w:ascii="Calibri" w:hAnsi="Calibri"/>
                      <w:color w:val="000000"/>
                      <w:szCs w:val="22"/>
                      <w:lang w:val="en-GB" w:eastAsia="en-GB"/>
                    </w:rPr>
                    <w:t>Germany</w:t>
                  </w:r>
                </w:p>
              </w:tc>
            </w:tr>
            <w:tr w:rsidR="004858C9" w:rsidRPr="00B81AD5" w:rsidTr="004858C9">
              <w:trPr>
                <w:trHeight w:val="300"/>
              </w:trPr>
              <w:tc>
                <w:tcPr>
                  <w:tcW w:w="2560"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Pr>
                      <w:rFonts w:ascii="Calibri" w:hAnsi="Calibri"/>
                      <w:color w:val="000000"/>
                      <w:szCs w:val="22"/>
                      <w:lang w:val="en-GB" w:eastAsia="en-GB"/>
                    </w:rPr>
                    <w:t>Taketoshi Mori</w:t>
                  </w:r>
                </w:p>
              </w:tc>
              <w:tc>
                <w:tcPr>
                  <w:tcW w:w="4560" w:type="dxa"/>
                  <w:tcBorders>
                    <w:top w:val="nil"/>
                    <w:left w:val="nil"/>
                    <w:bottom w:val="nil"/>
                    <w:right w:val="nil"/>
                  </w:tcBorders>
                  <w:noWrap/>
                  <w:vAlign w:val="bottom"/>
                </w:tcPr>
                <w:p w:rsidR="004858C9" w:rsidRPr="00B81AD5" w:rsidRDefault="004858C9" w:rsidP="0031107F">
                  <w:pPr>
                    <w:jc w:val="left"/>
                    <w:rPr>
                      <w:rFonts w:ascii="Calibri" w:hAnsi="Calibri"/>
                      <w:color w:val="000000"/>
                      <w:szCs w:val="22"/>
                      <w:lang w:val="en-GB" w:eastAsia="en-GB"/>
                    </w:rPr>
                  </w:pPr>
                  <w:r>
                    <w:rPr>
                      <w:rFonts w:ascii="Calibri" w:hAnsi="Calibri"/>
                      <w:color w:val="000000"/>
                      <w:szCs w:val="22"/>
                      <w:lang w:val="en-GB" w:eastAsia="en-GB"/>
                    </w:rPr>
                    <w:t>Taketoshi_mori</w:t>
                  </w:r>
                  <w:r w:rsidRPr="00EC52DB">
                    <w:rPr>
                      <w:rFonts w:ascii="Calibri" w:hAnsi="Calibri"/>
                      <w:color w:val="000000"/>
                      <w:szCs w:val="22"/>
                      <w:lang w:val="en-GB" w:eastAsia="en-GB"/>
                    </w:rPr>
                    <w:t>@</w:t>
                  </w:r>
                  <w:r>
                    <w:rPr>
                      <w:rFonts w:ascii="Calibri" w:hAnsi="Calibri"/>
                      <w:color w:val="000000"/>
                      <w:szCs w:val="22"/>
                      <w:lang w:val="en-GB" w:eastAsia="en-GB"/>
                    </w:rPr>
                    <w:t>mufg.jp</w:t>
                  </w:r>
                </w:p>
              </w:tc>
              <w:tc>
                <w:tcPr>
                  <w:tcW w:w="3455"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Pr>
                      <w:rFonts w:ascii="Calibri" w:hAnsi="Calibri"/>
                      <w:color w:val="000000"/>
                      <w:szCs w:val="22"/>
                      <w:lang w:val="en-GB" w:eastAsia="en-GB"/>
                    </w:rPr>
                    <w:t>Japan</w:t>
                  </w:r>
                </w:p>
              </w:tc>
            </w:tr>
            <w:tr w:rsidR="004858C9" w:rsidRPr="00B81AD5" w:rsidTr="004858C9">
              <w:trPr>
                <w:trHeight w:val="300"/>
              </w:trPr>
              <w:tc>
                <w:tcPr>
                  <w:tcW w:w="2560" w:type="dxa"/>
                  <w:tcBorders>
                    <w:top w:val="nil"/>
                    <w:left w:val="nil"/>
                    <w:bottom w:val="nil"/>
                    <w:right w:val="nil"/>
                  </w:tcBorders>
                  <w:noWrap/>
                  <w:vAlign w:val="bottom"/>
                </w:tcPr>
                <w:p w:rsidR="004858C9" w:rsidRDefault="004858C9" w:rsidP="00B81AD5">
                  <w:pPr>
                    <w:jc w:val="left"/>
                    <w:rPr>
                      <w:rFonts w:ascii="Calibri" w:hAnsi="Calibri"/>
                      <w:color w:val="000000"/>
                      <w:szCs w:val="22"/>
                      <w:lang w:val="en-GB" w:eastAsia="en-GB"/>
                    </w:rPr>
                  </w:pPr>
                  <w:r>
                    <w:rPr>
                      <w:rFonts w:ascii="Calibri" w:hAnsi="Calibri"/>
                      <w:color w:val="000000"/>
                      <w:szCs w:val="22"/>
                      <w:lang w:val="en-GB" w:eastAsia="en-GB"/>
                    </w:rPr>
                    <w:t>Marco Santos</w:t>
                  </w:r>
                </w:p>
              </w:tc>
              <w:tc>
                <w:tcPr>
                  <w:tcW w:w="4560" w:type="dxa"/>
                  <w:tcBorders>
                    <w:top w:val="nil"/>
                    <w:left w:val="nil"/>
                    <w:bottom w:val="nil"/>
                    <w:right w:val="nil"/>
                  </w:tcBorders>
                  <w:noWrap/>
                  <w:vAlign w:val="bottom"/>
                </w:tcPr>
                <w:p w:rsidR="004858C9" w:rsidRDefault="004858C9" w:rsidP="0031107F">
                  <w:pPr>
                    <w:jc w:val="left"/>
                    <w:rPr>
                      <w:rFonts w:ascii="Calibri" w:hAnsi="Calibri"/>
                      <w:color w:val="000000"/>
                      <w:szCs w:val="22"/>
                      <w:lang w:val="en-GB" w:eastAsia="en-GB"/>
                    </w:rPr>
                  </w:pPr>
                  <w:r>
                    <w:rPr>
                      <w:rFonts w:ascii="Calibri" w:hAnsi="Calibri"/>
                      <w:color w:val="000000"/>
                      <w:szCs w:val="22"/>
                      <w:lang w:val="en-GB" w:eastAsia="en-GB"/>
                    </w:rPr>
                    <w:t>msantos</w:t>
                  </w:r>
                  <w:r w:rsidRPr="00EC52DB">
                    <w:rPr>
                      <w:rFonts w:ascii="Calibri" w:hAnsi="Calibri"/>
                      <w:color w:val="000000"/>
                      <w:szCs w:val="22"/>
                      <w:lang w:val="en-GB" w:eastAsia="en-GB"/>
                    </w:rPr>
                    <w:t>@</w:t>
                  </w:r>
                  <w:r>
                    <w:rPr>
                      <w:rFonts w:ascii="Calibri" w:hAnsi="Calibri"/>
                      <w:color w:val="000000"/>
                      <w:szCs w:val="22"/>
                      <w:lang w:val="en-GB" w:eastAsia="en-GB"/>
                    </w:rPr>
                    <w:t>gruposantander.com</w:t>
                  </w:r>
                </w:p>
              </w:tc>
              <w:tc>
                <w:tcPr>
                  <w:tcW w:w="3455" w:type="dxa"/>
                  <w:tcBorders>
                    <w:top w:val="nil"/>
                    <w:left w:val="nil"/>
                    <w:bottom w:val="nil"/>
                    <w:right w:val="nil"/>
                  </w:tcBorders>
                  <w:noWrap/>
                  <w:vAlign w:val="bottom"/>
                </w:tcPr>
                <w:p w:rsidR="004858C9" w:rsidRDefault="004858C9" w:rsidP="00B81AD5">
                  <w:pPr>
                    <w:jc w:val="left"/>
                    <w:rPr>
                      <w:rFonts w:ascii="Calibri" w:hAnsi="Calibri"/>
                      <w:color w:val="000000"/>
                      <w:szCs w:val="22"/>
                      <w:lang w:val="en-GB" w:eastAsia="en-GB"/>
                    </w:rPr>
                  </w:pPr>
                  <w:r>
                    <w:rPr>
                      <w:rFonts w:ascii="Calibri" w:hAnsi="Calibri"/>
                      <w:color w:val="000000"/>
                      <w:szCs w:val="22"/>
                      <w:lang w:val="en-GB" w:eastAsia="en-GB"/>
                    </w:rPr>
                    <w:t>Spain</w:t>
                  </w:r>
                </w:p>
              </w:tc>
            </w:tr>
            <w:tr w:rsidR="004858C9" w:rsidRPr="00B81AD5" w:rsidTr="004858C9">
              <w:trPr>
                <w:trHeight w:val="300"/>
              </w:trPr>
              <w:tc>
                <w:tcPr>
                  <w:tcW w:w="2560"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Pr>
                      <w:rFonts w:ascii="Calibri" w:hAnsi="Calibri"/>
                      <w:color w:val="000000"/>
                      <w:szCs w:val="22"/>
                      <w:lang w:val="en-GB" w:eastAsia="en-GB"/>
                    </w:rPr>
                    <w:t xml:space="preserve">Christine </w:t>
                  </w:r>
                  <w:proofErr w:type="spellStart"/>
                  <w:r>
                    <w:rPr>
                      <w:rFonts w:ascii="Calibri" w:hAnsi="Calibri"/>
                      <w:color w:val="000000"/>
                      <w:szCs w:val="22"/>
                      <w:lang w:val="en-GB" w:eastAsia="en-GB"/>
                    </w:rPr>
                    <w:t>Jozet</w:t>
                  </w:r>
                  <w:proofErr w:type="spellEnd"/>
                </w:p>
              </w:tc>
              <w:tc>
                <w:tcPr>
                  <w:tcW w:w="4560" w:type="dxa"/>
                  <w:tcBorders>
                    <w:top w:val="nil"/>
                    <w:left w:val="nil"/>
                    <w:bottom w:val="nil"/>
                    <w:right w:val="nil"/>
                  </w:tcBorders>
                  <w:noWrap/>
                  <w:vAlign w:val="bottom"/>
                </w:tcPr>
                <w:p w:rsidR="004858C9" w:rsidRPr="00B81AD5" w:rsidRDefault="004858C9" w:rsidP="00EC52DB">
                  <w:pPr>
                    <w:jc w:val="left"/>
                    <w:rPr>
                      <w:rFonts w:ascii="Calibri" w:hAnsi="Calibri"/>
                      <w:color w:val="000000"/>
                      <w:szCs w:val="22"/>
                      <w:lang w:val="en-GB" w:eastAsia="en-GB"/>
                    </w:rPr>
                  </w:pPr>
                  <w:r>
                    <w:rPr>
                      <w:rFonts w:ascii="Calibri" w:hAnsi="Calibri"/>
                      <w:color w:val="000000"/>
                      <w:szCs w:val="22"/>
                      <w:lang w:val="en-GB" w:eastAsia="en-GB"/>
                    </w:rPr>
                    <w:t>Christine.jozet</w:t>
                  </w:r>
                  <w:r w:rsidRPr="00EC52DB">
                    <w:rPr>
                      <w:rFonts w:ascii="Calibri" w:hAnsi="Calibri"/>
                      <w:color w:val="000000"/>
                      <w:szCs w:val="22"/>
                      <w:lang w:val="en-GB" w:eastAsia="en-GB"/>
                    </w:rPr>
                    <w:t>@</w:t>
                  </w:r>
                  <w:r>
                    <w:rPr>
                      <w:rFonts w:ascii="Calibri" w:hAnsi="Calibri"/>
                      <w:color w:val="000000"/>
                      <w:szCs w:val="22"/>
                      <w:lang w:val="en-GB" w:eastAsia="en-GB"/>
                    </w:rPr>
                    <w:t>ecb.int</w:t>
                  </w:r>
                </w:p>
              </w:tc>
              <w:tc>
                <w:tcPr>
                  <w:tcW w:w="3455"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r>
                    <w:rPr>
                      <w:rFonts w:ascii="Calibri" w:hAnsi="Calibri"/>
                      <w:color w:val="000000"/>
                      <w:szCs w:val="22"/>
                      <w:lang w:val="en-GB" w:eastAsia="en-GB"/>
                    </w:rPr>
                    <w:t>ECB</w:t>
                  </w:r>
                </w:p>
              </w:tc>
            </w:tr>
            <w:tr w:rsidR="004858C9" w:rsidRPr="00B81AD5" w:rsidTr="004858C9">
              <w:trPr>
                <w:trHeight w:val="300"/>
              </w:trPr>
              <w:tc>
                <w:tcPr>
                  <w:tcW w:w="2560"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p>
              </w:tc>
              <w:tc>
                <w:tcPr>
                  <w:tcW w:w="4560" w:type="dxa"/>
                  <w:tcBorders>
                    <w:top w:val="nil"/>
                    <w:left w:val="nil"/>
                    <w:bottom w:val="nil"/>
                    <w:right w:val="nil"/>
                  </w:tcBorders>
                  <w:noWrap/>
                  <w:vAlign w:val="bottom"/>
                </w:tcPr>
                <w:p w:rsidR="004858C9" w:rsidRPr="00B81AD5" w:rsidRDefault="004858C9" w:rsidP="00EC52DB">
                  <w:pPr>
                    <w:jc w:val="left"/>
                    <w:rPr>
                      <w:rFonts w:ascii="Calibri" w:hAnsi="Calibri"/>
                      <w:color w:val="000000"/>
                      <w:szCs w:val="22"/>
                      <w:lang w:val="en-GB" w:eastAsia="en-GB"/>
                    </w:rPr>
                  </w:pPr>
                </w:p>
              </w:tc>
              <w:tc>
                <w:tcPr>
                  <w:tcW w:w="3455"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p>
              </w:tc>
            </w:tr>
            <w:tr w:rsidR="004858C9" w:rsidRPr="00B81AD5" w:rsidTr="004858C9">
              <w:trPr>
                <w:trHeight w:val="300"/>
              </w:trPr>
              <w:tc>
                <w:tcPr>
                  <w:tcW w:w="2560"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p>
              </w:tc>
              <w:tc>
                <w:tcPr>
                  <w:tcW w:w="4560" w:type="dxa"/>
                  <w:tcBorders>
                    <w:top w:val="nil"/>
                    <w:left w:val="nil"/>
                    <w:bottom w:val="nil"/>
                    <w:right w:val="nil"/>
                  </w:tcBorders>
                  <w:noWrap/>
                  <w:vAlign w:val="bottom"/>
                </w:tcPr>
                <w:p w:rsidR="004858C9" w:rsidRPr="00B81AD5" w:rsidRDefault="004858C9" w:rsidP="00EC52DB">
                  <w:pPr>
                    <w:jc w:val="left"/>
                    <w:rPr>
                      <w:rFonts w:ascii="Calibri" w:hAnsi="Calibri"/>
                      <w:color w:val="000000"/>
                      <w:szCs w:val="22"/>
                      <w:lang w:val="en-GB" w:eastAsia="en-GB"/>
                    </w:rPr>
                  </w:pPr>
                </w:p>
              </w:tc>
              <w:tc>
                <w:tcPr>
                  <w:tcW w:w="3455" w:type="dxa"/>
                  <w:tcBorders>
                    <w:top w:val="nil"/>
                    <w:left w:val="nil"/>
                    <w:bottom w:val="nil"/>
                    <w:right w:val="nil"/>
                  </w:tcBorders>
                  <w:noWrap/>
                  <w:vAlign w:val="bottom"/>
                </w:tcPr>
                <w:p w:rsidR="004858C9" w:rsidRPr="00B81AD5" w:rsidRDefault="004858C9" w:rsidP="00B81AD5">
                  <w:pPr>
                    <w:jc w:val="left"/>
                    <w:rPr>
                      <w:rFonts w:ascii="Calibri" w:hAnsi="Calibri"/>
                      <w:color w:val="000000"/>
                      <w:szCs w:val="22"/>
                      <w:lang w:val="en-GB" w:eastAsia="en-GB"/>
                    </w:rPr>
                  </w:pPr>
                </w:p>
              </w:tc>
            </w:tr>
          </w:tbl>
          <w:p w:rsidR="00C51862" w:rsidRDefault="00C51862" w:rsidP="002A482F">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806A08" w:rsidRDefault="00806A08" w:rsidP="00C51862">
            <w:pPr>
              <w:rPr>
                <w:rFonts w:cs="Arial"/>
                <w:sz w:val="20"/>
                <w:lang w:val="en-GB"/>
              </w:rPr>
            </w:pPr>
          </w:p>
          <w:p w:rsidR="00806A08" w:rsidRDefault="00806A08" w:rsidP="00C51862">
            <w:pPr>
              <w:rPr>
                <w:rFonts w:cs="Arial"/>
                <w:sz w:val="20"/>
                <w:lang w:val="en-GB"/>
              </w:rPr>
            </w:pPr>
          </w:p>
          <w:p w:rsidR="00806A08" w:rsidRDefault="00806A08" w:rsidP="00C51862">
            <w:pPr>
              <w:rPr>
                <w:rFonts w:cs="Arial"/>
                <w:sz w:val="20"/>
                <w:lang w:val="en-GB"/>
              </w:rPr>
            </w:pPr>
          </w:p>
          <w:p w:rsidR="00806A08" w:rsidRDefault="00806A08" w:rsidP="00C51862">
            <w:pPr>
              <w:rPr>
                <w:rFonts w:cs="Arial"/>
                <w:sz w:val="20"/>
                <w:lang w:val="en-GB"/>
              </w:rPr>
            </w:pPr>
          </w:p>
          <w:p w:rsidR="00806A08" w:rsidRDefault="00806A08" w:rsidP="00C51862">
            <w:pPr>
              <w:rPr>
                <w:rFonts w:cs="Arial"/>
                <w:sz w:val="20"/>
                <w:lang w:val="en-GB"/>
              </w:rPr>
            </w:pPr>
          </w:p>
          <w:p w:rsidR="006B6CD5" w:rsidRPr="00D15D15" w:rsidRDefault="006B6CD5" w:rsidP="00C51862">
            <w:pPr>
              <w:rPr>
                <w:rFonts w:cs="Arial"/>
                <w:sz w:val="20"/>
                <w:lang w:val="en-GB"/>
              </w:rPr>
            </w:pPr>
          </w:p>
        </w:tc>
        <w:tc>
          <w:tcPr>
            <w:tcW w:w="3590" w:type="dxa"/>
            <w:noWrap/>
            <w:vAlign w:val="bottom"/>
          </w:tcPr>
          <w:p w:rsidR="00867797" w:rsidRPr="00D15D15" w:rsidRDefault="00867797" w:rsidP="002A482F">
            <w:pPr>
              <w:rPr>
                <w:rFonts w:cs="Arial"/>
                <w:sz w:val="20"/>
                <w:lang w:val="en-GB"/>
              </w:rPr>
            </w:pPr>
          </w:p>
        </w:tc>
      </w:tr>
    </w:tbl>
    <w:p w:rsidR="00806A08" w:rsidRDefault="00806A08" w:rsidP="00806A08">
      <w:pPr>
        <w:pStyle w:val="Heading2"/>
        <w:numPr>
          <w:ilvl w:val="1"/>
          <w:numId w:val="11"/>
        </w:numPr>
        <w:rPr>
          <w:rFonts w:cs="Arial"/>
          <w:b w:val="0"/>
          <w:i w:val="0"/>
          <w:lang w:val="en-GB"/>
        </w:rPr>
      </w:pPr>
      <w:r>
        <w:rPr>
          <w:rFonts w:cs="Arial"/>
          <w:lang w:val="en-GB"/>
        </w:rPr>
        <w:lastRenderedPageBreak/>
        <w:t>Meeting Minutes</w:t>
      </w:r>
    </w:p>
    <w:p w:rsidR="00CF2FA7" w:rsidRDefault="00CF2FA7" w:rsidP="00CF2FA7">
      <w:pPr>
        <w:pStyle w:val="BlockText"/>
        <w:rPr>
          <w:lang w:val="en-GB"/>
        </w:rPr>
      </w:pPr>
    </w:p>
    <w:p w:rsidR="00252776" w:rsidRPr="00DE2F9C" w:rsidRDefault="00252776" w:rsidP="00252776">
      <w:pPr>
        <w:numPr>
          <w:ilvl w:val="0"/>
          <w:numId w:val="37"/>
        </w:numPr>
        <w:spacing w:before="240"/>
        <w:rPr>
          <w:sz w:val="24"/>
          <w:szCs w:val="24"/>
          <w:lang w:val="en-GB"/>
        </w:rPr>
      </w:pPr>
      <w:r w:rsidRPr="00DE2F9C">
        <w:rPr>
          <w:sz w:val="24"/>
          <w:szCs w:val="24"/>
          <w:lang w:val="en-GB"/>
        </w:rPr>
        <w:t xml:space="preserve">Review of following MPs: </w:t>
      </w:r>
    </w:p>
    <w:p w:rsidR="00252776" w:rsidRDefault="00252776" w:rsidP="00252776">
      <w:pPr>
        <w:numPr>
          <w:ilvl w:val="0"/>
          <w:numId w:val="39"/>
        </w:numPr>
        <w:spacing w:before="240"/>
        <w:rPr>
          <w:sz w:val="24"/>
          <w:szCs w:val="24"/>
          <w:lang w:val="en-GB"/>
        </w:rPr>
      </w:pPr>
      <w:r w:rsidRPr="00DE2F9C">
        <w:rPr>
          <w:sz w:val="24"/>
          <w:szCs w:val="24"/>
          <w:lang w:val="en-GB"/>
        </w:rPr>
        <w:t>Financial Instrument Identification</w:t>
      </w:r>
    </w:p>
    <w:p w:rsidR="00795212" w:rsidRPr="00034824" w:rsidRDefault="00B53CF8" w:rsidP="0091368E">
      <w:pPr>
        <w:spacing w:before="240"/>
        <w:ind w:left="1440"/>
        <w:rPr>
          <w:i/>
          <w:sz w:val="20"/>
        </w:rPr>
      </w:pPr>
      <w:r w:rsidRPr="00B53CF8">
        <w:rPr>
          <w:sz w:val="20"/>
        </w:rPr>
        <w:t>Review of the proposal submitted by JP to update section D (“</w:t>
      </w:r>
      <w:r w:rsidRPr="00B53CF8">
        <w:rPr>
          <w:i/>
          <w:sz w:val="20"/>
        </w:rPr>
        <w:t>however this rule doesn’t prevent a MP group/ market infrastructure participant to validate the accuracy of the pairing of ISIN and other identifier on its own responsibility</w:t>
      </w:r>
      <w:r w:rsidR="00034824">
        <w:rPr>
          <w:i/>
          <w:sz w:val="20"/>
        </w:rPr>
        <w:t>).</w:t>
      </w:r>
    </w:p>
    <w:p w:rsidR="0091368E" w:rsidRPr="00034824" w:rsidRDefault="00B53CF8" w:rsidP="0091368E">
      <w:pPr>
        <w:spacing w:before="240"/>
        <w:ind w:left="1440"/>
        <w:rPr>
          <w:sz w:val="20"/>
        </w:rPr>
      </w:pPr>
      <w:r w:rsidRPr="00B53CF8">
        <w:rPr>
          <w:sz w:val="20"/>
        </w:rPr>
        <w:t xml:space="preserve">The group did not agree as it could lead to </w:t>
      </w:r>
      <w:r w:rsidR="00034824">
        <w:rPr>
          <w:sz w:val="20"/>
        </w:rPr>
        <w:t xml:space="preserve">the </w:t>
      </w:r>
      <w:r w:rsidRPr="00B53CF8">
        <w:rPr>
          <w:sz w:val="20"/>
        </w:rPr>
        <w:t>misuse of the MP. The group acknowledges the fact we need a global document to describe the situation where ISIN is not the only identification that can be provided.</w:t>
      </w:r>
    </w:p>
    <w:p w:rsidR="00B53CF8" w:rsidRPr="00B53CF8" w:rsidRDefault="00B53CF8" w:rsidP="00B53CF8">
      <w:pPr>
        <w:spacing w:before="240"/>
        <w:ind w:left="1440"/>
        <w:rPr>
          <w:sz w:val="20"/>
        </w:rPr>
      </w:pPr>
      <w:r w:rsidRPr="00B53CF8">
        <w:rPr>
          <w:sz w:val="20"/>
        </w:rPr>
        <w:t xml:space="preserve">Another suggestion was made stating that </w:t>
      </w:r>
      <w:r w:rsidR="00034824">
        <w:rPr>
          <w:sz w:val="20"/>
        </w:rPr>
        <w:t>i</w:t>
      </w:r>
      <w:r w:rsidRPr="00B53CF8">
        <w:rPr>
          <w:sz w:val="20"/>
        </w:rPr>
        <w:t>f JP wants to get more specific they can present this on a local MP where they can present more scenarios</w:t>
      </w:r>
      <w:r w:rsidR="00034824">
        <w:rPr>
          <w:sz w:val="20"/>
        </w:rPr>
        <w:t>, but Take didn’t accept this</w:t>
      </w:r>
    </w:p>
    <w:p w:rsidR="00795212" w:rsidRPr="00034824" w:rsidRDefault="00B53CF8" w:rsidP="0091368E">
      <w:pPr>
        <w:spacing w:before="240"/>
        <w:ind w:left="1440"/>
        <w:rPr>
          <w:sz w:val="20"/>
        </w:rPr>
      </w:pPr>
      <w:r w:rsidRPr="00B53CF8">
        <w:rPr>
          <w:sz w:val="20"/>
        </w:rPr>
        <w:t>Jason proposed the following</w:t>
      </w:r>
      <w:r w:rsidR="00795212">
        <w:rPr>
          <w:color w:val="000080"/>
          <w:sz w:val="20"/>
        </w:rPr>
        <w:t xml:space="preserve">: </w:t>
      </w:r>
      <w:r w:rsidRPr="00B53CF8">
        <w:rPr>
          <w:i/>
          <w:sz w:val="20"/>
        </w:rPr>
        <w:t>Cross ref validation is allowed, but not required by the recipient. If validation of multi id’s result in a non-match, this should not cause a rejection. The primary id should be applied</w:t>
      </w:r>
      <w:r w:rsidR="008874A3">
        <w:t xml:space="preserve">. </w:t>
      </w:r>
      <w:r w:rsidRPr="00B53CF8">
        <w:rPr>
          <w:sz w:val="20"/>
        </w:rPr>
        <w:t>This was not accepted by Take.</w:t>
      </w:r>
    </w:p>
    <w:p w:rsidR="00B53CF8" w:rsidRPr="00B53CF8" w:rsidRDefault="00B53CF8" w:rsidP="00B53CF8">
      <w:pPr>
        <w:spacing w:before="240"/>
        <w:ind w:left="1440"/>
        <w:rPr>
          <w:sz w:val="20"/>
        </w:rPr>
      </w:pPr>
      <w:r w:rsidRPr="00B53CF8">
        <w:rPr>
          <w:sz w:val="20"/>
        </w:rPr>
        <w:t xml:space="preserve">The group agrees on adding the following statement </w:t>
      </w:r>
      <w:r w:rsidRPr="00B53CF8">
        <w:rPr>
          <w:b/>
          <w:sz w:val="20"/>
          <w:u w:val="single"/>
        </w:rPr>
        <w:t>for scenario 5 and 6</w:t>
      </w:r>
      <w:r w:rsidRPr="00B53CF8">
        <w:rPr>
          <w:sz w:val="20"/>
        </w:rPr>
        <w:t xml:space="preserve"> that </w:t>
      </w:r>
      <w:r w:rsidR="00034824">
        <w:rPr>
          <w:sz w:val="20"/>
        </w:rPr>
        <w:t xml:space="preserve">are </w:t>
      </w:r>
      <w:r w:rsidRPr="00B53CF8">
        <w:rPr>
          <w:sz w:val="20"/>
        </w:rPr>
        <w:t xml:space="preserve">JP </w:t>
      </w:r>
      <w:r w:rsidR="00034824">
        <w:rPr>
          <w:sz w:val="20"/>
        </w:rPr>
        <w:t xml:space="preserve">market </w:t>
      </w:r>
      <w:r w:rsidRPr="00B53CF8">
        <w:rPr>
          <w:sz w:val="20"/>
        </w:rPr>
        <w:t>specific:</w:t>
      </w:r>
    </w:p>
    <w:p w:rsidR="00795212" w:rsidRPr="00034824" w:rsidRDefault="00B53CF8" w:rsidP="00F73ED0">
      <w:pPr>
        <w:spacing w:before="240"/>
        <w:ind w:left="1440"/>
        <w:rPr>
          <w:i/>
          <w:color w:val="FF0000"/>
          <w:sz w:val="20"/>
        </w:rPr>
      </w:pPr>
      <w:r w:rsidRPr="00B53CF8">
        <w:rPr>
          <w:i/>
          <w:color w:val="FF0000"/>
          <w:sz w:val="20"/>
        </w:rPr>
        <w:t>“If more than one identifier is present, the Japanese Market is allowed to validate the accuracy of the pairing of ISIN and other identifiers”</w:t>
      </w:r>
    </w:p>
    <w:p w:rsidR="0091368E" w:rsidRDefault="00B53CF8" w:rsidP="008874A3">
      <w:pPr>
        <w:spacing w:before="240"/>
        <w:ind w:left="1440"/>
        <w:rPr>
          <w:b/>
          <w:sz w:val="20"/>
        </w:rPr>
      </w:pPr>
      <w:r w:rsidRPr="00B53CF8">
        <w:rPr>
          <w:b/>
          <w:sz w:val="20"/>
        </w:rPr>
        <w:t>The final version of the MP will be sent out for final approval.</w:t>
      </w:r>
    </w:p>
    <w:p w:rsidR="00D777F5" w:rsidRPr="00D777F5" w:rsidRDefault="00D777F5" w:rsidP="008874A3">
      <w:pPr>
        <w:spacing w:before="240"/>
        <w:ind w:left="1440"/>
        <w:rPr>
          <w:b/>
          <w:color w:val="FF0000"/>
          <w:sz w:val="20"/>
        </w:rPr>
      </w:pPr>
      <w:r w:rsidRPr="00D777F5">
        <w:rPr>
          <w:b/>
          <w:color w:val="FF0000"/>
          <w:sz w:val="20"/>
        </w:rPr>
        <w:t>Comments from JP received on May 2 (Email from Take):</w:t>
      </w:r>
    </w:p>
    <w:p w:rsidR="00D777F5" w:rsidRDefault="00D777F5" w:rsidP="00D777F5">
      <w:pPr>
        <w:spacing w:before="240"/>
        <w:ind w:left="1440"/>
        <w:rPr>
          <w:b/>
          <w:sz w:val="20"/>
        </w:rPr>
      </w:pPr>
      <w:r>
        <w:rPr>
          <w:b/>
          <w:sz w:val="20"/>
        </w:rPr>
        <w:t>“</w:t>
      </w:r>
      <w:r w:rsidRPr="00D777F5">
        <w:rPr>
          <w:rFonts w:hint="eastAsia"/>
          <w:i/>
          <w:sz w:val="20"/>
          <w:lang w:val="en-GB"/>
        </w:rPr>
        <w:t>The sentence '</w:t>
      </w:r>
      <w:r w:rsidRPr="00D777F5">
        <w:rPr>
          <w:rFonts w:hint="eastAsia"/>
          <w:i/>
          <w:sz w:val="20"/>
        </w:rPr>
        <w:t>If more than one identifier is present, the Japanese Market is allowed to validate the accuracy of the pairing of ISIN and other identifiers.'</w:t>
      </w:r>
      <w:r w:rsidRPr="00D777F5">
        <w:rPr>
          <w:i/>
          <w:sz w:val="20"/>
        </w:rPr>
        <w:t> </w:t>
      </w:r>
      <w:r w:rsidRPr="00D777F5">
        <w:rPr>
          <w:rFonts w:hint="eastAsia"/>
          <w:i/>
          <w:sz w:val="20"/>
        </w:rPr>
        <w:t xml:space="preserve"> </w:t>
      </w:r>
      <w:proofErr w:type="gramStart"/>
      <w:r w:rsidRPr="00D777F5">
        <w:rPr>
          <w:rFonts w:hint="eastAsia"/>
          <w:i/>
          <w:sz w:val="20"/>
        </w:rPr>
        <w:t>is</w:t>
      </w:r>
      <w:proofErr w:type="gramEnd"/>
      <w:r w:rsidRPr="00D777F5">
        <w:rPr>
          <w:rFonts w:hint="eastAsia"/>
          <w:i/>
          <w:sz w:val="20"/>
        </w:rPr>
        <w:t xml:space="preserve"> </w:t>
      </w:r>
      <w:r w:rsidRPr="00D777F5">
        <w:rPr>
          <w:rFonts w:hint="eastAsia"/>
          <w:b/>
          <w:i/>
          <w:sz w:val="20"/>
        </w:rPr>
        <w:t>not necessary</w:t>
      </w:r>
      <w:r w:rsidRPr="00D777F5">
        <w:rPr>
          <w:rFonts w:hint="eastAsia"/>
          <w:i/>
          <w:sz w:val="20"/>
        </w:rPr>
        <w:t xml:space="preserve"> to page</w:t>
      </w:r>
      <w:r w:rsidRPr="00D777F5">
        <w:rPr>
          <w:rFonts w:hint="eastAsia"/>
          <w:i/>
          <w:sz w:val="20"/>
          <w:lang w:val="en-GB"/>
        </w:rPr>
        <w:t xml:space="preserve"> 10 and 11.</w:t>
      </w:r>
      <w:r>
        <w:rPr>
          <w:i/>
          <w:sz w:val="20"/>
          <w:lang w:val="en-GB"/>
        </w:rPr>
        <w:t xml:space="preserve"> </w:t>
      </w:r>
      <w:r w:rsidRPr="00D777F5">
        <w:rPr>
          <w:rFonts w:hint="eastAsia"/>
          <w:i/>
          <w:sz w:val="20"/>
          <w:lang w:val="en-GB"/>
        </w:rPr>
        <w:t>But</w:t>
      </w:r>
      <w:r w:rsidRPr="00D777F5">
        <w:rPr>
          <w:i/>
          <w:sz w:val="20"/>
          <w:lang w:val="en-GB"/>
        </w:rPr>
        <w:t> </w:t>
      </w:r>
      <w:r w:rsidRPr="00D777F5">
        <w:rPr>
          <w:rFonts w:hint="eastAsia"/>
          <w:i/>
          <w:sz w:val="20"/>
          <w:lang w:val="en-GB"/>
        </w:rPr>
        <w:t>,</w:t>
      </w:r>
      <w:r w:rsidRPr="00D777F5">
        <w:rPr>
          <w:i/>
          <w:sz w:val="20"/>
          <w:lang w:val="en-GB"/>
        </w:rPr>
        <w:t> </w:t>
      </w:r>
      <w:r w:rsidRPr="00D777F5">
        <w:rPr>
          <w:rFonts w:hint="eastAsia"/>
          <w:i/>
          <w:sz w:val="20"/>
          <w:lang w:val="en-GB"/>
        </w:rPr>
        <w:t>I ask you to change from 'should not' into 'do not'</w:t>
      </w:r>
      <w:r w:rsidRPr="00D777F5">
        <w:rPr>
          <w:i/>
          <w:sz w:val="20"/>
          <w:lang w:val="en-GB"/>
        </w:rPr>
        <w:t> </w:t>
      </w:r>
      <w:r w:rsidRPr="00D777F5">
        <w:rPr>
          <w:rFonts w:hint="eastAsia"/>
          <w:i/>
          <w:sz w:val="20"/>
          <w:lang w:val="en-GB"/>
        </w:rPr>
        <w:t>in page 11 :D</w:t>
      </w:r>
      <w:r>
        <w:rPr>
          <w:b/>
          <w:sz w:val="20"/>
          <w:lang w:val="en-GB"/>
        </w:rPr>
        <w:t>”</w:t>
      </w:r>
    </w:p>
    <w:p w:rsidR="00D777F5" w:rsidRPr="00034824" w:rsidRDefault="00D777F5" w:rsidP="008874A3">
      <w:pPr>
        <w:spacing w:before="240"/>
        <w:ind w:left="1440"/>
        <w:rPr>
          <w:b/>
          <w:sz w:val="20"/>
          <w:lang w:val="en-GB"/>
        </w:rPr>
      </w:pPr>
      <w:r>
        <w:rPr>
          <w:b/>
          <w:sz w:val="20"/>
          <w:lang w:val="en-GB"/>
        </w:rPr>
        <w:t>These changes have been reflected in the document.</w:t>
      </w:r>
    </w:p>
    <w:p w:rsidR="00252776" w:rsidRDefault="00252776" w:rsidP="00252776">
      <w:pPr>
        <w:numPr>
          <w:ilvl w:val="0"/>
          <w:numId w:val="39"/>
        </w:numPr>
        <w:spacing w:before="240"/>
        <w:rPr>
          <w:sz w:val="24"/>
          <w:szCs w:val="24"/>
          <w:lang w:val="en-GB"/>
        </w:rPr>
      </w:pPr>
      <w:r w:rsidRPr="00FE374B">
        <w:rPr>
          <w:sz w:val="24"/>
          <w:szCs w:val="24"/>
          <w:lang w:val="en-GB"/>
        </w:rPr>
        <w:t xml:space="preserve">Securities </w:t>
      </w:r>
      <w:r>
        <w:rPr>
          <w:sz w:val="24"/>
          <w:szCs w:val="24"/>
          <w:lang w:val="en-GB"/>
        </w:rPr>
        <w:t xml:space="preserve">Settlement </w:t>
      </w:r>
      <w:r w:rsidRPr="00FE374B">
        <w:rPr>
          <w:sz w:val="24"/>
          <w:szCs w:val="24"/>
          <w:lang w:val="en-GB"/>
        </w:rPr>
        <w:t>Transaction Pending Report</w:t>
      </w:r>
    </w:p>
    <w:p w:rsidR="008874A3" w:rsidRPr="00034824" w:rsidRDefault="00B53CF8" w:rsidP="008874A3">
      <w:pPr>
        <w:spacing w:before="240"/>
        <w:ind w:left="1440"/>
        <w:rPr>
          <w:sz w:val="20"/>
        </w:rPr>
      </w:pPr>
      <w:r w:rsidRPr="00B53CF8">
        <w:rPr>
          <w:sz w:val="20"/>
        </w:rPr>
        <w:t>Review of final open items:</w:t>
      </w:r>
    </w:p>
    <w:p w:rsidR="008874A3" w:rsidRPr="00034824" w:rsidRDefault="00B53CF8" w:rsidP="008874A3">
      <w:pPr>
        <w:numPr>
          <w:ilvl w:val="0"/>
          <w:numId w:val="40"/>
        </w:numPr>
        <w:spacing w:before="240"/>
        <w:rPr>
          <w:sz w:val="20"/>
        </w:rPr>
      </w:pPr>
      <w:r w:rsidRPr="00B53CF8">
        <w:rPr>
          <w:sz w:val="20"/>
          <w:u w:val="single"/>
        </w:rPr>
        <w:t>Section 7 A sub section c (page 11)</w:t>
      </w:r>
      <w:r w:rsidRPr="00B53CF8">
        <w:rPr>
          <w:sz w:val="20"/>
        </w:rPr>
        <w:t xml:space="preserve"> - The group agrees to remove the table since the table is confusing. Various status combinations of status are possible and must be agreed between account service and account owner, therefore should not be part of a global MP.</w:t>
      </w:r>
    </w:p>
    <w:p w:rsidR="000B4811" w:rsidRPr="00034824" w:rsidRDefault="00B53CF8" w:rsidP="008874A3">
      <w:pPr>
        <w:numPr>
          <w:ilvl w:val="0"/>
          <w:numId w:val="40"/>
        </w:numPr>
        <w:spacing w:before="240"/>
        <w:rPr>
          <w:sz w:val="20"/>
        </w:rPr>
      </w:pPr>
      <w:r w:rsidRPr="00B53CF8">
        <w:rPr>
          <w:sz w:val="20"/>
          <w:u w:val="single"/>
        </w:rPr>
        <w:t>Section 7 B sub section b (page 11)</w:t>
      </w:r>
      <w:r w:rsidRPr="00B53CF8">
        <w:rPr>
          <w:sz w:val="20"/>
        </w:rPr>
        <w:t xml:space="preserve"> – The group decided to remove the paragraph and to replace it as follows: “A reasonable number of rejection reasons are difficult to recommend, therefore we will not propose any usage rule on this matter.”</w:t>
      </w:r>
    </w:p>
    <w:p w:rsidR="00F73ED0" w:rsidRPr="00034824" w:rsidRDefault="00B53CF8" w:rsidP="00F73ED0">
      <w:pPr>
        <w:numPr>
          <w:ilvl w:val="0"/>
          <w:numId w:val="40"/>
        </w:numPr>
        <w:spacing w:before="240"/>
        <w:rPr>
          <w:sz w:val="20"/>
          <w:lang w:val="en-GB"/>
        </w:rPr>
      </w:pPr>
      <w:r w:rsidRPr="00B53CF8">
        <w:rPr>
          <w:sz w:val="20"/>
          <w:u w:val="single"/>
          <w:lang w:val="en-GB"/>
        </w:rPr>
        <w:t>Section 7 E Cancellation Status Reporting</w:t>
      </w:r>
      <w:r w:rsidRPr="00B53CF8">
        <w:rPr>
          <w:sz w:val="20"/>
          <w:lang w:val="en-GB"/>
        </w:rPr>
        <w:t xml:space="preserve"> – The group discussed at length the relevance or not to have the cancelled instructions included or not in this report and could not find a consensus. They conclude that each market should come back on the usage of this message. </w:t>
      </w:r>
    </w:p>
    <w:p w:rsidR="00C861DF" w:rsidRPr="00034824" w:rsidRDefault="00B53CF8" w:rsidP="00C861DF">
      <w:pPr>
        <w:numPr>
          <w:ilvl w:val="0"/>
          <w:numId w:val="40"/>
        </w:numPr>
        <w:spacing w:before="240"/>
        <w:rPr>
          <w:sz w:val="20"/>
          <w:lang w:val="en-GB"/>
        </w:rPr>
      </w:pPr>
      <w:r w:rsidRPr="00B53CF8">
        <w:rPr>
          <w:sz w:val="20"/>
          <w:u w:val="single"/>
          <w:lang w:val="en-GB"/>
        </w:rPr>
        <w:t xml:space="preserve">The below comment from Sweden was overlooked </w:t>
      </w:r>
      <w:r w:rsidR="00034824">
        <w:rPr>
          <w:sz w:val="20"/>
          <w:u w:val="single"/>
          <w:lang w:val="en-GB"/>
        </w:rPr>
        <w:t>(sorry Christine!)</w:t>
      </w:r>
      <w:r w:rsidRPr="00B53CF8">
        <w:rPr>
          <w:sz w:val="20"/>
          <w:lang w:val="en-GB"/>
        </w:rPr>
        <w:t xml:space="preserve">- </w:t>
      </w:r>
      <w:proofErr w:type="gramStart"/>
      <w:r w:rsidRPr="00B53CF8">
        <w:rPr>
          <w:sz w:val="20"/>
          <w:lang w:val="en-GB"/>
        </w:rPr>
        <w:t>however</w:t>
      </w:r>
      <w:proofErr w:type="gramEnd"/>
      <w:r w:rsidRPr="00B53CF8">
        <w:rPr>
          <w:sz w:val="20"/>
          <w:lang w:val="en-GB"/>
        </w:rPr>
        <w:t xml:space="preserve"> since the group is challenging the scope of the message, this MP </w:t>
      </w:r>
      <w:r w:rsidR="00034824">
        <w:rPr>
          <w:sz w:val="20"/>
          <w:lang w:val="en-GB"/>
        </w:rPr>
        <w:t>should</w:t>
      </w:r>
      <w:r w:rsidRPr="00B53CF8">
        <w:rPr>
          <w:sz w:val="20"/>
          <w:lang w:val="en-GB"/>
        </w:rPr>
        <w:t xml:space="preserve"> be updated and this </w:t>
      </w:r>
      <w:r w:rsidR="00034824">
        <w:rPr>
          <w:sz w:val="20"/>
          <w:lang w:val="en-GB"/>
        </w:rPr>
        <w:t>section</w:t>
      </w:r>
      <w:r w:rsidRPr="00B53CF8">
        <w:rPr>
          <w:sz w:val="20"/>
          <w:lang w:val="en-GB"/>
        </w:rPr>
        <w:t xml:space="preserve"> will be revised at th</w:t>
      </w:r>
      <w:r w:rsidR="00034824">
        <w:rPr>
          <w:sz w:val="20"/>
          <w:lang w:val="en-GB"/>
        </w:rPr>
        <w:t>is</w:t>
      </w:r>
      <w:r w:rsidRPr="00B53CF8">
        <w:rPr>
          <w:sz w:val="20"/>
          <w:lang w:val="en-GB"/>
        </w:rPr>
        <w:t xml:space="preserve"> next review process.</w:t>
      </w:r>
    </w:p>
    <w:p w:rsidR="00C861DF" w:rsidRDefault="00B53CF8" w:rsidP="00C861DF">
      <w:pPr>
        <w:spacing w:before="240"/>
        <w:ind w:left="2160"/>
        <w:rPr>
          <w:color w:val="000000"/>
          <w:sz w:val="20"/>
        </w:rPr>
      </w:pPr>
      <w:r w:rsidRPr="00B53CF8">
        <w:rPr>
          <w:sz w:val="20"/>
          <w:u w:val="single"/>
          <w:lang w:val="en-GB"/>
        </w:rPr>
        <w:t>Section 7D Closing of Reporting - sub section b (page 14)</w:t>
      </w:r>
      <w:r w:rsidR="00404212" w:rsidRPr="00C861DF">
        <w:rPr>
          <w:color w:val="000080"/>
          <w:sz w:val="20"/>
          <w:lang w:val="en-GB"/>
        </w:rPr>
        <w:t xml:space="preserve"> –</w:t>
      </w:r>
      <w:r w:rsidR="00C861DF">
        <w:rPr>
          <w:color w:val="000080"/>
          <w:sz w:val="20"/>
          <w:lang w:val="en-GB"/>
        </w:rPr>
        <w:t xml:space="preserve"> “</w:t>
      </w:r>
      <w:r w:rsidRPr="00B53CF8">
        <w:rPr>
          <w:i/>
          <w:color w:val="000000"/>
          <w:sz w:val="20"/>
        </w:rPr>
        <w:t>We also would like to note that we see no general need for the use of PEND//FUTU in pending reports sent on S-1, and indeed the possibility to even do so would depend on when the pending report is sent and when the CSD opens the new settlement day</w:t>
      </w:r>
      <w:r w:rsidR="00C861DF">
        <w:rPr>
          <w:color w:val="000000"/>
          <w:sz w:val="20"/>
        </w:rPr>
        <w:t>.”</w:t>
      </w:r>
    </w:p>
    <w:p w:rsidR="00B53CF8" w:rsidRDefault="00B53CF8" w:rsidP="00B53CF8">
      <w:pPr>
        <w:spacing w:before="240"/>
        <w:ind w:left="1800"/>
        <w:rPr>
          <w:rFonts w:cs="Arial"/>
          <w:color w:val="0000FF"/>
          <w:sz w:val="20"/>
        </w:rPr>
      </w:pPr>
      <w:r w:rsidRPr="00B53CF8">
        <w:rPr>
          <w:sz w:val="20"/>
          <w:lang w:val="en-GB"/>
        </w:rPr>
        <w:t>There was also a suggestion to have a specific message to report the Cancelled/rejected tran</w:t>
      </w:r>
      <w:r w:rsidR="00A06BE1">
        <w:rPr>
          <w:sz w:val="20"/>
          <w:lang w:val="en-GB"/>
        </w:rPr>
        <w:t>sa</w:t>
      </w:r>
      <w:r w:rsidRPr="00B53CF8">
        <w:rPr>
          <w:sz w:val="20"/>
          <w:lang w:val="en-GB"/>
        </w:rPr>
        <w:t>ction to get a full picture of those transactions at account owner</w:t>
      </w:r>
      <w:r w:rsidR="00A06BE1">
        <w:rPr>
          <w:sz w:val="20"/>
          <w:lang w:val="en-GB"/>
        </w:rPr>
        <w:t>.</w:t>
      </w:r>
    </w:p>
    <w:p w:rsidR="00795212" w:rsidRPr="00C861DF" w:rsidRDefault="00795212" w:rsidP="00C861DF">
      <w:pPr>
        <w:spacing w:before="240"/>
        <w:ind w:left="1620"/>
        <w:rPr>
          <w:color w:val="000080"/>
          <w:sz w:val="20"/>
          <w:szCs w:val="24"/>
        </w:rPr>
      </w:pPr>
    </w:p>
    <w:p w:rsidR="00252776" w:rsidRDefault="00252776" w:rsidP="00252776">
      <w:pPr>
        <w:numPr>
          <w:ilvl w:val="0"/>
          <w:numId w:val="39"/>
        </w:numPr>
        <w:spacing w:before="240"/>
        <w:rPr>
          <w:sz w:val="24"/>
          <w:szCs w:val="24"/>
          <w:lang w:val="en-GB"/>
        </w:rPr>
      </w:pPr>
      <w:r w:rsidRPr="00C861DF">
        <w:rPr>
          <w:sz w:val="24"/>
          <w:szCs w:val="24"/>
          <w:lang w:val="en-GB"/>
        </w:rPr>
        <w:t>B</w:t>
      </w:r>
      <w:r w:rsidRPr="00CF2FA7">
        <w:rPr>
          <w:sz w:val="24"/>
          <w:szCs w:val="24"/>
          <w:lang w:val="en-GB"/>
        </w:rPr>
        <w:t>asic Securities Lending/Borrowing</w:t>
      </w:r>
      <w:r>
        <w:rPr>
          <w:sz w:val="24"/>
          <w:szCs w:val="24"/>
          <w:lang w:val="en-GB"/>
        </w:rPr>
        <w:t xml:space="preserve"> (Jason)</w:t>
      </w:r>
    </w:p>
    <w:p w:rsidR="00B53CF8" w:rsidRPr="00B53CF8" w:rsidRDefault="00B53CF8" w:rsidP="00B53CF8">
      <w:pPr>
        <w:spacing w:before="240"/>
        <w:ind w:left="1800"/>
        <w:rPr>
          <w:sz w:val="20"/>
          <w:lang w:val="en-GB"/>
        </w:rPr>
      </w:pPr>
      <w:r w:rsidRPr="00B53CF8">
        <w:rPr>
          <w:sz w:val="20"/>
          <w:lang w:val="en-GB"/>
        </w:rPr>
        <w:t>Jason will update the MP with proposed changes and circulate the document to the group for their review.</w:t>
      </w:r>
    </w:p>
    <w:p w:rsidR="00A06BE1" w:rsidRDefault="00252776" w:rsidP="00252776">
      <w:pPr>
        <w:numPr>
          <w:ilvl w:val="0"/>
          <w:numId w:val="39"/>
        </w:numPr>
        <w:spacing w:before="240"/>
        <w:rPr>
          <w:sz w:val="24"/>
          <w:szCs w:val="24"/>
          <w:lang w:val="en-GB"/>
        </w:rPr>
      </w:pPr>
      <w:r>
        <w:rPr>
          <w:sz w:val="24"/>
          <w:szCs w:val="24"/>
          <w:lang w:val="en-GB"/>
        </w:rPr>
        <w:t>MPs Book Transfer /Portfolio Transfer Customer to Customer Communication (Neil/Simon)</w:t>
      </w:r>
    </w:p>
    <w:p w:rsidR="00A06BE1" w:rsidRPr="00A06BE1" w:rsidRDefault="00A06BE1" w:rsidP="00A06BE1">
      <w:pPr>
        <w:spacing w:before="240"/>
        <w:ind w:left="1800"/>
        <w:rPr>
          <w:sz w:val="20"/>
          <w:lang w:val="en-GB"/>
        </w:rPr>
      </w:pPr>
      <w:r w:rsidRPr="00A06BE1">
        <w:rPr>
          <w:sz w:val="20"/>
          <w:lang w:val="en-GB"/>
        </w:rPr>
        <w:t>The UK NMPG wanted to know whether the Portfolio Transfer Customer to customer communication MP was not superseded by the Book Transfer MP. Based on the scope of those MP, they should both remain available on the SMPG website.</w:t>
      </w:r>
    </w:p>
    <w:p w:rsidR="00A06BE1" w:rsidRDefault="00A06BE1" w:rsidP="00A06BE1">
      <w:pPr>
        <w:spacing w:before="240"/>
        <w:ind w:left="1080" w:firstLine="720"/>
        <w:rPr>
          <w:sz w:val="24"/>
          <w:szCs w:val="24"/>
          <w:lang w:val="en-GB"/>
        </w:rPr>
      </w:pPr>
      <w:r w:rsidRPr="00A06BE1">
        <w:rPr>
          <w:i/>
          <w:szCs w:val="22"/>
          <w:lang w:val="en-GB"/>
        </w:rPr>
        <w:t>Clarification on both MPs</w:t>
      </w:r>
      <w:r>
        <w:rPr>
          <w:sz w:val="24"/>
          <w:szCs w:val="24"/>
          <w:lang w:val="en-GB"/>
        </w:rPr>
        <w:t>:</w:t>
      </w:r>
    </w:p>
    <w:p w:rsidR="00A06BE1" w:rsidRPr="00A06BE1" w:rsidRDefault="00A06BE1" w:rsidP="00A06BE1">
      <w:pPr>
        <w:pStyle w:val="ListParagraph"/>
        <w:numPr>
          <w:ilvl w:val="3"/>
          <w:numId w:val="24"/>
        </w:numPr>
        <w:rPr>
          <w:i/>
          <w:sz w:val="20"/>
        </w:rPr>
      </w:pPr>
      <w:r w:rsidRPr="00A06BE1">
        <w:rPr>
          <w:i/>
          <w:sz w:val="20"/>
        </w:rPr>
        <w:t>A portfolio transfer MP applies to flow between custodians, the one loosing the customer and the one winning it.</w:t>
      </w:r>
    </w:p>
    <w:p w:rsidR="00B53CF8" w:rsidRDefault="00A06BE1" w:rsidP="00B53CF8">
      <w:pPr>
        <w:pStyle w:val="ListParagraph"/>
        <w:numPr>
          <w:ilvl w:val="3"/>
          <w:numId w:val="24"/>
        </w:numPr>
        <w:rPr>
          <w:sz w:val="24"/>
          <w:szCs w:val="24"/>
        </w:rPr>
      </w:pPr>
      <w:r w:rsidRPr="00A06BE1">
        <w:rPr>
          <w:i/>
          <w:sz w:val="20"/>
        </w:rPr>
        <w:t>The book transfer is for any transfers, internal within a custodian, a CSD, between custodians (from the Customer perspective) etc.</w:t>
      </w:r>
    </w:p>
    <w:p w:rsidR="00B53CF8" w:rsidRDefault="00A06BE1" w:rsidP="00B53CF8">
      <w:pPr>
        <w:numPr>
          <w:ilvl w:val="0"/>
          <w:numId w:val="39"/>
        </w:numPr>
        <w:spacing w:before="240"/>
      </w:pPr>
      <w:r w:rsidRPr="00A06BE1">
        <w:rPr>
          <w:sz w:val="24"/>
          <w:szCs w:val="24"/>
          <w:lang w:val="en-GB"/>
        </w:rPr>
        <w:t xml:space="preserve">Review MPs table (see attachment) </w:t>
      </w:r>
    </w:p>
    <w:p w:rsidR="00B53CF8" w:rsidRPr="00B53CF8" w:rsidRDefault="00B53CF8" w:rsidP="00B53CF8">
      <w:pPr>
        <w:rPr>
          <w:i/>
          <w:sz w:val="20"/>
        </w:rPr>
      </w:pPr>
    </w:p>
    <w:p w:rsidR="00A06BE1" w:rsidRPr="00252776" w:rsidRDefault="00A06BE1" w:rsidP="00615F27">
      <w:pPr>
        <w:ind w:left="1440"/>
        <w:rPr>
          <w:sz w:val="24"/>
          <w:szCs w:val="24"/>
        </w:rPr>
      </w:pPr>
    </w:p>
    <w:p w:rsidR="00252776" w:rsidRDefault="00252776" w:rsidP="00252776">
      <w:pPr>
        <w:numPr>
          <w:ilvl w:val="0"/>
          <w:numId w:val="37"/>
        </w:numPr>
        <w:spacing w:before="240"/>
        <w:rPr>
          <w:sz w:val="24"/>
          <w:szCs w:val="24"/>
          <w:lang w:val="en-GB"/>
        </w:rPr>
      </w:pPr>
      <w:r w:rsidRPr="00FE374B">
        <w:rPr>
          <w:sz w:val="24"/>
          <w:szCs w:val="24"/>
          <w:lang w:val="en-GB"/>
        </w:rPr>
        <w:lastRenderedPageBreak/>
        <w:t>Equivalence between Settlement Parties in 15022 and 20222 (Helle)</w:t>
      </w:r>
    </w:p>
    <w:p w:rsidR="00AB1C41" w:rsidRDefault="00AB1C41" w:rsidP="00AB1C41">
      <w:pPr>
        <w:spacing w:before="240"/>
        <w:ind w:left="720"/>
        <w:rPr>
          <w:sz w:val="24"/>
          <w:szCs w:val="24"/>
          <w:lang w:val="en-GB"/>
        </w:rPr>
      </w:pPr>
      <w:r>
        <w:rPr>
          <w:sz w:val="24"/>
          <w:szCs w:val="24"/>
          <w:lang w:val="en-GB"/>
        </w:rPr>
        <w:t>See slides</w:t>
      </w:r>
    </w:p>
    <w:p w:rsidR="00B53CF8" w:rsidRPr="00B53CF8" w:rsidRDefault="00B53CF8" w:rsidP="00B53CF8">
      <w:pPr>
        <w:spacing w:before="240"/>
        <w:ind w:left="1800"/>
        <w:rPr>
          <w:sz w:val="20"/>
          <w:lang w:val="en-GB"/>
        </w:rPr>
      </w:pPr>
      <w:r w:rsidRPr="00B53CF8">
        <w:rPr>
          <w:sz w:val="20"/>
          <w:lang w:val="en-GB"/>
        </w:rPr>
        <w:t>The group agreed that the scenario presented by Helle was an issue. However, they believe that the standard should not be updated but the translation rules (</w:t>
      </w:r>
      <w:proofErr w:type="spellStart"/>
      <w:r w:rsidRPr="00B53CF8">
        <w:rPr>
          <w:i/>
          <w:sz w:val="20"/>
          <w:lang w:val="en-GB"/>
        </w:rPr>
        <w:t>ie</w:t>
      </w:r>
      <w:proofErr w:type="spellEnd"/>
      <w:r w:rsidRPr="00B53CF8">
        <w:rPr>
          <w:i/>
          <w:sz w:val="20"/>
          <w:lang w:val="en-GB"/>
        </w:rPr>
        <w:t xml:space="preserve"> </w:t>
      </w:r>
      <w:proofErr w:type="gramStart"/>
      <w:r w:rsidRPr="00B53CF8">
        <w:rPr>
          <w:i/>
          <w:sz w:val="20"/>
          <w:lang w:val="en-GB"/>
        </w:rPr>
        <w:t>providing  UNKNOWN</w:t>
      </w:r>
      <w:proofErr w:type="gramEnd"/>
      <w:r w:rsidRPr="00B53CF8">
        <w:rPr>
          <w:i/>
          <w:sz w:val="20"/>
          <w:lang w:val="en-GB"/>
        </w:rPr>
        <w:t xml:space="preserve"> value in “Our side” agent</w:t>
      </w:r>
      <w:r w:rsidRPr="00B53CF8">
        <w:rPr>
          <w:sz w:val="20"/>
          <w:lang w:val="en-GB"/>
        </w:rPr>
        <w:t>) between the two standards should be completed. The group insisted in saying that these rules are incomplete for specific cases.</w:t>
      </w:r>
    </w:p>
    <w:p w:rsidR="00B53CF8" w:rsidRPr="00B53CF8" w:rsidRDefault="00B53CF8" w:rsidP="00B53CF8">
      <w:pPr>
        <w:spacing w:before="240"/>
        <w:ind w:left="1800"/>
        <w:rPr>
          <w:sz w:val="20"/>
          <w:lang w:val="en-GB"/>
        </w:rPr>
      </w:pPr>
      <w:r w:rsidRPr="00B53CF8">
        <w:rPr>
          <w:sz w:val="20"/>
          <w:lang w:val="en-GB"/>
        </w:rPr>
        <w:t xml:space="preserve">This being said, the next conference call will be dedicated to this topic. Indeed, it was not planned to maintain these translation rules. The group having expressed its interest in these rules, this will be re-discussed with the </w:t>
      </w:r>
      <w:r w:rsidRPr="00B53CF8">
        <w:rPr>
          <w:b/>
          <w:sz w:val="20"/>
          <w:lang w:val="en-GB"/>
        </w:rPr>
        <w:t>S&amp;R SMPG on May 21th</w:t>
      </w:r>
      <w:r w:rsidRPr="00B53CF8">
        <w:rPr>
          <w:sz w:val="20"/>
          <w:lang w:val="en-GB"/>
        </w:rPr>
        <w:t xml:space="preserve"> (next conf call).</w:t>
      </w:r>
    </w:p>
    <w:p w:rsidR="00D14AFE" w:rsidRPr="006A67BD" w:rsidRDefault="00D14AFE" w:rsidP="00D14AFE">
      <w:pPr>
        <w:numPr>
          <w:ilvl w:val="0"/>
          <w:numId w:val="37"/>
        </w:numPr>
        <w:spacing w:before="240"/>
        <w:rPr>
          <w:lang w:val="en-GB"/>
        </w:rPr>
      </w:pPr>
      <w:r>
        <w:rPr>
          <w:sz w:val="24"/>
          <w:szCs w:val="24"/>
          <w:lang w:val="en-GB"/>
        </w:rPr>
        <w:t>2013 CR – New template – Guidelines reminder (Evelyne)</w:t>
      </w:r>
    </w:p>
    <w:p w:rsidR="006A67BD" w:rsidRDefault="006A67BD" w:rsidP="006A67BD">
      <w:pPr>
        <w:spacing w:before="240"/>
        <w:ind w:left="1440"/>
        <w:rPr>
          <w:lang w:val="en-GB"/>
        </w:rPr>
      </w:pPr>
      <w:r>
        <w:rPr>
          <w:lang w:val="en-GB"/>
        </w:rPr>
        <w:t xml:space="preserve">Comments from the group: </w:t>
      </w:r>
    </w:p>
    <w:p w:rsidR="00B53CF8" w:rsidRDefault="00B53CF8" w:rsidP="00B53CF8">
      <w:pPr>
        <w:pStyle w:val="ListParagraph"/>
        <w:numPr>
          <w:ilvl w:val="0"/>
          <w:numId w:val="52"/>
        </w:numPr>
        <w:spacing w:before="240"/>
      </w:pPr>
      <w:r w:rsidRPr="00B53CF8">
        <w:rPr>
          <w:rFonts w:ascii="Arial" w:hAnsi="Arial"/>
          <w:sz w:val="20"/>
          <w:szCs w:val="20"/>
          <w:lang w:eastAsia="en-US"/>
        </w:rPr>
        <w:t xml:space="preserve">Sponsors: not all institutions are willing to provide their names. Most of the time, the sponsor field will be filled </w:t>
      </w:r>
      <w:r w:rsidR="00497348">
        <w:rPr>
          <w:rFonts w:ascii="Arial" w:hAnsi="Arial"/>
          <w:sz w:val="20"/>
          <w:szCs w:val="20"/>
          <w:lang w:eastAsia="en-US"/>
        </w:rPr>
        <w:t xml:space="preserve">in </w:t>
      </w:r>
      <w:r w:rsidRPr="00B53CF8">
        <w:rPr>
          <w:rFonts w:ascii="Arial" w:hAnsi="Arial"/>
          <w:sz w:val="20"/>
          <w:szCs w:val="20"/>
          <w:lang w:eastAsia="en-US"/>
        </w:rPr>
        <w:t>with the name of the NMPG chair even if he or she has no info about that CR</w:t>
      </w:r>
      <w:r w:rsidRPr="00B53CF8">
        <w:rPr>
          <w:sz w:val="20"/>
        </w:rPr>
        <w:t>.</w:t>
      </w:r>
    </w:p>
    <w:p w:rsidR="00B53CF8" w:rsidRDefault="00B53CF8" w:rsidP="00B53CF8">
      <w:pPr>
        <w:pStyle w:val="ListParagraph"/>
        <w:numPr>
          <w:ilvl w:val="0"/>
          <w:numId w:val="52"/>
        </w:numPr>
        <w:spacing w:before="240"/>
        <w:rPr>
          <w:color w:val="000080"/>
          <w:sz w:val="20"/>
        </w:rPr>
      </w:pPr>
      <w:r w:rsidRPr="00B53CF8">
        <w:rPr>
          <w:rFonts w:ascii="Arial" w:hAnsi="Arial"/>
          <w:sz w:val="20"/>
          <w:szCs w:val="20"/>
          <w:lang w:eastAsia="en-US"/>
        </w:rPr>
        <w:t xml:space="preserve">The estimated number of messages is information that institution do not want to provide. They believe it is confidential. Furthermore, they challenged the fact that this information would not be validated anyway and could potentially be a wrong criterion to evaluate the relevance of the CR. (for example a country could give a very high number of </w:t>
      </w:r>
      <w:proofErr w:type="spellStart"/>
      <w:r w:rsidRPr="00B53CF8">
        <w:rPr>
          <w:rFonts w:ascii="Arial" w:hAnsi="Arial"/>
          <w:sz w:val="20"/>
          <w:szCs w:val="20"/>
          <w:lang w:eastAsia="en-US"/>
        </w:rPr>
        <w:t>msgs</w:t>
      </w:r>
      <w:proofErr w:type="spellEnd"/>
      <w:r w:rsidRPr="00B53CF8">
        <w:rPr>
          <w:rFonts w:ascii="Arial" w:hAnsi="Arial"/>
          <w:sz w:val="20"/>
          <w:szCs w:val="20"/>
          <w:lang w:eastAsia="en-US"/>
        </w:rPr>
        <w:t xml:space="preserve"> and get their CR prioritised).</w:t>
      </w:r>
    </w:p>
    <w:p w:rsidR="00B53CF8" w:rsidRPr="00B53CF8" w:rsidRDefault="00B53CF8" w:rsidP="00B53CF8">
      <w:pPr>
        <w:spacing w:before="240"/>
        <w:ind w:left="2160"/>
        <w:rPr>
          <w:szCs w:val="22"/>
          <w:u w:val="single"/>
          <w:lang w:val="en-GB"/>
        </w:rPr>
      </w:pPr>
      <w:r w:rsidRPr="00B53CF8">
        <w:rPr>
          <w:szCs w:val="22"/>
          <w:u w:val="single"/>
          <w:lang w:val="en-GB"/>
        </w:rPr>
        <w:t>Main highlights of the slides</w:t>
      </w:r>
    </w:p>
    <w:p w:rsidR="00125BB0" w:rsidRDefault="00125BB0" w:rsidP="00125BB0">
      <w:pPr>
        <w:numPr>
          <w:ilvl w:val="0"/>
          <w:numId w:val="40"/>
        </w:numPr>
        <w:jc w:val="left"/>
      </w:pPr>
      <w:r>
        <w:t>The Role of  the UGC (User Group Chairman)</w:t>
      </w:r>
    </w:p>
    <w:p w:rsidR="00125BB0" w:rsidRDefault="00125BB0" w:rsidP="00125BB0">
      <w:pPr>
        <w:numPr>
          <w:ilvl w:val="0"/>
          <w:numId w:val="40"/>
        </w:numPr>
        <w:jc w:val="left"/>
      </w:pPr>
      <w:r>
        <w:t>Process improvements: CR process and template/ MWG meetings</w:t>
      </w:r>
    </w:p>
    <w:p w:rsidR="00B53CF8" w:rsidRDefault="00125BB0">
      <w:pPr>
        <w:numPr>
          <w:ilvl w:val="0"/>
          <w:numId w:val="40"/>
        </w:numPr>
        <w:jc w:val="left"/>
      </w:pPr>
      <w:r>
        <w:t>Feedback on form can be sent to SWIFT</w:t>
      </w:r>
      <w:r w:rsidR="00AD488B">
        <w:t>.</w:t>
      </w:r>
    </w:p>
    <w:p w:rsidR="00B53CF8" w:rsidRDefault="00125BB0">
      <w:pPr>
        <w:numPr>
          <w:ilvl w:val="0"/>
          <w:numId w:val="40"/>
        </w:numPr>
        <w:jc w:val="left"/>
      </w:pPr>
      <w:r>
        <w:t>Check within meeting itself on impact on messages immediately</w:t>
      </w:r>
    </w:p>
    <w:p w:rsidR="00125BB0" w:rsidRDefault="00AD488B" w:rsidP="00125BB0">
      <w:pPr>
        <w:numPr>
          <w:ilvl w:val="0"/>
          <w:numId w:val="40"/>
        </w:numPr>
        <w:jc w:val="left"/>
      </w:pPr>
      <w:r>
        <w:t xml:space="preserve">Process updates will be submitted to </w:t>
      </w:r>
      <w:r w:rsidR="00125BB0">
        <w:t>SAC Standards Advisory Committee / STC Standards Technical committee</w:t>
      </w:r>
    </w:p>
    <w:p w:rsidR="00252776" w:rsidRDefault="00252776" w:rsidP="00252776">
      <w:pPr>
        <w:numPr>
          <w:ilvl w:val="0"/>
          <w:numId w:val="37"/>
        </w:numPr>
        <w:spacing w:before="240"/>
        <w:rPr>
          <w:sz w:val="24"/>
          <w:szCs w:val="24"/>
          <w:lang w:val="en-GB"/>
        </w:rPr>
      </w:pPr>
      <w:r>
        <w:rPr>
          <w:sz w:val="24"/>
          <w:szCs w:val="24"/>
          <w:lang w:val="en-GB"/>
        </w:rPr>
        <w:t>SR2013 Proposed Change requests:</w:t>
      </w:r>
    </w:p>
    <w:p w:rsidR="00B53CF8" w:rsidRDefault="00AD488B" w:rsidP="00B53CF8">
      <w:pPr>
        <w:pStyle w:val="ListParagraph"/>
        <w:numPr>
          <w:ilvl w:val="0"/>
          <w:numId w:val="52"/>
        </w:numPr>
        <w:spacing w:before="240"/>
        <w:rPr>
          <w:sz w:val="20"/>
        </w:rPr>
      </w:pPr>
      <w:r>
        <w:rPr>
          <w:rFonts w:ascii="Arial" w:hAnsi="Arial"/>
          <w:sz w:val="20"/>
          <w:szCs w:val="20"/>
          <w:lang w:eastAsia="en-US"/>
        </w:rPr>
        <w:t>Jason asked why the change requests (CR) are one item of the SMPG meeting agenda.</w:t>
      </w:r>
    </w:p>
    <w:p w:rsidR="00B53CF8" w:rsidRPr="00B53CF8" w:rsidRDefault="00B53CF8" w:rsidP="00B53CF8">
      <w:pPr>
        <w:pStyle w:val="ListParagraph"/>
        <w:numPr>
          <w:ilvl w:val="0"/>
          <w:numId w:val="52"/>
        </w:numPr>
        <w:spacing w:before="240"/>
        <w:rPr>
          <w:sz w:val="20"/>
          <w:szCs w:val="20"/>
        </w:rPr>
      </w:pPr>
      <w:r w:rsidRPr="00B53CF8">
        <w:rPr>
          <w:rFonts w:ascii="Arial" w:hAnsi="Arial"/>
          <w:sz w:val="20"/>
          <w:szCs w:val="20"/>
          <w:lang w:eastAsia="en-US"/>
        </w:rPr>
        <w:lastRenderedPageBreak/>
        <w:t>It has been confirmed that the purpose of presenting these CRs to the group was for information only</w:t>
      </w:r>
      <w:r w:rsidR="00AD488B">
        <w:rPr>
          <w:rFonts w:ascii="Arial" w:hAnsi="Arial"/>
          <w:sz w:val="20"/>
          <w:szCs w:val="20"/>
          <w:lang w:eastAsia="en-US"/>
        </w:rPr>
        <w:t xml:space="preserve"> (feedback from SPMG can help submitter to clarify).</w:t>
      </w:r>
      <w:r w:rsidRPr="00B53CF8">
        <w:rPr>
          <w:rFonts w:ascii="Arial" w:hAnsi="Arial"/>
          <w:sz w:val="20"/>
          <w:szCs w:val="20"/>
          <w:lang w:eastAsia="en-US"/>
        </w:rPr>
        <w:t xml:space="preserve"> It does not replace the normal review process by each community.</w:t>
      </w:r>
    </w:p>
    <w:p w:rsidR="00252776" w:rsidRDefault="00252776" w:rsidP="00252776">
      <w:pPr>
        <w:numPr>
          <w:ilvl w:val="1"/>
          <w:numId w:val="36"/>
        </w:numPr>
        <w:spacing w:before="240"/>
        <w:rPr>
          <w:sz w:val="24"/>
          <w:szCs w:val="24"/>
          <w:lang w:val="en-GB"/>
        </w:rPr>
      </w:pPr>
      <w:r>
        <w:rPr>
          <w:sz w:val="24"/>
          <w:szCs w:val="24"/>
          <w:lang w:val="en-GB"/>
        </w:rPr>
        <w:t>Securities Settlement Transaction Instruction (Simon &amp; Neil)</w:t>
      </w:r>
    </w:p>
    <w:p w:rsidR="004E252A" w:rsidRPr="004E252A" w:rsidRDefault="004E252A" w:rsidP="00937FBC">
      <w:pPr>
        <w:numPr>
          <w:ilvl w:val="0"/>
          <w:numId w:val="40"/>
        </w:numPr>
        <w:spacing w:before="240"/>
        <w:rPr>
          <w:sz w:val="20"/>
          <w:lang w:val="en-GB"/>
        </w:rPr>
      </w:pPr>
      <w:r>
        <w:rPr>
          <w:sz w:val="20"/>
          <w:lang w:val="en-GB"/>
        </w:rPr>
        <w:t xml:space="preserve">The </w:t>
      </w:r>
      <w:r w:rsidR="00B53CF8" w:rsidRPr="00B53CF8">
        <w:rPr>
          <w:sz w:val="20"/>
          <w:lang w:val="en-GB"/>
        </w:rPr>
        <w:t>Cash parties in MT54x messages do not match with payment message</w:t>
      </w:r>
      <w:r>
        <w:rPr>
          <w:sz w:val="20"/>
          <w:lang w:val="en-GB"/>
        </w:rPr>
        <w:t xml:space="preserve"> </w:t>
      </w:r>
      <w:r w:rsidR="00B53CF8" w:rsidRPr="00B53CF8">
        <w:rPr>
          <w:sz w:val="20"/>
          <w:lang w:val="en-GB"/>
        </w:rPr>
        <w:t>(this CR refers to regulatory changes</w:t>
      </w:r>
      <w:r>
        <w:rPr>
          <w:sz w:val="20"/>
          <w:lang w:val="en-GB"/>
        </w:rPr>
        <w:t>)</w:t>
      </w:r>
    </w:p>
    <w:p w:rsidR="00937FBC" w:rsidRPr="00937FBC" w:rsidRDefault="00B53CF8" w:rsidP="00937FBC">
      <w:pPr>
        <w:numPr>
          <w:ilvl w:val="0"/>
          <w:numId w:val="40"/>
        </w:numPr>
        <w:spacing w:before="240"/>
        <w:rPr>
          <w:color w:val="000080"/>
          <w:sz w:val="20"/>
          <w:lang w:val="en-GB"/>
        </w:rPr>
      </w:pPr>
      <w:r w:rsidRPr="00B53CF8">
        <w:rPr>
          <w:sz w:val="20"/>
          <w:lang w:val="en-GB"/>
        </w:rPr>
        <w:t xml:space="preserve">No specific comments </w:t>
      </w:r>
      <w:r w:rsidR="004E252A">
        <w:rPr>
          <w:sz w:val="20"/>
          <w:lang w:val="en-GB"/>
        </w:rPr>
        <w:t xml:space="preserve">from the group </w:t>
      </w:r>
      <w:r w:rsidRPr="00B53CF8">
        <w:rPr>
          <w:sz w:val="20"/>
          <w:lang w:val="en-GB"/>
        </w:rPr>
        <w:t>on this</w:t>
      </w:r>
      <w:r w:rsidR="004D4C41">
        <w:rPr>
          <w:color w:val="000080"/>
          <w:sz w:val="20"/>
          <w:lang w:val="en-GB"/>
        </w:rPr>
        <w:t xml:space="preserve"> </w:t>
      </w:r>
    </w:p>
    <w:p w:rsidR="00252776" w:rsidRPr="00937FBC" w:rsidRDefault="00252776" w:rsidP="00252776">
      <w:pPr>
        <w:numPr>
          <w:ilvl w:val="1"/>
          <w:numId w:val="36"/>
        </w:numPr>
        <w:spacing w:before="240"/>
        <w:rPr>
          <w:sz w:val="24"/>
          <w:szCs w:val="24"/>
          <w:lang w:val="en-GB"/>
        </w:rPr>
      </w:pPr>
      <w:r>
        <w:rPr>
          <w:sz w:val="24"/>
          <w:szCs w:val="24"/>
          <w:lang w:val="en-GB"/>
        </w:rPr>
        <w:t xml:space="preserve">India CR: </w:t>
      </w:r>
      <w:r w:rsidRPr="00F1439B">
        <w:rPr>
          <w:sz w:val="24"/>
          <w:szCs w:val="24"/>
          <w:lang w:val="en-GB"/>
        </w:rPr>
        <w:t>Flag to denote exclusion of Amount in MT54x</w:t>
      </w:r>
      <w:r>
        <w:rPr>
          <w:iCs/>
          <w:sz w:val="24"/>
          <w:szCs w:val="24"/>
          <w:lang w:val="en-GB"/>
        </w:rPr>
        <w:t xml:space="preserve"> (Evelyne)</w:t>
      </w:r>
    </w:p>
    <w:p w:rsidR="00937FBC" w:rsidRPr="004E252A" w:rsidRDefault="00B53CF8" w:rsidP="00937FBC">
      <w:pPr>
        <w:numPr>
          <w:ilvl w:val="0"/>
          <w:numId w:val="40"/>
        </w:numPr>
        <w:spacing w:before="240"/>
        <w:rPr>
          <w:sz w:val="20"/>
          <w:lang w:val="en-GB"/>
        </w:rPr>
      </w:pPr>
      <w:r w:rsidRPr="00B53CF8">
        <w:rPr>
          <w:sz w:val="20"/>
          <w:lang w:val="en-GB"/>
        </w:rPr>
        <w:t>The group believes that the inclusion or not of the brokerage amount could simply be deducted from the various amounts provided in the message (</w:t>
      </w:r>
      <w:proofErr w:type="spellStart"/>
      <w:r w:rsidRPr="00B53CF8">
        <w:rPr>
          <w:sz w:val="20"/>
          <w:lang w:val="en-GB"/>
        </w:rPr>
        <w:t>ie</w:t>
      </w:r>
      <w:proofErr w:type="spellEnd"/>
      <w:r w:rsidRPr="00B53CF8">
        <w:rPr>
          <w:sz w:val="20"/>
          <w:lang w:val="en-GB"/>
        </w:rPr>
        <w:t xml:space="preserve"> the SETT amount and the DEAL amount).</w:t>
      </w:r>
    </w:p>
    <w:p w:rsidR="00937FBC" w:rsidRPr="004E252A" w:rsidRDefault="00B53CF8" w:rsidP="00937FBC">
      <w:pPr>
        <w:numPr>
          <w:ilvl w:val="0"/>
          <w:numId w:val="40"/>
        </w:numPr>
        <w:spacing w:before="240"/>
        <w:rPr>
          <w:sz w:val="20"/>
          <w:lang w:val="en-GB"/>
        </w:rPr>
      </w:pPr>
      <w:r w:rsidRPr="00B53CF8">
        <w:rPr>
          <w:sz w:val="20"/>
          <w:lang w:val="en-GB"/>
        </w:rPr>
        <w:t>The group believes that they need more background information on flows to better understand the CR. They believe that a business example of what the message would look like would also clarify the request.</w:t>
      </w:r>
    </w:p>
    <w:p w:rsidR="004151DC" w:rsidRPr="004151DC" w:rsidRDefault="00B53CF8" w:rsidP="00937FBC">
      <w:pPr>
        <w:numPr>
          <w:ilvl w:val="0"/>
          <w:numId w:val="40"/>
        </w:numPr>
        <w:spacing w:before="240"/>
        <w:rPr>
          <w:color w:val="000080"/>
          <w:sz w:val="20"/>
          <w:lang w:val="en-GB"/>
        </w:rPr>
      </w:pPr>
      <w:r w:rsidRPr="00B53CF8">
        <w:rPr>
          <w:sz w:val="20"/>
          <w:lang w:val="en-GB"/>
        </w:rPr>
        <w:t>ZA market has similar process and they use the MT586. Brett Kotze can be contacted for more information on this</w:t>
      </w:r>
      <w:r w:rsidR="004151DC" w:rsidRPr="004151DC">
        <w:rPr>
          <w:color w:val="000080"/>
          <w:sz w:val="20"/>
          <w:lang w:val="en-GB"/>
        </w:rPr>
        <w:t>.</w:t>
      </w:r>
    </w:p>
    <w:p w:rsidR="00252776" w:rsidRPr="004151DC" w:rsidRDefault="00252776" w:rsidP="00252776">
      <w:pPr>
        <w:numPr>
          <w:ilvl w:val="1"/>
          <w:numId w:val="36"/>
        </w:numPr>
        <w:spacing w:before="240"/>
        <w:rPr>
          <w:sz w:val="24"/>
          <w:szCs w:val="24"/>
          <w:lang w:val="en-GB"/>
        </w:rPr>
      </w:pPr>
      <w:r>
        <w:rPr>
          <w:iCs/>
          <w:sz w:val="24"/>
          <w:szCs w:val="24"/>
          <w:lang w:val="en-GB"/>
        </w:rPr>
        <w:t>Securities Message Cancellation Advice (addition of one reference)</w:t>
      </w:r>
    </w:p>
    <w:p w:rsidR="00B53CF8" w:rsidRPr="00B53CF8" w:rsidRDefault="00B53CF8" w:rsidP="00B53CF8">
      <w:pPr>
        <w:numPr>
          <w:ilvl w:val="0"/>
          <w:numId w:val="40"/>
        </w:numPr>
        <w:spacing w:before="240"/>
        <w:rPr>
          <w:sz w:val="20"/>
          <w:lang w:val="en-GB"/>
        </w:rPr>
      </w:pPr>
      <w:r w:rsidRPr="00B53CF8">
        <w:rPr>
          <w:sz w:val="20"/>
          <w:lang w:val="en-GB"/>
        </w:rPr>
        <w:t>No specific comments on this</w:t>
      </w:r>
    </w:p>
    <w:p w:rsidR="004151DC" w:rsidRPr="004E252A" w:rsidRDefault="004151DC" w:rsidP="004151DC">
      <w:pPr>
        <w:numPr>
          <w:ilvl w:val="1"/>
          <w:numId w:val="36"/>
        </w:numPr>
        <w:spacing w:before="240"/>
        <w:rPr>
          <w:sz w:val="24"/>
          <w:szCs w:val="24"/>
          <w:lang w:val="en-GB"/>
        </w:rPr>
      </w:pPr>
      <w:r>
        <w:rPr>
          <w:iCs/>
          <w:sz w:val="24"/>
          <w:szCs w:val="24"/>
          <w:lang w:val="en-GB"/>
        </w:rPr>
        <w:t>New indicator in MT502 (Germany)</w:t>
      </w:r>
    </w:p>
    <w:p w:rsidR="004E252A" w:rsidRDefault="00B53CF8" w:rsidP="00E22BB6">
      <w:pPr>
        <w:numPr>
          <w:ilvl w:val="2"/>
          <w:numId w:val="36"/>
        </w:numPr>
        <w:spacing w:before="240"/>
        <w:rPr>
          <w:color w:val="000080"/>
          <w:sz w:val="20"/>
          <w:lang w:val="en-GB"/>
        </w:rPr>
      </w:pPr>
      <w:r w:rsidRPr="00B53CF8">
        <w:rPr>
          <w:sz w:val="20"/>
          <w:lang w:val="en-GB"/>
        </w:rPr>
        <w:t>This C</w:t>
      </w:r>
      <w:r w:rsidR="004E252A">
        <w:rPr>
          <w:sz w:val="20"/>
          <w:lang w:val="en-GB"/>
        </w:rPr>
        <w:t>R</w:t>
      </w:r>
      <w:r w:rsidRPr="00B53CF8">
        <w:rPr>
          <w:sz w:val="20"/>
          <w:lang w:val="en-GB"/>
        </w:rPr>
        <w:t xml:space="preserve"> was presented by Rudolf</w:t>
      </w:r>
      <w:r w:rsidR="004E252A">
        <w:rPr>
          <w:sz w:val="20"/>
          <w:lang w:val="en-GB"/>
        </w:rPr>
        <w:t xml:space="preserve"> Siebel (Funds SMPG) who wanted to check with the S&amp;R SMPG participants whether their market could have a similar need, although this CR is TIC related </w:t>
      </w:r>
    </w:p>
    <w:p w:rsidR="00B53CF8" w:rsidRPr="00B53CF8" w:rsidRDefault="00B53CF8">
      <w:pPr>
        <w:numPr>
          <w:ilvl w:val="2"/>
          <w:numId w:val="36"/>
        </w:numPr>
        <w:spacing w:before="240"/>
        <w:rPr>
          <w:sz w:val="20"/>
          <w:lang w:val="en-GB"/>
        </w:rPr>
      </w:pPr>
      <w:r w:rsidRPr="00B53CF8">
        <w:rPr>
          <w:sz w:val="20"/>
          <w:lang w:val="en-GB"/>
        </w:rPr>
        <w:t>The CR is specific to Real Estate funds - Trading to be moved from T+2 to T+365 +2 (new law, in case amount exceeds a certain limit)</w:t>
      </w:r>
    </w:p>
    <w:p w:rsidR="004151DC" w:rsidRPr="004E252A" w:rsidRDefault="00B53CF8" w:rsidP="00E22BB6">
      <w:pPr>
        <w:numPr>
          <w:ilvl w:val="2"/>
          <w:numId w:val="36"/>
        </w:numPr>
        <w:spacing w:before="240"/>
        <w:rPr>
          <w:sz w:val="20"/>
          <w:lang w:val="en-GB"/>
        </w:rPr>
      </w:pPr>
      <w:r w:rsidRPr="00B53CF8">
        <w:rPr>
          <w:sz w:val="20"/>
          <w:lang w:val="en-GB"/>
        </w:rPr>
        <w:t>A new indication in MT502 to indicated that an order is to be put on hold for a year (</w:t>
      </w:r>
      <w:proofErr w:type="spellStart"/>
      <w:r w:rsidRPr="00B53CF8">
        <w:rPr>
          <w:sz w:val="20"/>
          <w:lang w:val="en-GB"/>
        </w:rPr>
        <w:t>eg</w:t>
      </w:r>
      <w:proofErr w:type="spellEnd"/>
      <w:r w:rsidRPr="00B53CF8">
        <w:rPr>
          <w:sz w:val="20"/>
          <w:lang w:val="en-GB"/>
        </w:rPr>
        <w:t>, Valid from XX/XX/XX)</w:t>
      </w:r>
    </w:p>
    <w:p w:rsidR="004151DC" w:rsidRPr="004E252A" w:rsidRDefault="00B53CF8" w:rsidP="00E22BB6">
      <w:pPr>
        <w:numPr>
          <w:ilvl w:val="2"/>
          <w:numId w:val="36"/>
        </w:numPr>
        <w:spacing w:before="240"/>
        <w:rPr>
          <w:color w:val="000080"/>
          <w:sz w:val="20"/>
          <w:lang w:val="en-GB"/>
        </w:rPr>
      </w:pPr>
      <w:r w:rsidRPr="00B53CF8">
        <w:rPr>
          <w:sz w:val="20"/>
          <w:lang w:val="en-GB"/>
        </w:rPr>
        <w:t>Check with Local Markets for similar processes</w:t>
      </w:r>
    </w:p>
    <w:p w:rsidR="00B53CF8" w:rsidRDefault="00B53CF8" w:rsidP="00B53CF8">
      <w:pPr>
        <w:spacing w:before="240"/>
        <w:ind w:left="2160"/>
        <w:rPr>
          <w:color w:val="000080"/>
          <w:sz w:val="20"/>
          <w:lang w:val="en-GB"/>
        </w:rPr>
      </w:pPr>
    </w:p>
    <w:p w:rsidR="00252776" w:rsidRDefault="00252776" w:rsidP="00252776">
      <w:pPr>
        <w:numPr>
          <w:ilvl w:val="0"/>
          <w:numId w:val="37"/>
        </w:numPr>
        <w:spacing w:before="240"/>
        <w:rPr>
          <w:sz w:val="24"/>
          <w:szCs w:val="24"/>
          <w:lang w:val="en-GB"/>
        </w:rPr>
      </w:pPr>
      <w:r>
        <w:rPr>
          <w:sz w:val="24"/>
          <w:szCs w:val="24"/>
          <w:lang w:val="en-GB"/>
        </w:rPr>
        <w:t>Clarification of Debit/Credit usage in ISO20022 (</w:t>
      </w:r>
      <w:proofErr w:type="spellStart"/>
      <w:r>
        <w:rPr>
          <w:sz w:val="24"/>
          <w:szCs w:val="24"/>
          <w:lang w:val="en-GB"/>
        </w:rPr>
        <w:t>vs</w:t>
      </w:r>
      <w:proofErr w:type="spellEnd"/>
      <w:r>
        <w:rPr>
          <w:sz w:val="24"/>
          <w:szCs w:val="24"/>
          <w:lang w:val="en-GB"/>
        </w:rPr>
        <w:t xml:space="preserve"> ISO15022) (Simon)</w:t>
      </w:r>
    </w:p>
    <w:p w:rsidR="004151DC" w:rsidRDefault="004151DC" w:rsidP="004151DC">
      <w:pPr>
        <w:spacing w:before="240"/>
        <w:ind w:left="720"/>
        <w:rPr>
          <w:sz w:val="24"/>
          <w:szCs w:val="24"/>
          <w:lang w:val="en-GB"/>
        </w:rPr>
      </w:pPr>
      <w:r>
        <w:rPr>
          <w:sz w:val="24"/>
          <w:szCs w:val="24"/>
          <w:lang w:val="en-GB"/>
        </w:rPr>
        <w:t>See slides</w:t>
      </w:r>
    </w:p>
    <w:p w:rsidR="004E252A" w:rsidRDefault="004E252A" w:rsidP="004151DC">
      <w:pPr>
        <w:spacing w:before="240"/>
        <w:ind w:left="720"/>
        <w:rPr>
          <w:sz w:val="24"/>
          <w:szCs w:val="24"/>
          <w:lang w:val="en-GB"/>
        </w:rPr>
      </w:pPr>
      <w:r>
        <w:rPr>
          <w:sz w:val="24"/>
          <w:szCs w:val="24"/>
          <w:lang w:val="en-GB"/>
        </w:rPr>
        <w:t>Comments from the participants:</w:t>
      </w:r>
    </w:p>
    <w:p w:rsidR="00B53CF8" w:rsidRPr="00B53CF8" w:rsidRDefault="00B53CF8" w:rsidP="00B53CF8">
      <w:pPr>
        <w:numPr>
          <w:ilvl w:val="2"/>
          <w:numId w:val="36"/>
        </w:numPr>
        <w:spacing w:before="240"/>
        <w:rPr>
          <w:sz w:val="20"/>
          <w:lang w:val="en-GB"/>
        </w:rPr>
      </w:pPr>
      <w:r w:rsidRPr="00B53CF8">
        <w:rPr>
          <w:sz w:val="20"/>
          <w:lang w:val="en-GB"/>
        </w:rPr>
        <w:t>only a translation rule for sett amount</w:t>
      </w:r>
    </w:p>
    <w:p w:rsidR="00B53CF8" w:rsidRPr="00B53CF8" w:rsidRDefault="00B53CF8" w:rsidP="00B53CF8">
      <w:pPr>
        <w:numPr>
          <w:ilvl w:val="2"/>
          <w:numId w:val="36"/>
        </w:numPr>
        <w:spacing w:before="240"/>
        <w:rPr>
          <w:sz w:val="20"/>
          <w:lang w:val="en-GB"/>
        </w:rPr>
      </w:pPr>
      <w:r w:rsidRPr="00B53CF8">
        <w:rPr>
          <w:sz w:val="20"/>
          <w:lang w:val="en-GB"/>
        </w:rPr>
        <w:t>N-sign of other fields ignored</w:t>
      </w:r>
    </w:p>
    <w:p w:rsidR="00B53CF8" w:rsidRPr="00B53CF8" w:rsidRDefault="00B53CF8" w:rsidP="00B53CF8">
      <w:pPr>
        <w:numPr>
          <w:ilvl w:val="2"/>
          <w:numId w:val="36"/>
        </w:numPr>
        <w:spacing w:before="240"/>
        <w:rPr>
          <w:sz w:val="20"/>
          <w:lang w:val="en-GB"/>
        </w:rPr>
      </w:pPr>
      <w:r w:rsidRPr="00B53CF8">
        <w:rPr>
          <w:sz w:val="20"/>
          <w:lang w:val="en-GB"/>
        </w:rPr>
        <w:t xml:space="preserve">Whether to interpret as debit or credit depends on direction of transaction and market </w:t>
      </w:r>
      <w:proofErr w:type="spellStart"/>
      <w:r w:rsidRPr="00B53CF8">
        <w:rPr>
          <w:sz w:val="20"/>
          <w:lang w:val="en-GB"/>
        </w:rPr>
        <w:t>vs</w:t>
      </w:r>
      <w:proofErr w:type="spellEnd"/>
      <w:r w:rsidRPr="00B53CF8">
        <w:rPr>
          <w:sz w:val="20"/>
          <w:lang w:val="en-GB"/>
        </w:rPr>
        <w:t xml:space="preserve"> client</w:t>
      </w:r>
      <w:r w:rsidR="008D48FA">
        <w:rPr>
          <w:sz w:val="20"/>
          <w:lang w:val="en-GB"/>
        </w:rPr>
        <w:t xml:space="preserve"> </w:t>
      </w:r>
      <w:r w:rsidRPr="00B53CF8">
        <w:rPr>
          <w:sz w:val="20"/>
          <w:lang w:val="en-GB"/>
        </w:rPr>
        <w:t>side</w:t>
      </w:r>
    </w:p>
    <w:p w:rsidR="00B53CF8" w:rsidRPr="00B53CF8" w:rsidRDefault="00B53CF8" w:rsidP="00B53CF8">
      <w:pPr>
        <w:numPr>
          <w:ilvl w:val="2"/>
          <w:numId w:val="36"/>
        </w:numPr>
        <w:spacing w:before="240"/>
        <w:rPr>
          <w:sz w:val="20"/>
          <w:lang w:val="en-GB"/>
        </w:rPr>
      </w:pPr>
      <w:r w:rsidRPr="00B53CF8">
        <w:rPr>
          <w:sz w:val="20"/>
          <w:lang w:val="en-GB"/>
        </w:rPr>
        <w:t>Consensus that adaptation of translation rules is needed</w:t>
      </w:r>
    </w:p>
    <w:p w:rsidR="00B53CF8" w:rsidRPr="00B53CF8" w:rsidRDefault="00B53CF8" w:rsidP="00B53CF8">
      <w:pPr>
        <w:numPr>
          <w:ilvl w:val="2"/>
          <w:numId w:val="36"/>
        </w:numPr>
        <w:spacing w:before="240"/>
        <w:rPr>
          <w:sz w:val="20"/>
          <w:lang w:val="en-GB"/>
        </w:rPr>
      </w:pPr>
      <w:r w:rsidRPr="00B53CF8">
        <w:rPr>
          <w:sz w:val="20"/>
          <w:lang w:val="en-GB"/>
        </w:rPr>
        <w:t>Only relevant in case the receiver of the message is performing accounting service for the message sender</w:t>
      </w:r>
    </w:p>
    <w:p w:rsidR="00B53CF8" w:rsidRPr="00B53CF8" w:rsidRDefault="00B53CF8" w:rsidP="00B53CF8">
      <w:pPr>
        <w:numPr>
          <w:ilvl w:val="2"/>
          <w:numId w:val="36"/>
        </w:numPr>
        <w:spacing w:before="240"/>
        <w:rPr>
          <w:sz w:val="20"/>
          <w:lang w:val="en-GB"/>
        </w:rPr>
      </w:pPr>
      <w:r w:rsidRPr="00B53CF8">
        <w:rPr>
          <w:sz w:val="20"/>
          <w:lang w:val="en-GB"/>
        </w:rPr>
        <w:t>This doesn’t make a CR but mostly depends on the usage of the indicators. The issue is mainly on the translation Rule.</w:t>
      </w:r>
    </w:p>
    <w:p w:rsidR="008D48FA" w:rsidRPr="00A06BE1" w:rsidRDefault="008D48FA" w:rsidP="008D48FA">
      <w:pPr>
        <w:spacing w:before="240"/>
        <w:ind w:left="1800"/>
        <w:rPr>
          <w:sz w:val="20"/>
          <w:lang w:val="en-GB"/>
        </w:rPr>
      </w:pPr>
      <w:r>
        <w:rPr>
          <w:sz w:val="20"/>
          <w:lang w:val="en-GB"/>
        </w:rPr>
        <w:t>As mentioned above,</w:t>
      </w:r>
      <w:r w:rsidRPr="00A06BE1">
        <w:rPr>
          <w:sz w:val="20"/>
          <w:lang w:val="en-GB"/>
        </w:rPr>
        <w:t xml:space="preserve"> the next conference call will be dedicated to this topic. Indeed, it was not planned to maintain these translation rules. The group having expressed its interest in these rules, this will be re-discussed with the </w:t>
      </w:r>
      <w:r w:rsidRPr="00A06BE1">
        <w:rPr>
          <w:b/>
          <w:sz w:val="20"/>
          <w:lang w:val="en-GB"/>
        </w:rPr>
        <w:t>S&amp;R SMPG on May 21th</w:t>
      </w:r>
      <w:r w:rsidRPr="00A06BE1">
        <w:rPr>
          <w:sz w:val="20"/>
          <w:lang w:val="en-GB"/>
        </w:rPr>
        <w:t xml:space="preserve"> (next conf call).</w:t>
      </w:r>
    </w:p>
    <w:p w:rsidR="00B53CF8" w:rsidRDefault="00B53CF8" w:rsidP="00B53CF8">
      <w:pPr>
        <w:spacing w:before="240"/>
        <w:ind w:left="2160"/>
        <w:rPr>
          <w:sz w:val="24"/>
          <w:szCs w:val="24"/>
          <w:lang w:val="en-GB"/>
        </w:rPr>
      </w:pPr>
    </w:p>
    <w:p w:rsidR="00252776" w:rsidRDefault="00252776" w:rsidP="00252776">
      <w:pPr>
        <w:numPr>
          <w:ilvl w:val="0"/>
          <w:numId w:val="37"/>
        </w:numPr>
        <w:spacing w:before="240"/>
        <w:rPr>
          <w:sz w:val="24"/>
          <w:szCs w:val="24"/>
          <w:lang w:val="en-GB"/>
        </w:rPr>
      </w:pPr>
      <w:r w:rsidRPr="00DE2F9C">
        <w:rPr>
          <w:sz w:val="24"/>
          <w:szCs w:val="24"/>
          <w:lang w:val="en-GB"/>
        </w:rPr>
        <w:t>Review of open items</w:t>
      </w:r>
      <w:r>
        <w:rPr>
          <w:sz w:val="24"/>
          <w:szCs w:val="24"/>
          <w:lang w:val="en-GB"/>
        </w:rPr>
        <w:t>:</w:t>
      </w:r>
    </w:p>
    <w:p w:rsidR="00252776" w:rsidRDefault="00252776" w:rsidP="00E22BB6">
      <w:pPr>
        <w:numPr>
          <w:ilvl w:val="0"/>
          <w:numId w:val="46"/>
        </w:numPr>
        <w:spacing w:before="240"/>
        <w:rPr>
          <w:sz w:val="24"/>
          <w:szCs w:val="24"/>
          <w:lang w:val="en-GB"/>
        </w:rPr>
      </w:pPr>
      <w:r w:rsidRPr="002A482F">
        <w:rPr>
          <w:sz w:val="24"/>
          <w:szCs w:val="24"/>
          <w:lang w:val="en-GB"/>
        </w:rPr>
        <w:t xml:space="preserve">REPO MP – </w:t>
      </w:r>
      <w:r>
        <w:rPr>
          <w:sz w:val="24"/>
          <w:szCs w:val="24"/>
          <w:lang w:val="en-GB"/>
        </w:rPr>
        <w:t>Update from Axelle and Jason</w:t>
      </w:r>
    </w:p>
    <w:p w:rsidR="00E22BB6" w:rsidRPr="008D48FA" w:rsidRDefault="00B53CF8" w:rsidP="00E22BB6">
      <w:pPr>
        <w:numPr>
          <w:ilvl w:val="2"/>
          <w:numId w:val="36"/>
        </w:numPr>
        <w:spacing w:before="240"/>
        <w:rPr>
          <w:sz w:val="20"/>
          <w:lang w:val="en-GB"/>
        </w:rPr>
      </w:pPr>
      <w:r w:rsidRPr="00B53CF8">
        <w:rPr>
          <w:sz w:val="20"/>
          <w:lang w:val="en-GB"/>
        </w:rPr>
        <w:t>Presentation of the various scenarios currently under review by France (consolidated scenarios still to be done)</w:t>
      </w:r>
    </w:p>
    <w:p w:rsidR="00E22BB6" w:rsidRPr="008D48FA" w:rsidRDefault="00B53CF8" w:rsidP="00E22BB6">
      <w:pPr>
        <w:numPr>
          <w:ilvl w:val="2"/>
          <w:numId w:val="36"/>
        </w:numPr>
        <w:spacing w:before="240"/>
        <w:rPr>
          <w:sz w:val="20"/>
          <w:lang w:val="en-GB"/>
        </w:rPr>
      </w:pPr>
      <w:r w:rsidRPr="00B53CF8">
        <w:rPr>
          <w:sz w:val="20"/>
          <w:lang w:val="en-GB"/>
        </w:rPr>
        <w:t xml:space="preserve">Presentation of these various scenarios input in </w:t>
      </w:r>
      <w:proofErr w:type="spellStart"/>
      <w:r w:rsidRPr="00B53CF8">
        <w:rPr>
          <w:sz w:val="20"/>
          <w:lang w:val="en-GB"/>
        </w:rPr>
        <w:t>MyStandards</w:t>
      </w:r>
      <w:proofErr w:type="spellEnd"/>
    </w:p>
    <w:p w:rsidR="00B53CF8" w:rsidRDefault="008D48FA" w:rsidP="00B53CF8">
      <w:pPr>
        <w:numPr>
          <w:ilvl w:val="2"/>
          <w:numId w:val="36"/>
        </w:numPr>
        <w:spacing w:before="240"/>
        <w:rPr>
          <w:sz w:val="20"/>
          <w:lang w:val="en-GB"/>
        </w:rPr>
      </w:pPr>
      <w:r>
        <w:rPr>
          <w:sz w:val="20"/>
          <w:lang w:val="en-GB"/>
        </w:rPr>
        <w:t xml:space="preserve"> </w:t>
      </w:r>
      <w:r w:rsidR="00B53CF8" w:rsidRPr="00B53CF8">
        <w:rPr>
          <w:sz w:val="20"/>
          <w:lang w:val="en-GB"/>
        </w:rPr>
        <w:t>When consensus between US and FR, conf call with other SMPG members</w:t>
      </w:r>
      <w:r>
        <w:rPr>
          <w:sz w:val="20"/>
          <w:lang w:val="en-GB"/>
        </w:rPr>
        <w:t xml:space="preserve"> will be set up.</w:t>
      </w:r>
    </w:p>
    <w:p w:rsidR="00B53CF8" w:rsidRPr="00B53CF8" w:rsidRDefault="008D48FA" w:rsidP="00B53CF8">
      <w:pPr>
        <w:numPr>
          <w:ilvl w:val="2"/>
          <w:numId w:val="36"/>
        </w:numPr>
        <w:spacing w:before="240"/>
        <w:rPr>
          <w:sz w:val="20"/>
          <w:lang w:val="en-GB"/>
        </w:rPr>
      </w:pPr>
      <w:r>
        <w:rPr>
          <w:sz w:val="20"/>
          <w:lang w:val="en-GB"/>
        </w:rPr>
        <w:t>Finally, it is planned to u</w:t>
      </w:r>
      <w:r w:rsidR="00B53CF8" w:rsidRPr="00B53CF8">
        <w:rPr>
          <w:sz w:val="20"/>
          <w:lang w:val="en-GB"/>
        </w:rPr>
        <w:t xml:space="preserve">pdate the Repo MP </w:t>
      </w:r>
      <w:r>
        <w:rPr>
          <w:sz w:val="20"/>
          <w:lang w:val="en-GB"/>
        </w:rPr>
        <w:t xml:space="preserve">(Dec 2012) </w:t>
      </w:r>
      <w:r w:rsidR="00B53CF8" w:rsidRPr="00B53CF8">
        <w:rPr>
          <w:sz w:val="20"/>
          <w:lang w:val="en-GB"/>
        </w:rPr>
        <w:t>with these scenarios (including a matrix to clarify terminology)</w:t>
      </w:r>
      <w:r w:rsidR="00645B0B">
        <w:rPr>
          <w:sz w:val="20"/>
          <w:lang w:val="en-GB"/>
        </w:rPr>
        <w:t xml:space="preserve">. </w:t>
      </w:r>
      <w:r w:rsidR="00B53CF8" w:rsidRPr="00B53CF8">
        <w:rPr>
          <w:sz w:val="20"/>
          <w:lang w:val="en-GB"/>
        </w:rPr>
        <w:t>Probably the Securities Financing subgroup could cover some of the issues of the Repo MP.</w:t>
      </w:r>
    </w:p>
    <w:p w:rsidR="00B53CF8" w:rsidRDefault="00B53CF8" w:rsidP="00B53CF8">
      <w:pPr>
        <w:spacing w:before="240"/>
        <w:ind w:left="1882"/>
        <w:rPr>
          <w:color w:val="000080"/>
          <w:sz w:val="20"/>
          <w:lang w:val="en-GB"/>
        </w:rPr>
      </w:pPr>
    </w:p>
    <w:p w:rsidR="00252776" w:rsidRDefault="00252776" w:rsidP="00E22BB6">
      <w:pPr>
        <w:numPr>
          <w:ilvl w:val="0"/>
          <w:numId w:val="46"/>
        </w:numPr>
        <w:spacing w:before="240"/>
        <w:rPr>
          <w:sz w:val="24"/>
          <w:szCs w:val="24"/>
          <w:lang w:val="en-GB"/>
        </w:rPr>
      </w:pPr>
      <w:r w:rsidRPr="002A482F">
        <w:rPr>
          <w:sz w:val="24"/>
          <w:szCs w:val="24"/>
          <w:lang w:val="en-GB"/>
        </w:rPr>
        <w:t xml:space="preserve">Stamp duty. </w:t>
      </w:r>
      <w:r>
        <w:rPr>
          <w:sz w:val="24"/>
          <w:szCs w:val="24"/>
          <w:lang w:val="en-GB"/>
        </w:rPr>
        <w:t>Update from Neil &amp; Simon</w:t>
      </w:r>
    </w:p>
    <w:p w:rsidR="00E22BB6" w:rsidRPr="00E22BB6" w:rsidRDefault="00B53CF8" w:rsidP="00E22BB6">
      <w:pPr>
        <w:numPr>
          <w:ilvl w:val="2"/>
          <w:numId w:val="36"/>
        </w:numPr>
        <w:spacing w:before="240"/>
        <w:rPr>
          <w:color w:val="000080"/>
          <w:sz w:val="20"/>
          <w:lang w:val="en-GB"/>
        </w:rPr>
      </w:pPr>
      <w:r w:rsidRPr="00B53CF8">
        <w:rPr>
          <w:sz w:val="20"/>
          <w:lang w:val="en-GB"/>
        </w:rPr>
        <w:lastRenderedPageBreak/>
        <w:t>Updates done in the local UK/IE MP posted in December 2011</w:t>
      </w:r>
    </w:p>
    <w:p w:rsidR="00252776" w:rsidRDefault="00252776" w:rsidP="00E22BB6">
      <w:pPr>
        <w:numPr>
          <w:ilvl w:val="0"/>
          <w:numId w:val="46"/>
        </w:numPr>
        <w:spacing w:before="240"/>
        <w:rPr>
          <w:sz w:val="24"/>
          <w:szCs w:val="24"/>
          <w:lang w:val="en-GB"/>
        </w:rPr>
      </w:pPr>
      <w:r w:rsidRPr="002A482F">
        <w:rPr>
          <w:sz w:val="24"/>
          <w:szCs w:val="24"/>
          <w:lang w:val="en-GB"/>
        </w:rPr>
        <w:t xml:space="preserve">MT304. </w:t>
      </w:r>
      <w:r>
        <w:rPr>
          <w:sz w:val="24"/>
          <w:szCs w:val="24"/>
          <w:lang w:val="en-GB"/>
        </w:rPr>
        <w:t>Business case review (Jason)</w:t>
      </w:r>
    </w:p>
    <w:p w:rsidR="00E22BB6" w:rsidRPr="008D48FA" w:rsidRDefault="00B53CF8" w:rsidP="00E22BB6">
      <w:pPr>
        <w:numPr>
          <w:ilvl w:val="2"/>
          <w:numId w:val="36"/>
        </w:numPr>
        <w:spacing w:before="240"/>
        <w:rPr>
          <w:sz w:val="20"/>
          <w:lang w:val="en-GB"/>
        </w:rPr>
      </w:pPr>
      <w:r w:rsidRPr="00B53CF8">
        <w:rPr>
          <w:sz w:val="20"/>
          <w:lang w:val="en-GB"/>
        </w:rPr>
        <w:t>BC discussed at Joint WG meeting with PMPG</w:t>
      </w:r>
    </w:p>
    <w:p w:rsidR="00E22BB6" w:rsidRPr="008D48FA" w:rsidRDefault="00B53CF8" w:rsidP="00E22BB6">
      <w:pPr>
        <w:numPr>
          <w:ilvl w:val="2"/>
          <w:numId w:val="36"/>
        </w:numPr>
        <w:spacing w:before="240"/>
        <w:rPr>
          <w:sz w:val="20"/>
          <w:lang w:val="en-GB"/>
        </w:rPr>
      </w:pPr>
      <w:r w:rsidRPr="00B53CF8">
        <w:rPr>
          <w:sz w:val="20"/>
          <w:lang w:val="en-GB"/>
        </w:rPr>
        <w:t>ISITC will create the MP (using the SMPG template) and take ownership of the doc (PMPG will only review)</w:t>
      </w:r>
    </w:p>
    <w:p w:rsidR="00E22BB6" w:rsidRPr="008D48FA" w:rsidRDefault="00B53CF8" w:rsidP="00E22BB6">
      <w:pPr>
        <w:numPr>
          <w:ilvl w:val="2"/>
          <w:numId w:val="36"/>
        </w:numPr>
        <w:spacing w:before="240"/>
        <w:rPr>
          <w:sz w:val="20"/>
          <w:lang w:val="en-GB"/>
        </w:rPr>
      </w:pPr>
      <w:r w:rsidRPr="00B53CF8">
        <w:rPr>
          <w:sz w:val="20"/>
          <w:lang w:val="en-GB"/>
        </w:rPr>
        <w:t>MP will be posted on SMPG website</w:t>
      </w:r>
    </w:p>
    <w:p w:rsidR="00252776" w:rsidRDefault="00252776" w:rsidP="00252776">
      <w:pPr>
        <w:numPr>
          <w:ilvl w:val="0"/>
          <w:numId w:val="37"/>
        </w:numPr>
        <w:spacing w:before="240"/>
        <w:rPr>
          <w:sz w:val="24"/>
          <w:szCs w:val="24"/>
          <w:lang w:val="en-GB"/>
        </w:rPr>
      </w:pPr>
      <w:r w:rsidRPr="00DE2F9C">
        <w:rPr>
          <w:sz w:val="24"/>
          <w:szCs w:val="24"/>
          <w:lang w:val="en-GB"/>
        </w:rPr>
        <w:t xml:space="preserve">Securities Financing – </w:t>
      </w:r>
      <w:r>
        <w:rPr>
          <w:sz w:val="24"/>
          <w:szCs w:val="24"/>
          <w:lang w:val="en-GB"/>
        </w:rPr>
        <w:t>Feedback on the initial meetings (Jason &amp; Evelyne)</w:t>
      </w:r>
    </w:p>
    <w:p w:rsidR="00F127B0" w:rsidRDefault="00F127B0" w:rsidP="00F127B0">
      <w:pPr>
        <w:spacing w:before="240"/>
        <w:ind w:left="720"/>
        <w:rPr>
          <w:sz w:val="24"/>
          <w:szCs w:val="24"/>
          <w:lang w:val="en-GB"/>
        </w:rPr>
      </w:pPr>
      <w:r>
        <w:rPr>
          <w:sz w:val="24"/>
          <w:szCs w:val="24"/>
          <w:lang w:val="en-GB"/>
        </w:rPr>
        <w:t>Approved Mission statement:</w:t>
      </w:r>
    </w:p>
    <w:p w:rsidR="00B53CF8" w:rsidRDefault="00B53CF8" w:rsidP="00B53CF8">
      <w:pPr>
        <w:numPr>
          <w:ilvl w:val="2"/>
          <w:numId w:val="36"/>
        </w:numPr>
        <w:spacing w:before="240"/>
        <w:rPr>
          <w:sz w:val="20"/>
          <w:lang w:val="en-GB"/>
        </w:rPr>
      </w:pPr>
      <w:r w:rsidRPr="00B53CF8">
        <w:rPr>
          <w:sz w:val="20"/>
          <w:lang w:val="en-GB"/>
        </w:rPr>
        <w:t xml:space="preserve">The goal of this SMPG market practice sub-group is to define best practices for the communication of security finance instruction, status, </w:t>
      </w:r>
      <w:proofErr w:type="gramStart"/>
      <w:r w:rsidRPr="00B53CF8">
        <w:rPr>
          <w:sz w:val="20"/>
          <w:lang w:val="en-GB"/>
        </w:rPr>
        <w:t>confirmation</w:t>
      </w:r>
      <w:proofErr w:type="gramEnd"/>
      <w:r w:rsidRPr="00B53CF8">
        <w:rPr>
          <w:sz w:val="20"/>
          <w:lang w:val="en-GB"/>
        </w:rPr>
        <w:t xml:space="preserve"> and reconciliation messages covering the business and messaging process for bilateral repo, tri-party repo, buy/sell backs and global lending. This group works collaboratively with other industry and NMPG groups to define MX messaging and data content best practice recommendations. The initial focus of the subgroup will be to define the best practice for MX messaging flows of a bi-lateral repo contract, associated collateral and related cash. As a second phase of focus, the sub-group will incorporate best practices around tri party repo, global lending and buy/sell-back processing.</w:t>
      </w:r>
    </w:p>
    <w:p w:rsidR="00B53CF8" w:rsidRPr="00B53CF8" w:rsidRDefault="008D48FA" w:rsidP="00B53CF8">
      <w:pPr>
        <w:numPr>
          <w:ilvl w:val="2"/>
          <w:numId w:val="36"/>
        </w:numPr>
        <w:spacing w:before="240"/>
        <w:rPr>
          <w:sz w:val="20"/>
          <w:lang w:val="en-GB"/>
        </w:rPr>
      </w:pPr>
      <w:r>
        <w:rPr>
          <w:sz w:val="20"/>
          <w:lang w:val="en-GB"/>
        </w:rPr>
        <w:t xml:space="preserve">A face to face meeting may be organised to give the opportunity to each participant to meet each others. SWIFT to confirm whether this will be possible. </w:t>
      </w:r>
    </w:p>
    <w:p w:rsidR="00B53CF8" w:rsidRPr="00B53CF8" w:rsidRDefault="00B53CF8" w:rsidP="00B53CF8">
      <w:pPr>
        <w:spacing w:before="240"/>
        <w:ind w:left="1882"/>
        <w:rPr>
          <w:sz w:val="20"/>
          <w:lang w:val="en-GB"/>
        </w:rPr>
      </w:pPr>
    </w:p>
    <w:p w:rsidR="00252776" w:rsidRDefault="00252776" w:rsidP="00252776">
      <w:pPr>
        <w:numPr>
          <w:ilvl w:val="0"/>
          <w:numId w:val="37"/>
        </w:numPr>
        <w:spacing w:before="240"/>
        <w:rPr>
          <w:sz w:val="24"/>
          <w:szCs w:val="24"/>
          <w:lang w:val="en-GB"/>
        </w:rPr>
      </w:pPr>
      <w:proofErr w:type="spellStart"/>
      <w:r w:rsidRPr="00951A6E">
        <w:rPr>
          <w:sz w:val="24"/>
          <w:szCs w:val="24"/>
          <w:lang w:val="en-GB"/>
        </w:rPr>
        <w:t>MyStandards</w:t>
      </w:r>
      <w:proofErr w:type="spellEnd"/>
      <w:r w:rsidRPr="00951A6E">
        <w:rPr>
          <w:sz w:val="24"/>
          <w:szCs w:val="24"/>
          <w:lang w:val="en-GB"/>
        </w:rPr>
        <w:t>: Specific Demo for S&amp;R (Jason)</w:t>
      </w:r>
      <w:r w:rsidR="00E22BB6">
        <w:rPr>
          <w:sz w:val="24"/>
          <w:szCs w:val="24"/>
          <w:lang w:val="en-GB"/>
        </w:rPr>
        <w:t xml:space="preserve"> (see above REPO MP)</w:t>
      </w:r>
    </w:p>
    <w:p w:rsidR="00252776" w:rsidRDefault="00252776" w:rsidP="00252776">
      <w:pPr>
        <w:numPr>
          <w:ilvl w:val="0"/>
          <w:numId w:val="37"/>
        </w:numPr>
        <w:spacing w:before="240"/>
        <w:rPr>
          <w:sz w:val="24"/>
          <w:szCs w:val="24"/>
          <w:lang w:val="en-GB"/>
        </w:rPr>
      </w:pPr>
      <w:r>
        <w:rPr>
          <w:sz w:val="24"/>
          <w:szCs w:val="24"/>
          <w:lang w:val="en-GB"/>
        </w:rPr>
        <w:t xml:space="preserve">T2S - </w:t>
      </w:r>
      <w:r w:rsidRPr="00F1439B">
        <w:rPr>
          <w:sz w:val="24"/>
          <w:szCs w:val="24"/>
        </w:rPr>
        <w:t>Settling without borders in Europe</w:t>
      </w:r>
      <w:r>
        <w:rPr>
          <w:sz w:val="24"/>
          <w:szCs w:val="24"/>
          <w:lang w:val="en-GB"/>
        </w:rPr>
        <w:t xml:space="preserve"> (Christine)</w:t>
      </w:r>
    </w:p>
    <w:p w:rsidR="00B53CF8" w:rsidRPr="00B53CF8" w:rsidRDefault="00B53CF8" w:rsidP="00B53CF8">
      <w:pPr>
        <w:spacing w:before="240"/>
        <w:ind w:left="1882"/>
        <w:rPr>
          <w:sz w:val="20"/>
          <w:lang w:val="en-GB"/>
        </w:rPr>
      </w:pPr>
      <w:r w:rsidRPr="00B53CF8">
        <w:rPr>
          <w:sz w:val="20"/>
          <w:lang w:val="en-GB"/>
        </w:rPr>
        <w:t>Question about T2S connectivity (Complexities of BAH header; duplication of header info e.g. signature in BAH + Network Header. SWIFT infrastructure (SAA + SAG) should normally take care of that. ) –see link below for further information:</w:t>
      </w:r>
    </w:p>
    <w:p w:rsidR="00B53CF8" w:rsidRPr="00B53CF8" w:rsidRDefault="00B53CF8" w:rsidP="00B53CF8">
      <w:pPr>
        <w:pStyle w:val="ListParagraph"/>
        <w:numPr>
          <w:ilvl w:val="0"/>
          <w:numId w:val="55"/>
        </w:numPr>
        <w:spacing w:before="240"/>
        <w:rPr>
          <w:sz w:val="20"/>
        </w:rPr>
      </w:pPr>
      <w:r w:rsidRPr="00B53CF8">
        <w:rPr>
          <w:sz w:val="20"/>
        </w:rPr>
        <w:t>ECB Web site: Information sessions Malta (April 18th)</w:t>
      </w:r>
    </w:p>
    <w:p w:rsidR="00156156" w:rsidRDefault="00B53CF8" w:rsidP="00156156">
      <w:pPr>
        <w:spacing w:before="240"/>
        <w:ind w:left="1440"/>
        <w:rPr>
          <w:sz w:val="24"/>
          <w:szCs w:val="24"/>
          <w:lang w:val="en-GB"/>
        </w:rPr>
      </w:pPr>
      <w:hyperlink r:id="rId18" w:history="1">
        <w:r w:rsidR="00156156" w:rsidRPr="00B06AD7">
          <w:rPr>
            <w:rStyle w:val="Hyperlink"/>
            <w:sz w:val="24"/>
            <w:szCs w:val="24"/>
            <w:lang w:val="en-GB"/>
          </w:rPr>
          <w:t>http://www.ecb.int/paym/t2s/governance/sessions/html/mtg16.en.html</w:t>
        </w:r>
      </w:hyperlink>
    </w:p>
    <w:p w:rsidR="00156156" w:rsidRDefault="00156156" w:rsidP="00156156">
      <w:pPr>
        <w:rPr>
          <w:rFonts w:cs="Calibri"/>
          <w:color w:val="0000FF"/>
          <w:sz w:val="24"/>
          <w:szCs w:val="24"/>
          <w:lang w:eastAsia="en-GB"/>
        </w:rPr>
      </w:pPr>
    </w:p>
    <w:p w:rsidR="00B53CF8" w:rsidRPr="00B53CF8" w:rsidRDefault="00B53CF8" w:rsidP="00B53CF8">
      <w:pPr>
        <w:pStyle w:val="ListParagraph"/>
        <w:numPr>
          <w:ilvl w:val="0"/>
          <w:numId w:val="55"/>
        </w:numPr>
        <w:spacing w:before="240"/>
        <w:rPr>
          <w:sz w:val="20"/>
        </w:rPr>
      </w:pPr>
      <w:r w:rsidRPr="00B53CF8">
        <w:rPr>
          <w:sz w:val="20"/>
        </w:rPr>
        <w:t>These presentations can be complemented with two documents:</w:t>
      </w:r>
    </w:p>
    <w:p w:rsidR="00156156" w:rsidRDefault="00156156" w:rsidP="00156156">
      <w:pPr>
        <w:rPr>
          <w:rFonts w:ascii="Times New Roman" w:hAnsi="Times New Roman"/>
          <w:sz w:val="24"/>
          <w:szCs w:val="24"/>
          <w:lang w:eastAsia="en-GB"/>
        </w:rPr>
      </w:pPr>
      <w:r>
        <w:rPr>
          <w:rFonts w:ascii="Times New Roman" w:hAnsi="Times New Roman"/>
          <w:sz w:val="24"/>
          <w:szCs w:val="24"/>
          <w:lang w:eastAsia="en-GB"/>
        </w:rPr>
        <w:t> </w:t>
      </w:r>
    </w:p>
    <w:p w:rsidR="00B53CF8" w:rsidRPr="00B53CF8" w:rsidRDefault="00B53CF8" w:rsidP="00B53CF8">
      <w:pPr>
        <w:ind w:left="1080"/>
        <w:rPr>
          <w:rFonts w:cs="Calibri"/>
          <w:lang w:eastAsia="en-GB"/>
        </w:rPr>
      </w:pPr>
      <w:r w:rsidRPr="00B53CF8">
        <w:rPr>
          <w:sz w:val="20"/>
          <w:lang w:val="en-GB"/>
        </w:rPr>
        <w:t xml:space="preserve">The Value Added Network tender available on the </w:t>
      </w:r>
      <w:proofErr w:type="spellStart"/>
      <w:r w:rsidRPr="00B53CF8">
        <w:rPr>
          <w:sz w:val="20"/>
          <w:lang w:val="en-GB"/>
        </w:rPr>
        <w:t>Banca</w:t>
      </w:r>
      <w:proofErr w:type="spellEnd"/>
      <w:r w:rsidRPr="00B53CF8">
        <w:rPr>
          <w:sz w:val="20"/>
          <w:lang w:val="en-GB"/>
        </w:rPr>
        <w:t xml:space="preserve"> d' Italia website</w:t>
      </w:r>
      <w:r w:rsidRPr="00B53CF8">
        <w:rPr>
          <w:rFonts w:cs="Calibri"/>
          <w:lang w:eastAsia="en-GB"/>
        </w:rPr>
        <w:t xml:space="preserve"> (</w:t>
      </w:r>
      <w:r w:rsidR="008D48FA">
        <w:rPr>
          <w:rFonts w:cs="Calibri"/>
          <w:lang w:eastAsia="en-GB"/>
        </w:rPr>
        <w:t xml:space="preserve">click </w:t>
      </w:r>
      <w:hyperlink r:id="rId19" w:history="1">
        <w:r w:rsidRPr="00B53CF8">
          <w:rPr>
            <w:rStyle w:val="Hyperlink"/>
            <w:rFonts w:cs="Calibri"/>
            <w:color w:val="auto"/>
            <w:lang w:eastAsia="en-GB"/>
          </w:rPr>
          <w:t>here</w:t>
        </w:r>
      </w:hyperlink>
      <w:r w:rsidRPr="00B53CF8">
        <w:rPr>
          <w:rFonts w:cs="Calibri"/>
          <w:lang w:eastAsia="en-GB"/>
        </w:rPr>
        <w:t xml:space="preserve">) </w:t>
      </w:r>
      <w:r w:rsidRPr="00B53CF8">
        <w:rPr>
          <w:sz w:val="20"/>
          <w:lang w:val="en-GB"/>
        </w:rPr>
        <w:t>and a description of the DEP protocol  which will be used for the Dedicated Link communication but also for the communication between the VAN and T2S (</w:t>
      </w:r>
      <w:r w:rsidR="008D48FA">
        <w:rPr>
          <w:sz w:val="20"/>
          <w:lang w:val="en-GB"/>
        </w:rPr>
        <w:t xml:space="preserve">click </w:t>
      </w:r>
      <w:hyperlink r:id="rId20" w:history="1">
        <w:r w:rsidRPr="00B53CF8">
          <w:rPr>
            <w:rStyle w:val="Hyperlink"/>
            <w:color w:val="auto"/>
            <w:sz w:val="20"/>
            <w:lang w:val="en-GB"/>
          </w:rPr>
          <w:t>here</w:t>
        </w:r>
      </w:hyperlink>
      <w:r w:rsidRPr="00B53CF8">
        <w:rPr>
          <w:sz w:val="20"/>
          <w:lang w:val="en-GB"/>
        </w:rPr>
        <w:t>).</w:t>
      </w:r>
    </w:p>
    <w:p w:rsidR="00156156" w:rsidRPr="00156156" w:rsidRDefault="00156156" w:rsidP="00156156">
      <w:pPr>
        <w:spacing w:before="240"/>
        <w:ind w:left="1440"/>
        <w:rPr>
          <w:sz w:val="24"/>
          <w:szCs w:val="24"/>
        </w:rPr>
      </w:pPr>
    </w:p>
    <w:p w:rsidR="00F127B0" w:rsidRPr="00E22BB6" w:rsidRDefault="00F127B0" w:rsidP="00252776">
      <w:pPr>
        <w:numPr>
          <w:ilvl w:val="0"/>
          <w:numId w:val="37"/>
        </w:numPr>
        <w:spacing w:before="240"/>
        <w:rPr>
          <w:lang w:val="en-GB"/>
        </w:rPr>
      </w:pPr>
      <w:r>
        <w:rPr>
          <w:sz w:val="24"/>
          <w:szCs w:val="24"/>
          <w:lang w:val="en-GB"/>
        </w:rPr>
        <w:t xml:space="preserve">IPO process – Need contact names for reviewing analysis performed by </w:t>
      </w:r>
      <w:r w:rsidR="008D48FA">
        <w:rPr>
          <w:sz w:val="24"/>
          <w:szCs w:val="24"/>
          <w:lang w:val="en-GB"/>
        </w:rPr>
        <w:t xml:space="preserve">SWIFT Standards </w:t>
      </w:r>
      <w:r>
        <w:rPr>
          <w:sz w:val="24"/>
          <w:szCs w:val="24"/>
          <w:lang w:val="en-GB"/>
        </w:rPr>
        <w:t>SING team</w:t>
      </w:r>
    </w:p>
    <w:p w:rsidR="00E22BB6" w:rsidRDefault="00E22BB6" w:rsidP="00E22BB6">
      <w:pPr>
        <w:spacing w:before="240"/>
        <w:ind w:left="720"/>
        <w:rPr>
          <w:sz w:val="24"/>
          <w:szCs w:val="24"/>
          <w:lang w:val="en-GB"/>
        </w:rPr>
      </w:pPr>
      <w:r>
        <w:rPr>
          <w:sz w:val="24"/>
          <w:szCs w:val="24"/>
          <w:lang w:val="en-GB"/>
        </w:rPr>
        <w:t xml:space="preserve">Please send any contact to </w:t>
      </w:r>
      <w:proofErr w:type="spellStart"/>
      <w:r>
        <w:rPr>
          <w:sz w:val="24"/>
          <w:szCs w:val="24"/>
          <w:lang w:val="en-GB"/>
        </w:rPr>
        <w:t>Alexandre.Kech</w:t>
      </w:r>
      <w:proofErr w:type="spellEnd"/>
      <w:r w:rsidRPr="00E22BB6">
        <w:t xml:space="preserve"> </w:t>
      </w:r>
      <w:r w:rsidRPr="00E22BB6">
        <w:rPr>
          <w:sz w:val="24"/>
          <w:szCs w:val="24"/>
          <w:lang w:val="en-GB"/>
        </w:rPr>
        <w:t>@</w:t>
      </w:r>
      <w:r>
        <w:rPr>
          <w:sz w:val="24"/>
          <w:szCs w:val="24"/>
          <w:lang w:val="en-GB"/>
        </w:rPr>
        <w:t>swift.com</w:t>
      </w:r>
    </w:p>
    <w:p w:rsidR="004D4C41" w:rsidRDefault="008D48FA" w:rsidP="00E22BB6">
      <w:pPr>
        <w:spacing w:before="240"/>
        <w:ind w:left="720"/>
        <w:rPr>
          <w:sz w:val="24"/>
          <w:szCs w:val="24"/>
          <w:lang w:val="en-GB"/>
        </w:rPr>
      </w:pPr>
      <w:r>
        <w:rPr>
          <w:sz w:val="24"/>
          <w:szCs w:val="24"/>
          <w:lang w:val="en-GB"/>
        </w:rPr>
        <w:lastRenderedPageBreak/>
        <w:t>Additional topics:</w:t>
      </w:r>
    </w:p>
    <w:p w:rsidR="008D48FA" w:rsidRDefault="008D48FA" w:rsidP="00E22BB6">
      <w:pPr>
        <w:spacing w:before="240"/>
        <w:ind w:left="720"/>
        <w:rPr>
          <w:sz w:val="24"/>
          <w:szCs w:val="24"/>
          <w:lang w:val="en-GB"/>
        </w:rPr>
      </w:pPr>
    </w:p>
    <w:p w:rsidR="00B53CF8" w:rsidRPr="00B53CF8" w:rsidRDefault="00B53CF8" w:rsidP="00B53CF8">
      <w:pPr>
        <w:numPr>
          <w:ilvl w:val="0"/>
          <w:numId w:val="37"/>
        </w:numPr>
        <w:spacing w:before="240"/>
        <w:rPr>
          <w:sz w:val="20"/>
          <w:lang w:val="en-GB"/>
        </w:rPr>
      </w:pPr>
      <w:r w:rsidRPr="00B53CF8">
        <w:rPr>
          <w:sz w:val="24"/>
          <w:szCs w:val="24"/>
          <w:lang w:val="en-GB"/>
        </w:rPr>
        <w:t>Social</w:t>
      </w:r>
      <w:r w:rsidRPr="00B53CF8">
        <w:rPr>
          <w:sz w:val="20"/>
          <w:lang w:val="en-GB"/>
        </w:rPr>
        <w:t xml:space="preserve"> </w:t>
      </w:r>
      <w:r w:rsidRPr="00B53CF8">
        <w:rPr>
          <w:sz w:val="24"/>
          <w:szCs w:val="24"/>
          <w:lang w:val="en-GB"/>
        </w:rPr>
        <w:t xml:space="preserve">Networking: </w:t>
      </w:r>
    </w:p>
    <w:p w:rsidR="00B53CF8" w:rsidRPr="00B53CF8" w:rsidRDefault="00B53CF8" w:rsidP="00B53CF8">
      <w:pPr>
        <w:spacing w:before="240"/>
        <w:ind w:left="720"/>
        <w:rPr>
          <w:sz w:val="20"/>
          <w:lang w:val="en-GB"/>
        </w:rPr>
      </w:pPr>
      <w:r w:rsidRPr="00B53CF8">
        <w:rPr>
          <w:sz w:val="20"/>
          <w:lang w:val="en-GB"/>
        </w:rPr>
        <w:t>SMPG will assign some of the participants (probably within the co-chairs) as administrators of the brand new TWITTER account of the group in order to get closer to the community through Social Networking</w:t>
      </w:r>
    </w:p>
    <w:p w:rsidR="004D4C41" w:rsidRDefault="004D4C41" w:rsidP="004D4C41"/>
    <w:p w:rsidR="008D48FA" w:rsidRDefault="008D48FA" w:rsidP="004D4C41"/>
    <w:p w:rsidR="008D48FA" w:rsidRDefault="008D48FA" w:rsidP="004D4C41"/>
    <w:p w:rsidR="00B53CF8" w:rsidRDefault="00B53CF8" w:rsidP="00B53CF8">
      <w:pPr>
        <w:numPr>
          <w:ilvl w:val="0"/>
          <w:numId w:val="37"/>
        </w:numPr>
        <w:spacing w:before="240"/>
        <w:rPr>
          <w:sz w:val="24"/>
          <w:szCs w:val="24"/>
          <w:lang w:val="en-GB"/>
        </w:rPr>
      </w:pPr>
      <w:r w:rsidRPr="00B53CF8">
        <w:rPr>
          <w:sz w:val="24"/>
          <w:szCs w:val="24"/>
          <w:lang w:val="en-GB"/>
        </w:rPr>
        <w:t>Future considerations</w:t>
      </w:r>
    </w:p>
    <w:p w:rsidR="00B53CF8" w:rsidRPr="00B53CF8" w:rsidRDefault="00B53CF8" w:rsidP="00B53CF8">
      <w:pPr>
        <w:spacing w:before="240"/>
        <w:ind w:left="720"/>
        <w:rPr>
          <w:sz w:val="20"/>
          <w:lang w:val="en-GB"/>
        </w:rPr>
      </w:pPr>
      <w:r w:rsidRPr="00B53CF8">
        <w:rPr>
          <w:sz w:val="20"/>
          <w:lang w:val="en-GB"/>
        </w:rPr>
        <w:t>The group also discussed the need for a generic presentation on all SMPG activities. Armin went in each SMPG groups to ask them to prepare slides that are specific to them, providing information about past achievements and also future considerations.</w:t>
      </w:r>
    </w:p>
    <w:p w:rsidR="00B53CF8" w:rsidRDefault="00B53CF8" w:rsidP="00B53CF8">
      <w:pPr>
        <w:spacing w:before="240"/>
        <w:ind w:left="720"/>
        <w:rPr>
          <w:sz w:val="24"/>
          <w:szCs w:val="24"/>
          <w:lang w:val="en-GB"/>
        </w:rPr>
      </w:pPr>
    </w:p>
    <w:p w:rsidR="00B53CF8" w:rsidRDefault="00E015A9" w:rsidP="00B53CF8">
      <w:pPr>
        <w:spacing w:before="240"/>
        <w:ind w:left="720"/>
        <w:rPr>
          <w:sz w:val="24"/>
          <w:szCs w:val="24"/>
          <w:lang w:val="en-GB"/>
        </w:rPr>
      </w:pPr>
      <w:r>
        <w:rPr>
          <w:sz w:val="24"/>
          <w:szCs w:val="24"/>
          <w:lang w:val="en-GB"/>
        </w:rPr>
        <w:t>The group discussed what should be included in these slides:</w:t>
      </w:r>
    </w:p>
    <w:p w:rsidR="00B53CF8" w:rsidRDefault="00B53CF8" w:rsidP="00B53CF8">
      <w:pPr>
        <w:pStyle w:val="ListParagraph"/>
        <w:numPr>
          <w:ilvl w:val="0"/>
          <w:numId w:val="55"/>
        </w:numPr>
        <w:spacing w:before="240"/>
      </w:pPr>
      <w:r w:rsidRPr="00B53CF8">
        <w:t>Presentation: what has been done (</w:t>
      </w:r>
      <w:r w:rsidR="00E015A9">
        <w:t xml:space="preserve">re-use </w:t>
      </w:r>
      <w:r w:rsidRPr="00B53CF8">
        <w:t xml:space="preserve">presentation 2010 Amsterdam): </w:t>
      </w:r>
      <w:proofErr w:type="spellStart"/>
      <w:r w:rsidRPr="00B53CF8">
        <w:t>TvA</w:t>
      </w:r>
      <w:proofErr w:type="spellEnd"/>
      <w:r w:rsidRPr="00B53CF8">
        <w:t xml:space="preserve"> / AK / EP to provide slides of S&amp;R achievements + future developments</w:t>
      </w:r>
    </w:p>
    <w:p w:rsidR="00B53CF8" w:rsidRDefault="00B53CF8" w:rsidP="00B53CF8">
      <w:pPr>
        <w:pStyle w:val="ListParagraph"/>
        <w:numPr>
          <w:ilvl w:val="0"/>
          <w:numId w:val="55"/>
        </w:numPr>
        <w:spacing w:before="240"/>
      </w:pPr>
      <w:r w:rsidRPr="00B53CF8">
        <w:t xml:space="preserve">Future: Securities Financing / CCP Clearing / T2S / </w:t>
      </w:r>
      <w:proofErr w:type="spellStart"/>
      <w:r w:rsidRPr="00B53CF8">
        <w:t>MyStandards</w:t>
      </w:r>
      <w:proofErr w:type="spellEnd"/>
      <w:r w:rsidRPr="00B53CF8">
        <w:t xml:space="preserve"> / Registration</w:t>
      </w:r>
    </w:p>
    <w:p w:rsidR="00B53CF8" w:rsidRDefault="00B53CF8" w:rsidP="00B53CF8">
      <w:pPr>
        <w:pStyle w:val="ListParagraph"/>
        <w:numPr>
          <w:ilvl w:val="0"/>
          <w:numId w:val="55"/>
        </w:numPr>
        <w:spacing w:before="240"/>
      </w:pPr>
      <w:r w:rsidRPr="00B53CF8">
        <w:t>Joint working with the PMPG : creation of MP of cash / FX related to securities</w:t>
      </w:r>
    </w:p>
    <w:p w:rsidR="00B53CF8" w:rsidRDefault="00B53CF8" w:rsidP="00B53CF8">
      <w:pPr>
        <w:pStyle w:val="ListParagraph"/>
        <w:numPr>
          <w:ilvl w:val="0"/>
          <w:numId w:val="55"/>
        </w:numPr>
        <w:spacing w:before="240"/>
      </w:pPr>
      <w:r w:rsidRPr="00B53CF8">
        <w:t>Definitions agreement between different subgroups (S&amp;R –CA-IF)</w:t>
      </w:r>
    </w:p>
    <w:p w:rsidR="00B53CF8" w:rsidRDefault="00B53CF8" w:rsidP="00B53CF8">
      <w:pPr>
        <w:pStyle w:val="ListParagraph"/>
        <w:numPr>
          <w:ilvl w:val="0"/>
          <w:numId w:val="55"/>
        </w:numPr>
        <w:spacing w:before="240"/>
      </w:pPr>
      <w:r w:rsidRPr="00B53CF8">
        <w:t>Validation against real life business</w:t>
      </w:r>
    </w:p>
    <w:p w:rsidR="00B53CF8" w:rsidRDefault="00B53CF8" w:rsidP="00B53CF8">
      <w:pPr>
        <w:pStyle w:val="ListParagraph"/>
        <w:numPr>
          <w:ilvl w:val="0"/>
          <w:numId w:val="55"/>
        </w:numPr>
        <w:spacing w:before="240"/>
      </w:pPr>
      <w:r w:rsidRPr="00B53CF8">
        <w:t>Closed community: limited group of experts from around the world (representing National Communities)</w:t>
      </w:r>
    </w:p>
    <w:p w:rsidR="00B53CF8" w:rsidRDefault="004D4C41" w:rsidP="00B53CF8">
      <w:pPr>
        <w:pStyle w:val="ListParagraph"/>
        <w:numPr>
          <w:ilvl w:val="0"/>
          <w:numId w:val="55"/>
        </w:numPr>
        <w:spacing w:before="240"/>
      </w:pPr>
      <w:r>
        <w:t xml:space="preserve">Milestones </w:t>
      </w:r>
    </w:p>
    <w:p w:rsidR="00B53CF8" w:rsidRDefault="004D4C41" w:rsidP="00B53CF8">
      <w:pPr>
        <w:pStyle w:val="ListParagraph"/>
        <w:numPr>
          <w:ilvl w:val="0"/>
          <w:numId w:val="55"/>
        </w:numPr>
        <w:spacing w:before="240"/>
      </w:pPr>
      <w:r>
        <w:t>Foster foundation of NMPG’s in new countries</w:t>
      </w:r>
    </w:p>
    <w:p w:rsidR="00B53CF8" w:rsidRDefault="004D4C41" w:rsidP="00B53CF8">
      <w:pPr>
        <w:pStyle w:val="ListParagraph"/>
        <w:numPr>
          <w:ilvl w:val="0"/>
          <w:numId w:val="55"/>
        </w:numPr>
        <w:spacing w:before="240"/>
      </w:pPr>
      <w:r>
        <w:t>Harmonization of local S&amp;R MP’s / Spreadsheet</w:t>
      </w:r>
    </w:p>
    <w:p w:rsidR="004D4C41" w:rsidRDefault="004D4C41" w:rsidP="004D4C41"/>
    <w:p w:rsidR="00000000" w:rsidRDefault="00497348">
      <w:pPr>
        <w:ind w:left="1440"/>
      </w:pPr>
      <w:r>
        <w:t>The draft S&amp;R slides have been prepared by Angela, Ton and Evelyne and will be reviewed at next conference call on May 21th.</w:t>
      </w:r>
    </w:p>
    <w:p w:rsidR="00AC37DF" w:rsidRDefault="00AC37DF" w:rsidP="00CF2FA7">
      <w:pPr>
        <w:pStyle w:val="BlockText"/>
        <w:rPr>
          <w:lang w:val="en-GB"/>
        </w:rPr>
      </w:pPr>
    </w:p>
    <w:p w:rsidR="004D4C41" w:rsidRDefault="00EE39EA" w:rsidP="00156156">
      <w:pPr>
        <w:spacing w:before="240"/>
      </w:pPr>
      <w:r w:rsidRPr="00156156">
        <w:rPr>
          <w:sz w:val="28"/>
          <w:szCs w:val="28"/>
          <w:highlight w:val="green"/>
          <w:u w:val="single"/>
          <w:lang w:val="en-GB"/>
        </w:rPr>
        <w:t xml:space="preserve">Next SMPG conference call – </w:t>
      </w:r>
      <w:r w:rsidR="00156156">
        <w:rPr>
          <w:sz w:val="28"/>
          <w:szCs w:val="28"/>
          <w:highlight w:val="green"/>
          <w:u w:val="single"/>
          <w:lang w:val="en-GB"/>
        </w:rPr>
        <w:t>May 21th</w:t>
      </w:r>
      <w:r w:rsidRPr="00156156">
        <w:rPr>
          <w:sz w:val="28"/>
          <w:szCs w:val="28"/>
          <w:highlight w:val="green"/>
          <w:u w:val="single"/>
          <w:lang w:val="en-GB"/>
        </w:rPr>
        <w:t xml:space="preserve"> 2012</w:t>
      </w:r>
      <w:r w:rsidR="00867797" w:rsidRPr="00143F2A">
        <w:tab/>
      </w:r>
      <w:r w:rsidR="00497348">
        <w:rPr>
          <w:sz w:val="28"/>
          <w:szCs w:val="28"/>
          <w:highlight w:val="green"/>
          <w:u w:val="single"/>
        </w:rPr>
        <w:t xml:space="preserve">, </w:t>
      </w:r>
      <w:r w:rsidR="00B53CF8" w:rsidRPr="00B53CF8">
        <w:rPr>
          <w:sz w:val="28"/>
          <w:szCs w:val="28"/>
          <w:highlight w:val="green"/>
          <w:u w:val="single"/>
          <w:lang w:val="en-GB"/>
        </w:rPr>
        <w:t>2pm CET</w:t>
      </w:r>
      <w:r w:rsidR="00867797" w:rsidRPr="00143F2A">
        <w:tab/>
      </w:r>
    </w:p>
    <w:p w:rsidR="004D4C41" w:rsidRDefault="00867797" w:rsidP="00156156">
      <w:pPr>
        <w:spacing w:before="240"/>
      </w:pP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p>
    <w:p w:rsidR="004D4C41" w:rsidRDefault="004D4C41" w:rsidP="004D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Conference call (S&amp;R Group</w:t>
      </w:r>
      <w:proofErr w:type="gramStart"/>
      <w:r>
        <w:t>) :</w:t>
      </w:r>
      <w:proofErr w:type="gramEnd"/>
      <w:r>
        <w:t xml:space="preserve"> 11/6/2012  details will be sent out</w:t>
      </w:r>
    </w:p>
    <w:p w:rsidR="00867797" w:rsidRPr="00143F2A" w:rsidRDefault="00867797" w:rsidP="00156156">
      <w:pPr>
        <w:spacing w:before="240"/>
      </w:pP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p>
    <w:sectPr w:rsidR="00867797" w:rsidRPr="00143F2A" w:rsidSect="00F94B1F">
      <w:headerReference w:type="default" r:id="rId21"/>
      <w:footerReference w:type="even" r:id="rId22"/>
      <w:footerReference w:type="default" r:id="rId23"/>
      <w:pgSz w:w="12240" w:h="15840"/>
      <w:pgMar w:top="993" w:right="1183" w:bottom="851" w:left="1276" w:header="720"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FA" w:rsidRDefault="008D48FA">
      <w:r>
        <w:separator/>
      </w:r>
    </w:p>
  </w:endnote>
  <w:endnote w:type="continuationSeparator" w:id="0">
    <w:p w:rsidR="008D48FA" w:rsidRDefault="008D4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A" w:rsidRDefault="00B53CF8">
    <w:pPr>
      <w:pStyle w:val="Footer"/>
      <w:framePr w:wrap="around" w:vAnchor="text" w:hAnchor="margin" w:xAlign="right" w:y="1"/>
      <w:rPr>
        <w:rStyle w:val="PageNumber"/>
      </w:rPr>
    </w:pPr>
    <w:r>
      <w:rPr>
        <w:rStyle w:val="PageNumber"/>
      </w:rPr>
      <w:fldChar w:fldCharType="begin"/>
    </w:r>
    <w:r w:rsidR="008D48FA">
      <w:rPr>
        <w:rStyle w:val="PageNumber"/>
      </w:rPr>
      <w:instrText xml:space="preserve">PAGE  </w:instrText>
    </w:r>
    <w:r>
      <w:rPr>
        <w:rStyle w:val="PageNumber"/>
      </w:rPr>
      <w:fldChar w:fldCharType="separate"/>
    </w:r>
    <w:r w:rsidR="008D48FA">
      <w:rPr>
        <w:rStyle w:val="PageNumber"/>
        <w:noProof/>
      </w:rPr>
      <w:t>4</w:t>
    </w:r>
    <w:r>
      <w:rPr>
        <w:rStyle w:val="PageNumber"/>
      </w:rPr>
      <w:fldChar w:fldCharType="end"/>
    </w:r>
  </w:p>
  <w:p w:rsidR="008D48FA" w:rsidRDefault="008D48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A" w:rsidRDefault="008D48FA" w:rsidP="008D471F">
    <w:pPr>
      <w:pStyle w:val="Footer"/>
      <w:ind w:right="360"/>
    </w:pPr>
    <w:r>
      <w:tab/>
      <w:t xml:space="preserve">Page </w:t>
    </w:r>
    <w:fldSimple w:instr=" PAGE  \* Arabic  \* MERGEFORMAT ">
      <w:r w:rsidR="00D777F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FA" w:rsidRDefault="008D48FA">
      <w:r>
        <w:separator/>
      </w:r>
    </w:p>
  </w:footnote>
  <w:footnote w:type="continuationSeparator" w:id="0">
    <w:p w:rsidR="008D48FA" w:rsidRDefault="008D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A" w:rsidRPr="00461AB9" w:rsidRDefault="008D48FA" w:rsidP="00505767">
    <w:pPr>
      <w:pStyle w:val="Header"/>
      <w:tabs>
        <w:tab w:val="clear" w:pos="8640"/>
        <w:tab w:val="left" w:pos="3960"/>
        <w:tab w:val="left" w:pos="4860"/>
        <w:tab w:val="center" w:pos="7020"/>
        <w:tab w:val="right" w:pos="13860"/>
      </w:tabs>
      <w:jc w:val="center"/>
      <w:rPr>
        <w:b/>
        <w:sz w:val="20"/>
        <w:lang w:val="en-GB"/>
      </w:rPr>
    </w:pPr>
    <w:r>
      <w:rPr>
        <w:b/>
        <w:sz w:val="20"/>
        <w:lang w:val="en-GB"/>
      </w:rPr>
      <w:t>S&amp;R</w:t>
    </w:r>
    <w:r w:rsidRPr="00461AB9">
      <w:rPr>
        <w:b/>
        <w:sz w:val="20"/>
        <w:lang w:val="en-GB"/>
      </w:rPr>
      <w:t xml:space="preserve"> SMPG Detailed Agenda </w:t>
    </w:r>
    <w:r>
      <w:rPr>
        <w:b/>
        <w:sz w:val="20"/>
        <w:lang w:val="en-GB"/>
      </w:rPr>
      <w:t>&amp; Minutes</w:t>
    </w:r>
    <w:r w:rsidRPr="00461AB9">
      <w:rPr>
        <w:b/>
        <w:sz w:val="20"/>
        <w:lang w:val="en-GB"/>
      </w:rPr>
      <w:t xml:space="preserve">– </w:t>
    </w:r>
    <w:r>
      <w:rPr>
        <w:b/>
        <w:sz w:val="20"/>
        <w:lang w:val="en-GB"/>
      </w:rPr>
      <w:t>April</w:t>
    </w:r>
    <w:r w:rsidRPr="00461AB9">
      <w:rPr>
        <w:b/>
        <w:sz w:val="20"/>
        <w:lang w:val="en-GB"/>
      </w:rPr>
      <w:t xml:space="preserve"> </w:t>
    </w:r>
    <w:r>
      <w:rPr>
        <w:b/>
        <w:sz w:val="20"/>
        <w:lang w:val="en-GB"/>
      </w:rPr>
      <w:t>24/26</w:t>
    </w:r>
    <w:proofErr w:type="gramStart"/>
    <w:r>
      <w:rPr>
        <w:b/>
        <w:sz w:val="20"/>
        <w:lang w:val="en-GB"/>
      </w:rPr>
      <w:t>,  2012</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387095F"/>
    <w:multiLevelType w:val="hybridMultilevel"/>
    <w:tmpl w:val="EDDA7B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9B21CB9"/>
    <w:multiLevelType w:val="hybridMultilevel"/>
    <w:tmpl w:val="17EC11EE"/>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0B851BC3"/>
    <w:multiLevelType w:val="hybridMultilevel"/>
    <w:tmpl w:val="39781C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C9307AD"/>
    <w:multiLevelType w:val="hybridMultilevel"/>
    <w:tmpl w:val="305ED212"/>
    <w:lvl w:ilvl="0" w:tplc="08090011">
      <w:start w:val="1"/>
      <w:numFmt w:val="decimal"/>
      <w:lvlText w:val="%1)"/>
      <w:lvlJc w:val="left"/>
      <w:pPr>
        <w:ind w:left="720" w:hanging="360"/>
      </w:p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1596A"/>
    <w:multiLevelType w:val="hybridMultilevel"/>
    <w:tmpl w:val="DB447B0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0F845F94"/>
    <w:multiLevelType w:val="hybridMultilevel"/>
    <w:tmpl w:val="D4AA232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0F8A46DF"/>
    <w:multiLevelType w:val="hybridMultilevel"/>
    <w:tmpl w:val="301E6B96"/>
    <w:lvl w:ilvl="0" w:tplc="0809000D">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0FB71637"/>
    <w:multiLevelType w:val="hybridMultilevel"/>
    <w:tmpl w:val="0806146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3931161"/>
    <w:multiLevelType w:val="hybridMultilevel"/>
    <w:tmpl w:val="DA4416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5F642E4"/>
    <w:multiLevelType w:val="hybridMultilevel"/>
    <w:tmpl w:val="81E82BBE"/>
    <w:lvl w:ilvl="0" w:tplc="5C6C2662">
      <w:start w:val="2"/>
      <w:numFmt w:val="bullet"/>
      <w:lvlText w:val="-"/>
      <w:lvlJc w:val="left"/>
      <w:pPr>
        <w:tabs>
          <w:tab w:val="num" w:pos="1800"/>
        </w:tabs>
        <w:ind w:left="1800" w:hanging="360"/>
      </w:pPr>
      <w:rPr>
        <w:rFonts w:ascii="Calibri" w:eastAsia="MS Mincho" w:hAnsi="Calibri"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5C6C2662">
      <w:start w:val="2"/>
      <w:numFmt w:val="bullet"/>
      <w:lvlText w:val="-"/>
      <w:lvlJc w:val="left"/>
      <w:pPr>
        <w:tabs>
          <w:tab w:val="num" w:pos="3240"/>
        </w:tabs>
        <w:ind w:left="3240" w:hanging="360"/>
      </w:pPr>
      <w:rPr>
        <w:rFonts w:ascii="Calibri" w:eastAsia="MS Mincho" w:hAnsi="Calibri" w:cs="Times New Roman"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1DE20F6D"/>
    <w:multiLevelType w:val="hybridMultilevel"/>
    <w:tmpl w:val="68F6FE8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FE425D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0D6586F"/>
    <w:multiLevelType w:val="hybridMultilevel"/>
    <w:tmpl w:val="C4DA74CC"/>
    <w:lvl w:ilvl="0" w:tplc="74EAAB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CD3629"/>
    <w:multiLevelType w:val="hybridMultilevel"/>
    <w:tmpl w:val="6D6EAE8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48A03F4"/>
    <w:multiLevelType w:val="hybridMultilevel"/>
    <w:tmpl w:val="8F948730"/>
    <w:lvl w:ilvl="0" w:tplc="5C6C2662">
      <w:start w:val="2"/>
      <w:numFmt w:val="bullet"/>
      <w:lvlText w:val="-"/>
      <w:lvlJc w:val="left"/>
      <w:pPr>
        <w:tabs>
          <w:tab w:val="num" w:pos="720"/>
        </w:tabs>
        <w:ind w:left="720" w:hanging="360"/>
      </w:pPr>
      <w:rPr>
        <w:rFonts w:ascii="Calibri" w:eastAsia="MS Mincho"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566D33"/>
    <w:multiLevelType w:val="hybridMultilevel"/>
    <w:tmpl w:val="0D524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C450067"/>
    <w:multiLevelType w:val="hybridMultilevel"/>
    <w:tmpl w:val="077469A4"/>
    <w:lvl w:ilvl="0" w:tplc="65167334">
      <w:start w:val="2"/>
      <w:numFmt w:val="bullet"/>
      <w:lvlText w:val="-"/>
      <w:lvlJc w:val="left"/>
      <w:pPr>
        <w:ind w:left="1080" w:hanging="360"/>
      </w:pPr>
      <w:rPr>
        <w:rFonts w:ascii="Calibri" w:eastAsia="Times New Roman" w:hAnsi="Calibri" w:hint="default"/>
        <w:u w:val="singl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E07690"/>
    <w:multiLevelType w:val="hybridMultilevel"/>
    <w:tmpl w:val="4DFC1116"/>
    <w:lvl w:ilvl="0" w:tplc="08090011">
      <w:start w:val="1"/>
      <w:numFmt w:val="decimal"/>
      <w:lvlText w:val="%1)"/>
      <w:lvlJc w:val="left"/>
      <w:pPr>
        <w:ind w:left="720" w:hanging="360"/>
      </w:pPr>
      <w:rPr>
        <w:rFonts w:cs="Times New Roman"/>
      </w:rPr>
    </w:lvl>
    <w:lvl w:ilvl="1" w:tplc="0809001B">
      <w:start w:val="1"/>
      <w:numFmt w:val="lowerRoman"/>
      <w:lvlText w:val="%2."/>
      <w:lvlJc w:val="right"/>
      <w:pPr>
        <w:ind w:left="1353" w:hanging="360"/>
      </w:pPr>
      <w:rPr>
        <w:rFonts w:cs="Times New Roman"/>
      </w:rPr>
    </w:lvl>
    <w:lvl w:ilvl="2" w:tplc="0809001B">
      <w:start w:val="1"/>
      <w:numFmt w:val="lowerRoman"/>
      <w:lvlText w:val="%3."/>
      <w:lvlJc w:val="right"/>
      <w:pPr>
        <w:ind w:left="2160" w:hanging="180"/>
      </w:pPr>
      <w:rPr>
        <w:rFonts w:cs="Times New Roman"/>
      </w:r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316D721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F1A15"/>
    <w:multiLevelType w:val="hybridMultilevel"/>
    <w:tmpl w:val="AA8678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3DE83619"/>
    <w:multiLevelType w:val="hybridMultilevel"/>
    <w:tmpl w:val="645A4156"/>
    <w:lvl w:ilvl="0" w:tplc="0809001B">
      <w:start w:val="1"/>
      <w:numFmt w:val="lowerRoman"/>
      <w:lvlText w:val="%1."/>
      <w:lvlJc w:val="righ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27">
    <w:nsid w:val="40617E39"/>
    <w:multiLevelType w:val="hybridMultilevel"/>
    <w:tmpl w:val="55226B38"/>
    <w:lvl w:ilvl="0" w:tplc="5C6C2662">
      <w:start w:val="2"/>
      <w:numFmt w:val="bullet"/>
      <w:lvlText w:val="-"/>
      <w:lvlJc w:val="left"/>
      <w:pPr>
        <w:tabs>
          <w:tab w:val="num" w:pos="720"/>
        </w:tabs>
        <w:ind w:left="720" w:hanging="360"/>
      </w:pPr>
      <w:rPr>
        <w:rFonts w:ascii="Calibri" w:eastAsia="MS Mincho"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E87890"/>
    <w:multiLevelType w:val="hybridMultilevel"/>
    <w:tmpl w:val="0D7CD0CC"/>
    <w:lvl w:ilvl="0" w:tplc="08090011">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0D">
      <w:start w:val="1"/>
      <w:numFmt w:val="bullet"/>
      <w:lvlText w:val=""/>
      <w:lvlJc w:val="left"/>
      <w:pPr>
        <w:ind w:left="1882"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037526"/>
    <w:multiLevelType w:val="hybridMultilevel"/>
    <w:tmpl w:val="FACAA0EA"/>
    <w:lvl w:ilvl="0" w:tplc="08090019">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nsid w:val="4B7F102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4BB64835"/>
    <w:multiLevelType w:val="hybridMultilevel"/>
    <w:tmpl w:val="D356475C"/>
    <w:lvl w:ilvl="0" w:tplc="1FE87D9E">
      <w:start w:val="2"/>
      <w:numFmt w:val="lowerRoman"/>
      <w:lvlText w:val="%1."/>
      <w:lvlJc w:val="right"/>
      <w:pPr>
        <w:ind w:left="2160" w:hanging="18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8E2514"/>
    <w:multiLevelType w:val="hybridMultilevel"/>
    <w:tmpl w:val="459A7A9A"/>
    <w:lvl w:ilvl="0" w:tplc="D5B29D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F17670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E53E47"/>
    <w:multiLevelType w:val="hybridMultilevel"/>
    <w:tmpl w:val="E744DF22"/>
    <w:lvl w:ilvl="0" w:tplc="08090019">
      <w:start w:val="1"/>
      <w:numFmt w:val="lowerLetter"/>
      <w:lvlText w:val="%1."/>
      <w:lvlJc w:val="lef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35">
    <w:nsid w:val="56786F44"/>
    <w:multiLevelType w:val="hybridMultilevel"/>
    <w:tmpl w:val="BAEEB652"/>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6">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5D5A139C"/>
    <w:multiLevelType w:val="hybridMultilevel"/>
    <w:tmpl w:val="0F987C9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353"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8">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C17946"/>
    <w:multiLevelType w:val="hybridMultilevel"/>
    <w:tmpl w:val="C37261B4"/>
    <w:lvl w:ilvl="0" w:tplc="5C6C2662">
      <w:start w:val="2"/>
      <w:numFmt w:val="bullet"/>
      <w:lvlText w:val="-"/>
      <w:lvlJc w:val="left"/>
      <w:pPr>
        <w:tabs>
          <w:tab w:val="num" w:pos="1800"/>
        </w:tabs>
        <w:ind w:left="1800" w:hanging="360"/>
      </w:pPr>
      <w:rPr>
        <w:rFonts w:ascii="Calibri" w:eastAsia="MS Mincho" w:hAnsi="Calibri" w:cs="Times New Roman"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61106EFE"/>
    <w:multiLevelType w:val="hybridMultilevel"/>
    <w:tmpl w:val="F076846A"/>
    <w:lvl w:ilvl="0" w:tplc="80E43D1E">
      <w:numFmt w:val="bullet"/>
      <w:lvlText w:val="-"/>
      <w:lvlJc w:val="left"/>
      <w:pPr>
        <w:tabs>
          <w:tab w:val="num" w:pos="720"/>
        </w:tabs>
        <w:ind w:left="720" w:hanging="360"/>
      </w:pPr>
      <w:rPr>
        <w:rFonts w:ascii="Calibri" w:eastAsia="MS Mincho"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AE479CA"/>
    <w:multiLevelType w:val="hybridMultilevel"/>
    <w:tmpl w:val="3AECEF24"/>
    <w:lvl w:ilvl="0" w:tplc="F9749D66">
      <w:start w:val="1"/>
      <w:numFmt w:val="lowerRoman"/>
      <w:lvlText w:val="%1."/>
      <w:lvlJc w:val="right"/>
      <w:pPr>
        <w:ind w:left="1620" w:hanging="18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2352003"/>
    <w:multiLevelType w:val="hybridMultilevel"/>
    <w:tmpl w:val="BB3C97E4"/>
    <w:lvl w:ilvl="0" w:tplc="5C6C2662">
      <w:start w:val="2"/>
      <w:numFmt w:val="bullet"/>
      <w:lvlText w:val="-"/>
      <w:lvlJc w:val="left"/>
      <w:pPr>
        <w:tabs>
          <w:tab w:val="num" w:pos="2160"/>
        </w:tabs>
        <w:ind w:left="2160" w:hanging="360"/>
      </w:pPr>
      <w:rPr>
        <w:rFonts w:ascii="Calibri" w:eastAsia="MS Mincho" w:hAnsi="Calibri" w:cs="Times New Roman"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nsid w:val="73166048"/>
    <w:multiLevelType w:val="hybridMultilevel"/>
    <w:tmpl w:val="EAEAB5C6"/>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C6C2662">
      <w:start w:val="2"/>
      <w:numFmt w:val="bullet"/>
      <w:lvlText w:val="-"/>
      <w:lvlJc w:val="left"/>
      <w:pPr>
        <w:tabs>
          <w:tab w:val="num" w:pos="2160"/>
        </w:tabs>
        <w:ind w:left="2160" w:hanging="360"/>
      </w:pPr>
      <w:rPr>
        <w:rFonts w:ascii="Calibri" w:eastAsia="MS Mincho" w:hAnsi="Calibri"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9E5759"/>
    <w:multiLevelType w:val="hybridMultilevel"/>
    <w:tmpl w:val="E15C1F0E"/>
    <w:lvl w:ilvl="0" w:tplc="0624E9F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D1D09E0C">
      <w:start w:val="1"/>
      <w:numFmt w:val="decimal"/>
      <w:lvlText w:val="%3."/>
      <w:lvlJc w:val="right"/>
      <w:pPr>
        <w:tabs>
          <w:tab w:val="num" w:pos="2790"/>
        </w:tabs>
        <w:ind w:left="279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rPr>
        <w:rFonts w:hint="default"/>
      </w:rPr>
    </w:lvl>
    <w:lvl w:ilvl="4" w:tplc="8A5095A6">
      <w:start w:val="1"/>
      <w:numFmt w:val="bullet"/>
      <w:lvlText w:val="-"/>
      <w:lvlJc w:val="left"/>
      <w:pPr>
        <w:tabs>
          <w:tab w:val="num" w:pos="3960"/>
        </w:tabs>
        <w:ind w:left="3960" w:hanging="360"/>
      </w:pPr>
      <w:rPr>
        <w:rFonts w:ascii="Arial" w:eastAsia="Times New Roman" w:hAnsi="Arial" w:cs="Aria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1"/>
  </w:num>
  <w:num w:numId="11">
    <w:abstractNumId w:val="36"/>
  </w:num>
  <w:num w:numId="12">
    <w:abstractNumId w:val="0"/>
  </w:num>
  <w:num w:numId="13">
    <w:abstractNumId w:val="22"/>
  </w:num>
  <w:num w:numId="14">
    <w:abstractNumId w:val="2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4"/>
  </w:num>
  <w:num w:numId="18">
    <w:abstractNumId w:val="18"/>
  </w:num>
  <w:num w:numId="19">
    <w:abstractNumId w:val="1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7"/>
  </w:num>
  <w:num w:numId="23">
    <w:abstractNumId w:val="26"/>
  </w:num>
  <w:num w:numId="24">
    <w:abstractNumId w:val="20"/>
  </w:num>
  <w:num w:numId="25">
    <w:abstractNumId w:val="2"/>
  </w:num>
  <w:num w:numId="26">
    <w:abstractNumId w:val="32"/>
  </w:num>
  <w:num w:numId="27">
    <w:abstractNumId w:val="34"/>
  </w:num>
  <w:num w:numId="28">
    <w:abstractNumId w:val="19"/>
  </w:num>
  <w:num w:numId="29">
    <w:abstractNumId w:val="40"/>
  </w:num>
  <w:num w:numId="30">
    <w:abstractNumId w:val="14"/>
  </w:num>
  <w:num w:numId="31">
    <w:abstractNumId w:val="21"/>
  </w:num>
  <w:num w:numId="32">
    <w:abstractNumId w:val="30"/>
  </w:num>
  <w:num w:numId="33">
    <w:abstractNumId w:val="3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8"/>
  </w:num>
  <w:num w:numId="37">
    <w:abstractNumId w:val="6"/>
  </w:num>
  <w:num w:numId="38">
    <w:abstractNumId w:val="31"/>
  </w:num>
  <w:num w:numId="39">
    <w:abstractNumId w:val="41"/>
  </w:num>
  <w:num w:numId="40">
    <w:abstractNumId w:val="13"/>
  </w:num>
  <w:num w:numId="41">
    <w:abstractNumId w:val="16"/>
  </w:num>
  <w:num w:numId="42">
    <w:abstractNumId w:val="4"/>
  </w:num>
  <w:num w:numId="43">
    <w:abstractNumId w:val="42"/>
  </w:num>
  <w:num w:numId="44">
    <w:abstractNumId w:val="9"/>
  </w:num>
  <w:num w:numId="45">
    <w:abstractNumId w:val="29"/>
  </w:num>
  <w:num w:numId="46">
    <w:abstractNumId w:val="35"/>
  </w:num>
  <w:num w:numId="47">
    <w:abstractNumId w:val="5"/>
  </w:num>
  <w:num w:numId="48">
    <w:abstractNumId w:val="39"/>
  </w:num>
  <w:num w:numId="49">
    <w:abstractNumId w:val="12"/>
  </w:num>
  <w:num w:numId="50">
    <w:abstractNumId w:val="17"/>
  </w:num>
  <w:num w:numId="51">
    <w:abstractNumId w:val="27"/>
  </w:num>
  <w:num w:numId="52">
    <w:abstractNumId w:val="7"/>
  </w:num>
  <w:num w:numId="53">
    <w:abstractNumId w:val="43"/>
  </w:num>
  <w:num w:numId="54">
    <w:abstractNumId w:val="8"/>
  </w:num>
  <w:num w:numId="55">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revisionView w:markup="0"/>
  <w:trackRevisions/>
  <w:defaultTabStop w:val="72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30421"/>
    <w:rsid w:val="00005084"/>
    <w:rsid w:val="0001226B"/>
    <w:rsid w:val="00013BCB"/>
    <w:rsid w:val="00017B3C"/>
    <w:rsid w:val="00024476"/>
    <w:rsid w:val="00032F81"/>
    <w:rsid w:val="00034824"/>
    <w:rsid w:val="000404FA"/>
    <w:rsid w:val="0004195E"/>
    <w:rsid w:val="0004464A"/>
    <w:rsid w:val="0005501C"/>
    <w:rsid w:val="00070AEA"/>
    <w:rsid w:val="0008141C"/>
    <w:rsid w:val="000814B9"/>
    <w:rsid w:val="00092B17"/>
    <w:rsid w:val="00097817"/>
    <w:rsid w:val="000978E1"/>
    <w:rsid w:val="000A2F7E"/>
    <w:rsid w:val="000A3CFA"/>
    <w:rsid w:val="000B1276"/>
    <w:rsid w:val="000B4811"/>
    <w:rsid w:val="000B514D"/>
    <w:rsid w:val="000C0F47"/>
    <w:rsid w:val="000C1747"/>
    <w:rsid w:val="000C2638"/>
    <w:rsid w:val="000C33FE"/>
    <w:rsid w:val="000C663B"/>
    <w:rsid w:val="000D0505"/>
    <w:rsid w:val="000D25BF"/>
    <w:rsid w:val="000D42D1"/>
    <w:rsid w:val="000D6DD1"/>
    <w:rsid w:val="00102F08"/>
    <w:rsid w:val="00120CB6"/>
    <w:rsid w:val="00121B6A"/>
    <w:rsid w:val="00125BB0"/>
    <w:rsid w:val="001320FF"/>
    <w:rsid w:val="00133374"/>
    <w:rsid w:val="001412AA"/>
    <w:rsid w:val="00143F2A"/>
    <w:rsid w:val="00156156"/>
    <w:rsid w:val="00161CE1"/>
    <w:rsid w:val="001665EC"/>
    <w:rsid w:val="001670A3"/>
    <w:rsid w:val="00172FE0"/>
    <w:rsid w:val="001801EB"/>
    <w:rsid w:val="001846D1"/>
    <w:rsid w:val="001A6223"/>
    <w:rsid w:val="001A7D30"/>
    <w:rsid w:val="001D3C47"/>
    <w:rsid w:val="001E472D"/>
    <w:rsid w:val="001E5E83"/>
    <w:rsid w:val="001F1203"/>
    <w:rsid w:val="0021424D"/>
    <w:rsid w:val="00220559"/>
    <w:rsid w:val="00220B79"/>
    <w:rsid w:val="00222079"/>
    <w:rsid w:val="0022371C"/>
    <w:rsid w:val="00225E45"/>
    <w:rsid w:val="00232CA4"/>
    <w:rsid w:val="0023786B"/>
    <w:rsid w:val="00240E88"/>
    <w:rsid w:val="0024109C"/>
    <w:rsid w:val="00250BB5"/>
    <w:rsid w:val="00252776"/>
    <w:rsid w:val="002605D8"/>
    <w:rsid w:val="002643EF"/>
    <w:rsid w:val="002761B6"/>
    <w:rsid w:val="00283E7D"/>
    <w:rsid w:val="00284666"/>
    <w:rsid w:val="002857C8"/>
    <w:rsid w:val="002861A1"/>
    <w:rsid w:val="00297C89"/>
    <w:rsid w:val="00297D2F"/>
    <w:rsid w:val="002A0F7E"/>
    <w:rsid w:val="002A19E0"/>
    <w:rsid w:val="002A482F"/>
    <w:rsid w:val="002A6B93"/>
    <w:rsid w:val="002A7A46"/>
    <w:rsid w:val="002C413B"/>
    <w:rsid w:val="002D2AE2"/>
    <w:rsid w:val="002F54A0"/>
    <w:rsid w:val="002F6DDB"/>
    <w:rsid w:val="00305B60"/>
    <w:rsid w:val="00305EB4"/>
    <w:rsid w:val="0031107F"/>
    <w:rsid w:val="00317C6F"/>
    <w:rsid w:val="0032440E"/>
    <w:rsid w:val="00337885"/>
    <w:rsid w:val="00345560"/>
    <w:rsid w:val="003500D5"/>
    <w:rsid w:val="00352BAD"/>
    <w:rsid w:val="00354B3A"/>
    <w:rsid w:val="0035652B"/>
    <w:rsid w:val="0036407A"/>
    <w:rsid w:val="003675D5"/>
    <w:rsid w:val="00371D29"/>
    <w:rsid w:val="00371F17"/>
    <w:rsid w:val="003778E2"/>
    <w:rsid w:val="00383446"/>
    <w:rsid w:val="0038605D"/>
    <w:rsid w:val="003A391C"/>
    <w:rsid w:val="003A657E"/>
    <w:rsid w:val="003B2456"/>
    <w:rsid w:val="003C0CC0"/>
    <w:rsid w:val="003C5909"/>
    <w:rsid w:val="003C5ADC"/>
    <w:rsid w:val="003C5FE9"/>
    <w:rsid w:val="003C606B"/>
    <w:rsid w:val="003D139F"/>
    <w:rsid w:val="003D6356"/>
    <w:rsid w:val="003E4199"/>
    <w:rsid w:val="003E5E36"/>
    <w:rsid w:val="00404212"/>
    <w:rsid w:val="00411CE4"/>
    <w:rsid w:val="004151DC"/>
    <w:rsid w:val="00415EEE"/>
    <w:rsid w:val="00417F60"/>
    <w:rsid w:val="00420876"/>
    <w:rsid w:val="004211E3"/>
    <w:rsid w:val="00430421"/>
    <w:rsid w:val="004327ED"/>
    <w:rsid w:val="00435B37"/>
    <w:rsid w:val="00440A61"/>
    <w:rsid w:val="00442B50"/>
    <w:rsid w:val="00450996"/>
    <w:rsid w:val="00457C92"/>
    <w:rsid w:val="00461AB9"/>
    <w:rsid w:val="00471518"/>
    <w:rsid w:val="004746DF"/>
    <w:rsid w:val="00483419"/>
    <w:rsid w:val="004858C9"/>
    <w:rsid w:val="00486575"/>
    <w:rsid w:val="00491260"/>
    <w:rsid w:val="00491EA7"/>
    <w:rsid w:val="00493A99"/>
    <w:rsid w:val="00497348"/>
    <w:rsid w:val="004A054C"/>
    <w:rsid w:val="004A70ED"/>
    <w:rsid w:val="004B0127"/>
    <w:rsid w:val="004C0A5B"/>
    <w:rsid w:val="004C2678"/>
    <w:rsid w:val="004C2E3B"/>
    <w:rsid w:val="004D2578"/>
    <w:rsid w:val="004D276E"/>
    <w:rsid w:val="004D4C41"/>
    <w:rsid w:val="004D5F86"/>
    <w:rsid w:val="004D6738"/>
    <w:rsid w:val="004E252A"/>
    <w:rsid w:val="004E340D"/>
    <w:rsid w:val="004E779A"/>
    <w:rsid w:val="004F3D06"/>
    <w:rsid w:val="00505767"/>
    <w:rsid w:val="00506EFD"/>
    <w:rsid w:val="00516856"/>
    <w:rsid w:val="00517214"/>
    <w:rsid w:val="00522B61"/>
    <w:rsid w:val="00523DF9"/>
    <w:rsid w:val="00524590"/>
    <w:rsid w:val="00526048"/>
    <w:rsid w:val="0052736C"/>
    <w:rsid w:val="0053352D"/>
    <w:rsid w:val="00533B00"/>
    <w:rsid w:val="00537CC6"/>
    <w:rsid w:val="00544EB4"/>
    <w:rsid w:val="0054627A"/>
    <w:rsid w:val="00555C96"/>
    <w:rsid w:val="005622CA"/>
    <w:rsid w:val="005652EA"/>
    <w:rsid w:val="005708BE"/>
    <w:rsid w:val="00571AD2"/>
    <w:rsid w:val="00577FF5"/>
    <w:rsid w:val="00581BAB"/>
    <w:rsid w:val="00583121"/>
    <w:rsid w:val="005A6FA9"/>
    <w:rsid w:val="005B1AD8"/>
    <w:rsid w:val="005B3AC3"/>
    <w:rsid w:val="005B4B6A"/>
    <w:rsid w:val="005B60F5"/>
    <w:rsid w:val="005C1454"/>
    <w:rsid w:val="005C52BD"/>
    <w:rsid w:val="005D2851"/>
    <w:rsid w:val="005D58EE"/>
    <w:rsid w:val="005D5AFD"/>
    <w:rsid w:val="005E0C50"/>
    <w:rsid w:val="005E4B1B"/>
    <w:rsid w:val="005E65E9"/>
    <w:rsid w:val="005F24C7"/>
    <w:rsid w:val="00605106"/>
    <w:rsid w:val="00613162"/>
    <w:rsid w:val="00613E7E"/>
    <w:rsid w:val="00615F27"/>
    <w:rsid w:val="006210E0"/>
    <w:rsid w:val="00626AA4"/>
    <w:rsid w:val="00634DB0"/>
    <w:rsid w:val="00635FCF"/>
    <w:rsid w:val="00640734"/>
    <w:rsid w:val="00645B0B"/>
    <w:rsid w:val="00651654"/>
    <w:rsid w:val="00651C16"/>
    <w:rsid w:val="0065498B"/>
    <w:rsid w:val="006616AA"/>
    <w:rsid w:val="00663572"/>
    <w:rsid w:val="00664FC3"/>
    <w:rsid w:val="0068202E"/>
    <w:rsid w:val="0068294D"/>
    <w:rsid w:val="006872CA"/>
    <w:rsid w:val="006A3B5C"/>
    <w:rsid w:val="006A5A81"/>
    <w:rsid w:val="006A67BD"/>
    <w:rsid w:val="006B4B50"/>
    <w:rsid w:val="006B6CD5"/>
    <w:rsid w:val="006D21AB"/>
    <w:rsid w:val="006D6A54"/>
    <w:rsid w:val="006E23D4"/>
    <w:rsid w:val="006E5958"/>
    <w:rsid w:val="006F113D"/>
    <w:rsid w:val="006F3517"/>
    <w:rsid w:val="00705EF4"/>
    <w:rsid w:val="00710ECC"/>
    <w:rsid w:val="00712B11"/>
    <w:rsid w:val="00714C28"/>
    <w:rsid w:val="00720FFD"/>
    <w:rsid w:val="00721C9A"/>
    <w:rsid w:val="00722186"/>
    <w:rsid w:val="007253BB"/>
    <w:rsid w:val="00725A2A"/>
    <w:rsid w:val="00725B6D"/>
    <w:rsid w:val="00725E26"/>
    <w:rsid w:val="00726E70"/>
    <w:rsid w:val="00730767"/>
    <w:rsid w:val="00734E6E"/>
    <w:rsid w:val="00753644"/>
    <w:rsid w:val="00754FFA"/>
    <w:rsid w:val="0077124A"/>
    <w:rsid w:val="00771AA2"/>
    <w:rsid w:val="0078075D"/>
    <w:rsid w:val="00783AC4"/>
    <w:rsid w:val="007870CD"/>
    <w:rsid w:val="00790B22"/>
    <w:rsid w:val="00795212"/>
    <w:rsid w:val="007B13E5"/>
    <w:rsid w:val="007B1583"/>
    <w:rsid w:val="007B2B7D"/>
    <w:rsid w:val="007B6097"/>
    <w:rsid w:val="007B6889"/>
    <w:rsid w:val="007B7C4F"/>
    <w:rsid w:val="007C04D3"/>
    <w:rsid w:val="007C39D7"/>
    <w:rsid w:val="007D16CA"/>
    <w:rsid w:val="007D7E5B"/>
    <w:rsid w:val="007E210A"/>
    <w:rsid w:val="007E4D5A"/>
    <w:rsid w:val="007F5626"/>
    <w:rsid w:val="008034E8"/>
    <w:rsid w:val="00806A08"/>
    <w:rsid w:val="00814AE8"/>
    <w:rsid w:val="0082232D"/>
    <w:rsid w:val="00827C2A"/>
    <w:rsid w:val="00837BEF"/>
    <w:rsid w:val="008431F4"/>
    <w:rsid w:val="00847B5E"/>
    <w:rsid w:val="00860D68"/>
    <w:rsid w:val="00867797"/>
    <w:rsid w:val="00870863"/>
    <w:rsid w:val="008722F1"/>
    <w:rsid w:val="00874F05"/>
    <w:rsid w:val="008871E6"/>
    <w:rsid w:val="008874A3"/>
    <w:rsid w:val="00891366"/>
    <w:rsid w:val="008A02FB"/>
    <w:rsid w:val="008A2AB1"/>
    <w:rsid w:val="008A69AA"/>
    <w:rsid w:val="008B0A8F"/>
    <w:rsid w:val="008D1EDD"/>
    <w:rsid w:val="008D471F"/>
    <w:rsid w:val="008D48FA"/>
    <w:rsid w:val="008E0485"/>
    <w:rsid w:val="008E09A7"/>
    <w:rsid w:val="008E2384"/>
    <w:rsid w:val="008E5C4E"/>
    <w:rsid w:val="008F7927"/>
    <w:rsid w:val="00903069"/>
    <w:rsid w:val="00907E96"/>
    <w:rsid w:val="00907F47"/>
    <w:rsid w:val="00912C99"/>
    <w:rsid w:val="0091368E"/>
    <w:rsid w:val="00922AEF"/>
    <w:rsid w:val="00924661"/>
    <w:rsid w:val="00931B7C"/>
    <w:rsid w:val="00932609"/>
    <w:rsid w:val="00933E4A"/>
    <w:rsid w:val="00934E91"/>
    <w:rsid w:val="00937FBC"/>
    <w:rsid w:val="0094461E"/>
    <w:rsid w:val="00944A2D"/>
    <w:rsid w:val="00951A6E"/>
    <w:rsid w:val="0095321C"/>
    <w:rsid w:val="00961597"/>
    <w:rsid w:val="00981EB9"/>
    <w:rsid w:val="00992B74"/>
    <w:rsid w:val="00995B1E"/>
    <w:rsid w:val="009A1DE6"/>
    <w:rsid w:val="009A3851"/>
    <w:rsid w:val="009A5F85"/>
    <w:rsid w:val="009A74BC"/>
    <w:rsid w:val="009B4B95"/>
    <w:rsid w:val="009B6EC0"/>
    <w:rsid w:val="009C2626"/>
    <w:rsid w:val="009C669E"/>
    <w:rsid w:val="009D5B67"/>
    <w:rsid w:val="009E7AEB"/>
    <w:rsid w:val="009F4C45"/>
    <w:rsid w:val="009F66EC"/>
    <w:rsid w:val="00A019BF"/>
    <w:rsid w:val="00A030B3"/>
    <w:rsid w:val="00A06BE1"/>
    <w:rsid w:val="00A14F20"/>
    <w:rsid w:val="00A156FF"/>
    <w:rsid w:val="00A15FD1"/>
    <w:rsid w:val="00A167D7"/>
    <w:rsid w:val="00A3073C"/>
    <w:rsid w:val="00A37E87"/>
    <w:rsid w:val="00A414D3"/>
    <w:rsid w:val="00A42AD8"/>
    <w:rsid w:val="00A475BD"/>
    <w:rsid w:val="00A515FC"/>
    <w:rsid w:val="00A52610"/>
    <w:rsid w:val="00A55054"/>
    <w:rsid w:val="00A604FA"/>
    <w:rsid w:val="00A67B96"/>
    <w:rsid w:val="00A70BDA"/>
    <w:rsid w:val="00A8565D"/>
    <w:rsid w:val="00A85E19"/>
    <w:rsid w:val="00A934B0"/>
    <w:rsid w:val="00A954DC"/>
    <w:rsid w:val="00A96B06"/>
    <w:rsid w:val="00A97398"/>
    <w:rsid w:val="00AA0F50"/>
    <w:rsid w:val="00AA5367"/>
    <w:rsid w:val="00AA6100"/>
    <w:rsid w:val="00AA7F36"/>
    <w:rsid w:val="00AB11CB"/>
    <w:rsid w:val="00AB1C41"/>
    <w:rsid w:val="00AB46B9"/>
    <w:rsid w:val="00AB4947"/>
    <w:rsid w:val="00AB5A16"/>
    <w:rsid w:val="00AC37DF"/>
    <w:rsid w:val="00AC4DED"/>
    <w:rsid w:val="00AC6616"/>
    <w:rsid w:val="00AD2740"/>
    <w:rsid w:val="00AD488B"/>
    <w:rsid w:val="00AD6D8D"/>
    <w:rsid w:val="00AF750B"/>
    <w:rsid w:val="00B066A5"/>
    <w:rsid w:val="00B120E6"/>
    <w:rsid w:val="00B14A53"/>
    <w:rsid w:val="00B14FDC"/>
    <w:rsid w:val="00B2728A"/>
    <w:rsid w:val="00B31D13"/>
    <w:rsid w:val="00B34098"/>
    <w:rsid w:val="00B350E9"/>
    <w:rsid w:val="00B41461"/>
    <w:rsid w:val="00B42F39"/>
    <w:rsid w:val="00B53CF8"/>
    <w:rsid w:val="00B62F91"/>
    <w:rsid w:val="00B6610F"/>
    <w:rsid w:val="00B66316"/>
    <w:rsid w:val="00B669B8"/>
    <w:rsid w:val="00B7557D"/>
    <w:rsid w:val="00B756E2"/>
    <w:rsid w:val="00B81AD5"/>
    <w:rsid w:val="00B948A4"/>
    <w:rsid w:val="00B97965"/>
    <w:rsid w:val="00BA37A4"/>
    <w:rsid w:val="00BA59E0"/>
    <w:rsid w:val="00BB1945"/>
    <w:rsid w:val="00BB756F"/>
    <w:rsid w:val="00BB7D44"/>
    <w:rsid w:val="00BE2E05"/>
    <w:rsid w:val="00BE32D4"/>
    <w:rsid w:val="00BF05AD"/>
    <w:rsid w:val="00C11067"/>
    <w:rsid w:val="00C15DFE"/>
    <w:rsid w:val="00C246BD"/>
    <w:rsid w:val="00C309DC"/>
    <w:rsid w:val="00C34B1A"/>
    <w:rsid w:val="00C42259"/>
    <w:rsid w:val="00C51862"/>
    <w:rsid w:val="00C54883"/>
    <w:rsid w:val="00C606D0"/>
    <w:rsid w:val="00C70FB0"/>
    <w:rsid w:val="00C7124F"/>
    <w:rsid w:val="00C75CB2"/>
    <w:rsid w:val="00C81FCC"/>
    <w:rsid w:val="00C825CF"/>
    <w:rsid w:val="00C82EFB"/>
    <w:rsid w:val="00C861DF"/>
    <w:rsid w:val="00C94F05"/>
    <w:rsid w:val="00CA0695"/>
    <w:rsid w:val="00CA1E3F"/>
    <w:rsid w:val="00CA5C8D"/>
    <w:rsid w:val="00CC07EA"/>
    <w:rsid w:val="00CC0CF6"/>
    <w:rsid w:val="00CD39F6"/>
    <w:rsid w:val="00CF1E9F"/>
    <w:rsid w:val="00CF2BAF"/>
    <w:rsid w:val="00CF2FA7"/>
    <w:rsid w:val="00D03778"/>
    <w:rsid w:val="00D14151"/>
    <w:rsid w:val="00D14AFE"/>
    <w:rsid w:val="00D15D15"/>
    <w:rsid w:val="00D27359"/>
    <w:rsid w:val="00D316FB"/>
    <w:rsid w:val="00D36539"/>
    <w:rsid w:val="00D41A7C"/>
    <w:rsid w:val="00D42FA9"/>
    <w:rsid w:val="00D4401F"/>
    <w:rsid w:val="00D52F59"/>
    <w:rsid w:val="00D57B2F"/>
    <w:rsid w:val="00D65BBE"/>
    <w:rsid w:val="00D65E01"/>
    <w:rsid w:val="00D773BD"/>
    <w:rsid w:val="00D777F5"/>
    <w:rsid w:val="00D83FAA"/>
    <w:rsid w:val="00D87D71"/>
    <w:rsid w:val="00D921E0"/>
    <w:rsid w:val="00DA27B1"/>
    <w:rsid w:val="00DA66ED"/>
    <w:rsid w:val="00DD09C6"/>
    <w:rsid w:val="00DD1FB5"/>
    <w:rsid w:val="00DD58CE"/>
    <w:rsid w:val="00DE0AC0"/>
    <w:rsid w:val="00DE2F9C"/>
    <w:rsid w:val="00E015A9"/>
    <w:rsid w:val="00E03897"/>
    <w:rsid w:val="00E1638B"/>
    <w:rsid w:val="00E1649D"/>
    <w:rsid w:val="00E22BB6"/>
    <w:rsid w:val="00E25945"/>
    <w:rsid w:val="00E26ACF"/>
    <w:rsid w:val="00E45D70"/>
    <w:rsid w:val="00E46149"/>
    <w:rsid w:val="00E63C17"/>
    <w:rsid w:val="00E63CA5"/>
    <w:rsid w:val="00E64B02"/>
    <w:rsid w:val="00E74BF2"/>
    <w:rsid w:val="00E8494C"/>
    <w:rsid w:val="00E90B3F"/>
    <w:rsid w:val="00E926A4"/>
    <w:rsid w:val="00EB2B5B"/>
    <w:rsid w:val="00EC1F0B"/>
    <w:rsid w:val="00EC52DB"/>
    <w:rsid w:val="00EC7B0C"/>
    <w:rsid w:val="00ED12A4"/>
    <w:rsid w:val="00ED4675"/>
    <w:rsid w:val="00EE39EA"/>
    <w:rsid w:val="00EF4AEE"/>
    <w:rsid w:val="00EF7D59"/>
    <w:rsid w:val="00F004D1"/>
    <w:rsid w:val="00F02B36"/>
    <w:rsid w:val="00F05972"/>
    <w:rsid w:val="00F07E21"/>
    <w:rsid w:val="00F127B0"/>
    <w:rsid w:val="00F1439B"/>
    <w:rsid w:val="00F225BB"/>
    <w:rsid w:val="00F32E4A"/>
    <w:rsid w:val="00F414AC"/>
    <w:rsid w:val="00F50885"/>
    <w:rsid w:val="00F56E11"/>
    <w:rsid w:val="00F64044"/>
    <w:rsid w:val="00F6733E"/>
    <w:rsid w:val="00F73ED0"/>
    <w:rsid w:val="00F75B50"/>
    <w:rsid w:val="00F76FA5"/>
    <w:rsid w:val="00F83295"/>
    <w:rsid w:val="00F910BC"/>
    <w:rsid w:val="00F94B1F"/>
    <w:rsid w:val="00FA5A40"/>
    <w:rsid w:val="00FA6678"/>
    <w:rsid w:val="00FB0D55"/>
    <w:rsid w:val="00FB0F54"/>
    <w:rsid w:val="00FC5B1A"/>
    <w:rsid w:val="00FD1E25"/>
    <w:rsid w:val="00FE374B"/>
    <w:rsid w:val="00FF1D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9"/>
    <w:qFormat/>
    <w:rsid w:val="00F94B1F"/>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F94B1F"/>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F94B1F"/>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F94B1F"/>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F94B1F"/>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F94B1F"/>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F94B1F"/>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F94B1F"/>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F94B1F"/>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F05"/>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9"/>
    <w:semiHidden/>
    <w:locked/>
    <w:rsid w:val="00874F05"/>
    <w:rPr>
      <w:rFonts w:ascii="Cambria" w:hAnsi="Cambria" w:cs="Times New Roman"/>
      <w:b/>
      <w:bCs/>
      <w:i/>
      <w:iCs/>
      <w:sz w:val="28"/>
      <w:szCs w:val="28"/>
    </w:rPr>
  </w:style>
  <w:style w:type="character" w:customStyle="1" w:styleId="Heading3Char">
    <w:name w:val="Heading 3 Char"/>
    <w:aliases w:val="TSBTHREE Char"/>
    <w:basedOn w:val="DefaultParagraphFont"/>
    <w:link w:val="Heading3"/>
    <w:uiPriority w:val="99"/>
    <w:locked/>
    <w:rsid w:val="00874F05"/>
    <w:rPr>
      <w:rFonts w:ascii="Arial" w:hAnsi="Arial"/>
      <w:szCs w:val="20"/>
      <w:u w:val="dotted"/>
      <w:lang w:val="en-GB"/>
    </w:rPr>
  </w:style>
  <w:style w:type="character" w:customStyle="1" w:styleId="Heading4Char">
    <w:name w:val="Heading 4 Char"/>
    <w:aliases w:val="TSBFOUR Char"/>
    <w:basedOn w:val="DefaultParagraphFont"/>
    <w:link w:val="Heading4"/>
    <w:uiPriority w:val="99"/>
    <w:semiHidden/>
    <w:locked/>
    <w:rsid w:val="00874F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74F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74F05"/>
    <w:rPr>
      <w:rFonts w:ascii="Calibri" w:hAnsi="Calibri" w:cs="Times New Roman"/>
      <w:b/>
      <w:bCs/>
    </w:rPr>
  </w:style>
  <w:style w:type="character" w:customStyle="1" w:styleId="Heading7Char">
    <w:name w:val="Heading 7 Char"/>
    <w:basedOn w:val="DefaultParagraphFont"/>
    <w:link w:val="Heading7"/>
    <w:uiPriority w:val="99"/>
    <w:semiHidden/>
    <w:locked/>
    <w:rsid w:val="00874F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74F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74F05"/>
    <w:rPr>
      <w:rFonts w:ascii="Cambria" w:hAnsi="Cambria" w:cs="Times New Roman"/>
    </w:rPr>
  </w:style>
  <w:style w:type="paragraph" w:styleId="BlockText">
    <w:name w:val="Block Text"/>
    <w:basedOn w:val="Normal"/>
    <w:uiPriority w:val="99"/>
    <w:rsid w:val="00F94B1F"/>
    <w:pPr>
      <w:spacing w:before="40"/>
    </w:pPr>
  </w:style>
  <w:style w:type="paragraph" w:styleId="Title">
    <w:name w:val="Title"/>
    <w:basedOn w:val="Normal"/>
    <w:next w:val="Normal"/>
    <w:link w:val="TitleChar"/>
    <w:uiPriority w:val="99"/>
    <w:qFormat/>
    <w:rsid w:val="00F94B1F"/>
    <w:pPr>
      <w:spacing w:before="120" w:after="240"/>
      <w:jc w:val="center"/>
    </w:pPr>
    <w:rPr>
      <w:sz w:val="56"/>
      <w:u w:val="double"/>
      <w:lang w:val="en-GB"/>
    </w:rPr>
  </w:style>
  <w:style w:type="character" w:customStyle="1" w:styleId="TitleChar">
    <w:name w:val="Title Char"/>
    <w:basedOn w:val="DefaultParagraphFont"/>
    <w:link w:val="Title"/>
    <w:uiPriority w:val="99"/>
    <w:locked/>
    <w:rsid w:val="00874F05"/>
    <w:rPr>
      <w:rFonts w:ascii="Cambria" w:hAnsi="Cambria" w:cs="Times New Roman"/>
      <w:b/>
      <w:bCs/>
      <w:kern w:val="28"/>
      <w:sz w:val="32"/>
      <w:szCs w:val="32"/>
    </w:rPr>
  </w:style>
  <w:style w:type="paragraph" w:styleId="BodyText">
    <w:name w:val="Body Text"/>
    <w:basedOn w:val="Normal"/>
    <w:link w:val="BodyTextChar"/>
    <w:uiPriority w:val="99"/>
    <w:rsid w:val="00F94B1F"/>
    <w:rPr>
      <w:sz w:val="36"/>
      <w:u w:val="single"/>
      <w:lang w:val="es-ES"/>
    </w:rPr>
  </w:style>
  <w:style w:type="character" w:customStyle="1" w:styleId="BodyTextChar">
    <w:name w:val="Body Text Char"/>
    <w:basedOn w:val="DefaultParagraphFont"/>
    <w:link w:val="BodyText"/>
    <w:uiPriority w:val="99"/>
    <w:semiHidden/>
    <w:locked/>
    <w:rsid w:val="00874F05"/>
    <w:rPr>
      <w:rFonts w:ascii="Arial" w:hAnsi="Arial" w:cs="Times New Roman"/>
      <w:sz w:val="20"/>
      <w:szCs w:val="20"/>
    </w:rPr>
  </w:style>
  <w:style w:type="paragraph" w:styleId="BodyTextIndent3">
    <w:name w:val="Body Text Indent 3"/>
    <w:basedOn w:val="Normal"/>
    <w:link w:val="BodyTextIndent3Char"/>
    <w:uiPriority w:val="99"/>
    <w:rsid w:val="00F94B1F"/>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874F05"/>
    <w:rPr>
      <w:rFonts w:ascii="Arial" w:hAnsi="Arial" w:cs="Times New Roman"/>
      <w:sz w:val="16"/>
      <w:szCs w:val="16"/>
    </w:rPr>
  </w:style>
  <w:style w:type="paragraph" w:styleId="BodyText3">
    <w:name w:val="Body Text 3"/>
    <w:basedOn w:val="Normal"/>
    <w:link w:val="BodyText3Char"/>
    <w:uiPriority w:val="99"/>
    <w:rsid w:val="00F94B1F"/>
    <w:pPr>
      <w:spacing w:before="80" w:after="60"/>
    </w:pPr>
    <w:rPr>
      <w:sz w:val="24"/>
      <w:lang w:val="en-GB"/>
    </w:rPr>
  </w:style>
  <w:style w:type="character" w:customStyle="1" w:styleId="BodyText3Char">
    <w:name w:val="Body Text 3 Char"/>
    <w:basedOn w:val="DefaultParagraphFont"/>
    <w:link w:val="BodyText3"/>
    <w:uiPriority w:val="99"/>
    <w:semiHidden/>
    <w:locked/>
    <w:rsid w:val="00874F05"/>
    <w:rPr>
      <w:rFonts w:ascii="Arial" w:hAnsi="Arial" w:cs="Times New Roman"/>
      <w:sz w:val="16"/>
      <w:szCs w:val="16"/>
    </w:rPr>
  </w:style>
  <w:style w:type="paragraph" w:styleId="BodyText2">
    <w:name w:val="Body Text 2"/>
    <w:basedOn w:val="Normal"/>
    <w:link w:val="BodyText2Char"/>
    <w:uiPriority w:val="99"/>
    <w:rsid w:val="00F94B1F"/>
    <w:pPr>
      <w:jc w:val="center"/>
    </w:pPr>
    <w:rPr>
      <w:b/>
      <w:color w:val="FF0000"/>
      <w:sz w:val="24"/>
    </w:rPr>
  </w:style>
  <w:style w:type="character" w:customStyle="1" w:styleId="BodyText2Char">
    <w:name w:val="Body Text 2 Char"/>
    <w:basedOn w:val="DefaultParagraphFont"/>
    <w:link w:val="BodyText2"/>
    <w:uiPriority w:val="99"/>
    <w:semiHidden/>
    <w:locked/>
    <w:rsid w:val="00874F05"/>
    <w:rPr>
      <w:rFonts w:ascii="Arial" w:hAnsi="Arial" w:cs="Times New Roman"/>
      <w:sz w:val="20"/>
      <w:szCs w:val="20"/>
    </w:rPr>
  </w:style>
  <w:style w:type="paragraph" w:styleId="Subtitle">
    <w:name w:val="Subtitle"/>
    <w:basedOn w:val="Normal"/>
    <w:link w:val="SubtitleChar"/>
    <w:uiPriority w:val="99"/>
    <w:qFormat/>
    <w:rsid w:val="00F94B1F"/>
    <w:rPr>
      <w:b/>
      <w:color w:val="FF0000"/>
      <w:u w:val="single"/>
    </w:rPr>
  </w:style>
  <w:style w:type="character" w:customStyle="1" w:styleId="SubtitleChar">
    <w:name w:val="Subtitle Char"/>
    <w:basedOn w:val="DefaultParagraphFont"/>
    <w:link w:val="Subtitle"/>
    <w:uiPriority w:val="99"/>
    <w:locked/>
    <w:rsid w:val="00874F05"/>
    <w:rPr>
      <w:rFonts w:ascii="Cambria" w:hAnsi="Cambria" w:cs="Times New Roman"/>
      <w:sz w:val="24"/>
      <w:szCs w:val="24"/>
    </w:rPr>
  </w:style>
  <w:style w:type="paragraph" w:styleId="Header">
    <w:name w:val="header"/>
    <w:basedOn w:val="Normal"/>
    <w:link w:val="HeaderChar"/>
    <w:uiPriority w:val="99"/>
    <w:rsid w:val="00F94B1F"/>
    <w:pPr>
      <w:tabs>
        <w:tab w:val="center" w:pos="4320"/>
        <w:tab w:val="right" w:pos="8640"/>
      </w:tabs>
    </w:pPr>
  </w:style>
  <w:style w:type="character" w:customStyle="1" w:styleId="HeaderChar">
    <w:name w:val="Header Char"/>
    <w:basedOn w:val="DefaultParagraphFont"/>
    <w:link w:val="Header"/>
    <w:uiPriority w:val="99"/>
    <w:locked/>
    <w:rsid w:val="00505767"/>
    <w:rPr>
      <w:rFonts w:ascii="Arial" w:hAnsi="Arial" w:cs="Times New Roman"/>
      <w:sz w:val="22"/>
      <w:lang w:val="en-US" w:eastAsia="en-US"/>
    </w:rPr>
  </w:style>
  <w:style w:type="paragraph" w:styleId="Footer">
    <w:name w:val="footer"/>
    <w:basedOn w:val="Normal"/>
    <w:link w:val="FooterChar"/>
    <w:uiPriority w:val="99"/>
    <w:rsid w:val="00F94B1F"/>
    <w:pPr>
      <w:tabs>
        <w:tab w:val="center" w:pos="4320"/>
        <w:tab w:val="right" w:pos="8640"/>
      </w:tabs>
    </w:pPr>
  </w:style>
  <w:style w:type="character" w:customStyle="1" w:styleId="FooterChar">
    <w:name w:val="Footer Char"/>
    <w:basedOn w:val="DefaultParagraphFont"/>
    <w:link w:val="Footer"/>
    <w:uiPriority w:val="99"/>
    <w:locked/>
    <w:rsid w:val="00EF4AEE"/>
    <w:rPr>
      <w:rFonts w:ascii="Arial" w:hAnsi="Arial" w:cs="Times New Roman"/>
      <w:sz w:val="22"/>
      <w:lang w:val="en-US" w:eastAsia="en-US"/>
    </w:rPr>
  </w:style>
  <w:style w:type="character" w:styleId="PageNumber">
    <w:name w:val="page number"/>
    <w:basedOn w:val="DefaultParagraphFont"/>
    <w:uiPriority w:val="99"/>
    <w:rsid w:val="00F94B1F"/>
    <w:rPr>
      <w:rFonts w:cs="Times New Roman"/>
    </w:rPr>
  </w:style>
  <w:style w:type="paragraph" w:customStyle="1" w:styleId="Tabletext">
    <w:name w:val="Table text"/>
    <w:uiPriority w:val="99"/>
    <w:rsid w:val="00F94B1F"/>
    <w:rPr>
      <w:noProof/>
      <w:sz w:val="24"/>
      <w:lang w:val="en-US" w:eastAsia="en-US"/>
    </w:rPr>
  </w:style>
  <w:style w:type="paragraph" w:customStyle="1" w:styleId="Liste21">
    <w:name w:val="Liste 21"/>
    <w:basedOn w:val="Normal"/>
    <w:uiPriority w:val="99"/>
    <w:rsid w:val="00F94B1F"/>
    <w:pPr>
      <w:numPr>
        <w:numId w:val="9"/>
      </w:numPr>
      <w:jc w:val="left"/>
    </w:pPr>
    <w:rPr>
      <w:sz w:val="16"/>
    </w:rPr>
  </w:style>
  <w:style w:type="paragraph" w:styleId="ListBullet">
    <w:name w:val="List Bullet"/>
    <w:basedOn w:val="Normal"/>
    <w:autoRedefine/>
    <w:uiPriority w:val="99"/>
    <w:rsid w:val="00F94B1F"/>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F94B1F"/>
    <w:pPr>
      <w:widowControl w:val="0"/>
      <w:jc w:val="left"/>
    </w:pPr>
  </w:style>
  <w:style w:type="character" w:customStyle="1" w:styleId="FootnoteTextChar">
    <w:name w:val="Footnote Text Char"/>
    <w:basedOn w:val="DefaultParagraphFont"/>
    <w:link w:val="FootnoteText"/>
    <w:uiPriority w:val="99"/>
    <w:semiHidden/>
    <w:locked/>
    <w:rsid w:val="00874F05"/>
    <w:rPr>
      <w:rFonts w:ascii="Arial" w:hAnsi="Arial" w:cs="Times New Roman"/>
      <w:sz w:val="20"/>
      <w:szCs w:val="20"/>
    </w:rPr>
  </w:style>
  <w:style w:type="character" w:styleId="Hyperlink">
    <w:name w:val="Hyperlink"/>
    <w:basedOn w:val="DefaultParagraphFont"/>
    <w:uiPriority w:val="99"/>
    <w:rsid w:val="00F94B1F"/>
    <w:rPr>
      <w:rFonts w:cs="Times New Roman"/>
      <w:color w:val="0000FF"/>
      <w:u w:val="single"/>
    </w:rPr>
  </w:style>
  <w:style w:type="paragraph" w:customStyle="1" w:styleId="Documenttitle">
    <w:name w:val="Document title"/>
    <w:basedOn w:val="Normal"/>
    <w:uiPriority w:val="99"/>
    <w:rsid w:val="00F94B1F"/>
    <w:pPr>
      <w:spacing w:before="140" w:after="280"/>
      <w:jc w:val="center"/>
    </w:pPr>
    <w:rPr>
      <w:b/>
      <w:sz w:val="32"/>
    </w:rPr>
  </w:style>
  <w:style w:type="character" w:customStyle="1" w:styleId="arialhelvetica131">
    <w:name w:val="arialhelvetica131"/>
    <w:basedOn w:val="DefaultParagraphFont"/>
    <w:uiPriority w:val="99"/>
    <w:rsid w:val="00F94B1F"/>
    <w:rPr>
      <w:rFonts w:ascii="Arial" w:hAnsi="Arial" w:cs="Arial"/>
      <w:sz w:val="22"/>
      <w:szCs w:val="22"/>
    </w:rPr>
  </w:style>
  <w:style w:type="character" w:customStyle="1" w:styleId="stdtext1">
    <w:name w:val="stdtext1"/>
    <w:basedOn w:val="DefaultParagraphFont"/>
    <w:uiPriority w:val="99"/>
    <w:rsid w:val="00F94B1F"/>
    <w:rPr>
      <w:rFonts w:ascii="Verdana" w:hAnsi="Verdana" w:cs="Times New Roman"/>
      <w:color w:val="666633"/>
      <w:sz w:val="18"/>
      <w:szCs w:val="18"/>
    </w:rPr>
  </w:style>
  <w:style w:type="paragraph" w:styleId="ListBullet2">
    <w:name w:val="List Bullet 2"/>
    <w:basedOn w:val="Normal"/>
    <w:autoRedefine/>
    <w:uiPriority w:val="99"/>
    <w:rsid w:val="00F94B1F"/>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F94B1F"/>
    <w:pPr>
      <w:tabs>
        <w:tab w:val="left" w:pos="360"/>
      </w:tabs>
    </w:pPr>
  </w:style>
  <w:style w:type="paragraph" w:styleId="TOC2">
    <w:name w:val="toc 2"/>
    <w:basedOn w:val="Normal"/>
    <w:next w:val="Normal"/>
    <w:autoRedefine/>
    <w:uiPriority w:val="99"/>
    <w:semiHidden/>
    <w:rsid w:val="00F94B1F"/>
    <w:pPr>
      <w:ind w:left="220"/>
    </w:pPr>
  </w:style>
  <w:style w:type="paragraph" w:styleId="TOC3">
    <w:name w:val="toc 3"/>
    <w:basedOn w:val="Normal"/>
    <w:next w:val="Normal"/>
    <w:autoRedefine/>
    <w:uiPriority w:val="99"/>
    <w:semiHidden/>
    <w:rsid w:val="00F94B1F"/>
    <w:pPr>
      <w:ind w:left="440"/>
    </w:pPr>
  </w:style>
  <w:style w:type="paragraph" w:styleId="TOC4">
    <w:name w:val="toc 4"/>
    <w:basedOn w:val="Normal"/>
    <w:next w:val="Normal"/>
    <w:autoRedefine/>
    <w:uiPriority w:val="99"/>
    <w:semiHidden/>
    <w:rsid w:val="00F94B1F"/>
    <w:pPr>
      <w:ind w:left="660"/>
    </w:pPr>
  </w:style>
  <w:style w:type="paragraph" w:styleId="TOC5">
    <w:name w:val="toc 5"/>
    <w:basedOn w:val="Normal"/>
    <w:next w:val="Normal"/>
    <w:autoRedefine/>
    <w:uiPriority w:val="99"/>
    <w:semiHidden/>
    <w:rsid w:val="00F94B1F"/>
    <w:pPr>
      <w:ind w:left="880"/>
    </w:pPr>
  </w:style>
  <w:style w:type="paragraph" w:styleId="TOC6">
    <w:name w:val="toc 6"/>
    <w:basedOn w:val="Normal"/>
    <w:next w:val="Normal"/>
    <w:autoRedefine/>
    <w:uiPriority w:val="99"/>
    <w:semiHidden/>
    <w:rsid w:val="00F94B1F"/>
    <w:pPr>
      <w:ind w:left="1100"/>
    </w:pPr>
  </w:style>
  <w:style w:type="paragraph" w:styleId="TOC7">
    <w:name w:val="toc 7"/>
    <w:basedOn w:val="Normal"/>
    <w:next w:val="Normal"/>
    <w:autoRedefine/>
    <w:uiPriority w:val="99"/>
    <w:semiHidden/>
    <w:rsid w:val="00F94B1F"/>
    <w:pPr>
      <w:ind w:left="1320"/>
    </w:pPr>
  </w:style>
  <w:style w:type="paragraph" w:styleId="TOC8">
    <w:name w:val="toc 8"/>
    <w:basedOn w:val="Normal"/>
    <w:next w:val="Normal"/>
    <w:autoRedefine/>
    <w:uiPriority w:val="99"/>
    <w:semiHidden/>
    <w:rsid w:val="00F94B1F"/>
    <w:pPr>
      <w:ind w:left="1540"/>
    </w:pPr>
  </w:style>
  <w:style w:type="paragraph" w:styleId="TOC9">
    <w:name w:val="toc 9"/>
    <w:basedOn w:val="Normal"/>
    <w:next w:val="Normal"/>
    <w:autoRedefine/>
    <w:uiPriority w:val="99"/>
    <w:semiHidden/>
    <w:rsid w:val="00F94B1F"/>
    <w:pPr>
      <w:ind w:left="1760"/>
    </w:pPr>
  </w:style>
  <w:style w:type="character" w:styleId="FollowedHyperlink">
    <w:name w:val="FollowedHyperlink"/>
    <w:basedOn w:val="DefaultParagraphFont"/>
    <w:uiPriority w:val="99"/>
    <w:rsid w:val="00F94B1F"/>
    <w:rPr>
      <w:rFonts w:cs="Times New Roman"/>
      <w:color w:val="800080"/>
      <w:u w:val="single"/>
    </w:rPr>
  </w:style>
  <w:style w:type="character" w:styleId="FootnoteReference">
    <w:name w:val="footnote reference"/>
    <w:basedOn w:val="DefaultParagraphFont"/>
    <w:uiPriority w:val="99"/>
    <w:semiHidden/>
    <w:rsid w:val="00F94B1F"/>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4F05"/>
    <w:rPr>
      <w:rFonts w:ascii="Arial" w:hAnsi="Arial" w:cs="Times New Roman"/>
      <w:sz w:val="20"/>
      <w:szCs w:val="20"/>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customStyle="1" w:styleId="FaxReceiver">
    <w:name w:val="Fax Receiver"/>
    <w:basedOn w:val="Normal"/>
    <w:uiPriority w:val="99"/>
    <w:rsid w:val="00EF4AEE"/>
    <w:pPr>
      <w:tabs>
        <w:tab w:val="right" w:pos="8180"/>
      </w:tabs>
      <w:spacing w:before="300"/>
      <w:jc w:val="left"/>
    </w:pPr>
    <w:rPr>
      <w:rFonts w:ascii="Times" w:hAnsi="Times"/>
      <w:sz w:val="24"/>
    </w:rPr>
  </w:style>
  <w:style w:type="paragraph" w:styleId="BalloonText">
    <w:name w:val="Balloon Text"/>
    <w:basedOn w:val="Normal"/>
    <w:link w:val="BalloonTextChar"/>
    <w:uiPriority w:val="99"/>
    <w:rsid w:val="007B6097"/>
    <w:rPr>
      <w:rFonts w:ascii="Tahoma" w:hAnsi="Tahoma" w:cs="Tahoma"/>
      <w:sz w:val="16"/>
      <w:szCs w:val="16"/>
    </w:rPr>
  </w:style>
  <w:style w:type="character" w:customStyle="1" w:styleId="BalloonTextChar">
    <w:name w:val="Balloon Text Char"/>
    <w:basedOn w:val="DefaultParagraphFont"/>
    <w:link w:val="BalloonText"/>
    <w:uiPriority w:val="99"/>
    <w:locked/>
    <w:rsid w:val="007B6097"/>
    <w:rPr>
      <w:rFonts w:ascii="Tahoma" w:hAnsi="Tahoma" w:cs="Tahoma"/>
      <w:sz w:val="16"/>
      <w:szCs w:val="16"/>
      <w:lang w:val="en-US" w:eastAsia="en-US"/>
    </w:rPr>
  </w:style>
  <w:style w:type="paragraph" w:styleId="CommentText">
    <w:name w:val="annotation text"/>
    <w:basedOn w:val="Normal"/>
    <w:link w:val="CommentTextChar"/>
    <w:uiPriority w:val="99"/>
    <w:rsid w:val="002A482F"/>
    <w:pPr>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2A482F"/>
    <w:rPr>
      <w:rFonts w:cs="Times New Roman"/>
      <w:lang w:val="en-US" w:eastAsia="en-US"/>
    </w:rPr>
  </w:style>
  <w:style w:type="character" w:styleId="CommentReference">
    <w:name w:val="annotation reference"/>
    <w:basedOn w:val="DefaultParagraphFont"/>
    <w:uiPriority w:val="99"/>
    <w:semiHidden/>
    <w:rsid w:val="00F07E21"/>
    <w:rPr>
      <w:rFonts w:cs="Times New Roman"/>
      <w:sz w:val="16"/>
      <w:szCs w:val="16"/>
    </w:rPr>
  </w:style>
  <w:style w:type="paragraph" w:styleId="CommentSubject">
    <w:name w:val="annotation subject"/>
    <w:basedOn w:val="CommentText"/>
    <w:next w:val="CommentText"/>
    <w:link w:val="CommentSubjectChar"/>
    <w:uiPriority w:val="99"/>
    <w:semiHidden/>
    <w:rsid w:val="00F07E21"/>
    <w:pPr>
      <w:jc w:val="both"/>
    </w:pPr>
    <w:rPr>
      <w:rFonts w:ascii="Arial" w:hAnsi="Arial"/>
      <w:b/>
      <w:bCs/>
    </w:rPr>
  </w:style>
  <w:style w:type="character" w:customStyle="1" w:styleId="CommentSubjectChar">
    <w:name w:val="Comment Subject Char"/>
    <w:basedOn w:val="CommentTextChar"/>
    <w:link w:val="CommentSubject"/>
    <w:uiPriority w:val="99"/>
    <w:semiHidden/>
    <w:locked/>
    <w:rsid w:val="00874F05"/>
    <w:rPr>
      <w:rFonts w:ascii="Arial" w:hAnsi="Arial"/>
      <w:b/>
      <w:bCs/>
      <w:sz w:val="20"/>
      <w:szCs w:val="20"/>
    </w:rPr>
  </w:style>
  <w:style w:type="numbering" w:styleId="111111">
    <w:name w:val="Outline List 2"/>
    <w:basedOn w:val="NoList"/>
    <w:uiPriority w:val="99"/>
    <w:semiHidden/>
    <w:unhideWhenUsed/>
    <w:rsid w:val="00CC2BDB"/>
    <w:pPr>
      <w:numPr>
        <w:numId w:val="14"/>
      </w:numPr>
    </w:pPr>
  </w:style>
  <w:style w:type="paragraph" w:customStyle="1" w:styleId="AMFtext">
    <w:name w:val="AMFtext"/>
    <w:basedOn w:val="Normal"/>
    <w:rsid w:val="0077124A"/>
    <w:pPr>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137205">
      <w:bodyDiv w:val="1"/>
      <w:marLeft w:val="0"/>
      <w:marRight w:val="0"/>
      <w:marTop w:val="0"/>
      <w:marBottom w:val="0"/>
      <w:divBdr>
        <w:top w:val="none" w:sz="0" w:space="0" w:color="auto"/>
        <w:left w:val="none" w:sz="0" w:space="0" w:color="auto"/>
        <w:bottom w:val="none" w:sz="0" w:space="0" w:color="auto"/>
        <w:right w:val="none" w:sz="0" w:space="0" w:color="auto"/>
      </w:divBdr>
    </w:div>
    <w:div w:id="80419086">
      <w:bodyDiv w:val="1"/>
      <w:marLeft w:val="0"/>
      <w:marRight w:val="0"/>
      <w:marTop w:val="0"/>
      <w:marBottom w:val="0"/>
      <w:divBdr>
        <w:top w:val="none" w:sz="0" w:space="0" w:color="auto"/>
        <w:left w:val="none" w:sz="0" w:space="0" w:color="auto"/>
        <w:bottom w:val="none" w:sz="0" w:space="0" w:color="auto"/>
        <w:right w:val="none" w:sz="0" w:space="0" w:color="auto"/>
      </w:divBdr>
    </w:div>
    <w:div w:id="145175172">
      <w:bodyDiv w:val="1"/>
      <w:marLeft w:val="0"/>
      <w:marRight w:val="0"/>
      <w:marTop w:val="0"/>
      <w:marBottom w:val="0"/>
      <w:divBdr>
        <w:top w:val="none" w:sz="0" w:space="0" w:color="auto"/>
        <w:left w:val="none" w:sz="0" w:space="0" w:color="auto"/>
        <w:bottom w:val="none" w:sz="0" w:space="0" w:color="auto"/>
        <w:right w:val="none" w:sz="0" w:space="0" w:color="auto"/>
      </w:divBdr>
    </w:div>
    <w:div w:id="196354501">
      <w:marLeft w:val="0"/>
      <w:marRight w:val="0"/>
      <w:marTop w:val="0"/>
      <w:marBottom w:val="0"/>
      <w:divBdr>
        <w:top w:val="none" w:sz="0" w:space="0" w:color="auto"/>
        <w:left w:val="none" w:sz="0" w:space="0" w:color="auto"/>
        <w:bottom w:val="none" w:sz="0" w:space="0" w:color="auto"/>
        <w:right w:val="none" w:sz="0" w:space="0" w:color="auto"/>
      </w:divBdr>
    </w:div>
    <w:div w:id="196354503">
      <w:marLeft w:val="0"/>
      <w:marRight w:val="0"/>
      <w:marTop w:val="0"/>
      <w:marBottom w:val="0"/>
      <w:divBdr>
        <w:top w:val="none" w:sz="0" w:space="0" w:color="auto"/>
        <w:left w:val="none" w:sz="0" w:space="0" w:color="auto"/>
        <w:bottom w:val="none" w:sz="0" w:space="0" w:color="auto"/>
        <w:right w:val="none" w:sz="0" w:space="0" w:color="auto"/>
      </w:divBdr>
    </w:div>
    <w:div w:id="196354504">
      <w:marLeft w:val="0"/>
      <w:marRight w:val="0"/>
      <w:marTop w:val="0"/>
      <w:marBottom w:val="0"/>
      <w:divBdr>
        <w:top w:val="none" w:sz="0" w:space="0" w:color="auto"/>
        <w:left w:val="none" w:sz="0" w:space="0" w:color="auto"/>
        <w:bottom w:val="none" w:sz="0" w:space="0" w:color="auto"/>
        <w:right w:val="none" w:sz="0" w:space="0" w:color="auto"/>
      </w:divBdr>
    </w:div>
    <w:div w:id="196354505">
      <w:marLeft w:val="0"/>
      <w:marRight w:val="0"/>
      <w:marTop w:val="0"/>
      <w:marBottom w:val="0"/>
      <w:divBdr>
        <w:top w:val="none" w:sz="0" w:space="0" w:color="auto"/>
        <w:left w:val="none" w:sz="0" w:space="0" w:color="auto"/>
        <w:bottom w:val="none" w:sz="0" w:space="0" w:color="auto"/>
        <w:right w:val="none" w:sz="0" w:space="0" w:color="auto"/>
      </w:divBdr>
      <w:divsChild>
        <w:div w:id="196354522">
          <w:marLeft w:val="0"/>
          <w:marRight w:val="0"/>
          <w:marTop w:val="80"/>
          <w:marBottom w:val="0"/>
          <w:divBdr>
            <w:top w:val="single" w:sz="2" w:space="0" w:color="008000"/>
            <w:left w:val="single" w:sz="2" w:space="0" w:color="008000"/>
            <w:bottom w:val="single" w:sz="2" w:space="0" w:color="008000"/>
            <w:right w:val="single" w:sz="2" w:space="0" w:color="008000"/>
          </w:divBdr>
          <w:divsChild>
            <w:div w:id="196354502">
              <w:marLeft w:val="0"/>
              <w:marRight w:val="0"/>
              <w:marTop w:val="0"/>
              <w:marBottom w:val="0"/>
              <w:divBdr>
                <w:top w:val="single" w:sz="2" w:space="0" w:color="FFA500"/>
                <w:left w:val="single" w:sz="2" w:space="0" w:color="FFA500"/>
                <w:bottom w:val="single" w:sz="2" w:space="0" w:color="FFA500"/>
                <w:right w:val="single" w:sz="2" w:space="0" w:color="FFA500"/>
              </w:divBdr>
              <w:divsChild>
                <w:div w:id="196354513">
                  <w:marLeft w:val="0"/>
                  <w:marRight w:val="0"/>
                  <w:marTop w:val="0"/>
                  <w:marBottom w:val="0"/>
                  <w:divBdr>
                    <w:top w:val="none" w:sz="0" w:space="0" w:color="auto"/>
                    <w:left w:val="none" w:sz="0" w:space="0" w:color="auto"/>
                    <w:bottom w:val="none" w:sz="0" w:space="0" w:color="auto"/>
                    <w:right w:val="none" w:sz="0" w:space="0" w:color="auto"/>
                  </w:divBdr>
                  <w:divsChild>
                    <w:div w:id="196354516">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96354506">
      <w:marLeft w:val="0"/>
      <w:marRight w:val="0"/>
      <w:marTop w:val="0"/>
      <w:marBottom w:val="0"/>
      <w:divBdr>
        <w:top w:val="none" w:sz="0" w:space="0" w:color="auto"/>
        <w:left w:val="none" w:sz="0" w:space="0" w:color="auto"/>
        <w:bottom w:val="none" w:sz="0" w:space="0" w:color="auto"/>
        <w:right w:val="none" w:sz="0" w:space="0" w:color="auto"/>
      </w:divBdr>
    </w:div>
    <w:div w:id="196354507">
      <w:marLeft w:val="0"/>
      <w:marRight w:val="0"/>
      <w:marTop w:val="0"/>
      <w:marBottom w:val="0"/>
      <w:divBdr>
        <w:top w:val="none" w:sz="0" w:space="0" w:color="auto"/>
        <w:left w:val="none" w:sz="0" w:space="0" w:color="auto"/>
        <w:bottom w:val="none" w:sz="0" w:space="0" w:color="auto"/>
        <w:right w:val="none" w:sz="0" w:space="0" w:color="auto"/>
      </w:divBdr>
    </w:div>
    <w:div w:id="196354508">
      <w:marLeft w:val="0"/>
      <w:marRight w:val="0"/>
      <w:marTop w:val="0"/>
      <w:marBottom w:val="0"/>
      <w:divBdr>
        <w:top w:val="none" w:sz="0" w:space="0" w:color="auto"/>
        <w:left w:val="none" w:sz="0" w:space="0" w:color="auto"/>
        <w:bottom w:val="none" w:sz="0" w:space="0" w:color="auto"/>
        <w:right w:val="none" w:sz="0" w:space="0" w:color="auto"/>
      </w:divBdr>
    </w:div>
    <w:div w:id="196354509">
      <w:marLeft w:val="0"/>
      <w:marRight w:val="0"/>
      <w:marTop w:val="0"/>
      <w:marBottom w:val="0"/>
      <w:divBdr>
        <w:top w:val="none" w:sz="0" w:space="0" w:color="auto"/>
        <w:left w:val="none" w:sz="0" w:space="0" w:color="auto"/>
        <w:bottom w:val="none" w:sz="0" w:space="0" w:color="auto"/>
        <w:right w:val="none" w:sz="0" w:space="0" w:color="auto"/>
      </w:divBdr>
    </w:div>
    <w:div w:id="196354510">
      <w:marLeft w:val="0"/>
      <w:marRight w:val="0"/>
      <w:marTop w:val="0"/>
      <w:marBottom w:val="0"/>
      <w:divBdr>
        <w:top w:val="none" w:sz="0" w:space="0" w:color="auto"/>
        <w:left w:val="none" w:sz="0" w:space="0" w:color="auto"/>
        <w:bottom w:val="none" w:sz="0" w:space="0" w:color="auto"/>
        <w:right w:val="none" w:sz="0" w:space="0" w:color="auto"/>
      </w:divBdr>
    </w:div>
    <w:div w:id="196354511">
      <w:marLeft w:val="0"/>
      <w:marRight w:val="0"/>
      <w:marTop w:val="0"/>
      <w:marBottom w:val="0"/>
      <w:divBdr>
        <w:top w:val="none" w:sz="0" w:space="0" w:color="auto"/>
        <w:left w:val="none" w:sz="0" w:space="0" w:color="auto"/>
        <w:bottom w:val="none" w:sz="0" w:space="0" w:color="auto"/>
        <w:right w:val="none" w:sz="0" w:space="0" w:color="auto"/>
      </w:divBdr>
    </w:div>
    <w:div w:id="196354512">
      <w:marLeft w:val="0"/>
      <w:marRight w:val="0"/>
      <w:marTop w:val="0"/>
      <w:marBottom w:val="0"/>
      <w:divBdr>
        <w:top w:val="none" w:sz="0" w:space="0" w:color="auto"/>
        <w:left w:val="none" w:sz="0" w:space="0" w:color="auto"/>
        <w:bottom w:val="none" w:sz="0" w:space="0" w:color="auto"/>
        <w:right w:val="none" w:sz="0" w:space="0" w:color="auto"/>
      </w:divBdr>
    </w:div>
    <w:div w:id="196354514">
      <w:marLeft w:val="0"/>
      <w:marRight w:val="0"/>
      <w:marTop w:val="0"/>
      <w:marBottom w:val="0"/>
      <w:divBdr>
        <w:top w:val="none" w:sz="0" w:space="0" w:color="auto"/>
        <w:left w:val="none" w:sz="0" w:space="0" w:color="auto"/>
        <w:bottom w:val="none" w:sz="0" w:space="0" w:color="auto"/>
        <w:right w:val="none" w:sz="0" w:space="0" w:color="auto"/>
      </w:divBdr>
    </w:div>
    <w:div w:id="196354515">
      <w:marLeft w:val="0"/>
      <w:marRight w:val="0"/>
      <w:marTop w:val="0"/>
      <w:marBottom w:val="0"/>
      <w:divBdr>
        <w:top w:val="none" w:sz="0" w:space="0" w:color="auto"/>
        <w:left w:val="none" w:sz="0" w:space="0" w:color="auto"/>
        <w:bottom w:val="none" w:sz="0" w:space="0" w:color="auto"/>
        <w:right w:val="none" w:sz="0" w:space="0" w:color="auto"/>
      </w:divBdr>
    </w:div>
    <w:div w:id="196354517">
      <w:marLeft w:val="0"/>
      <w:marRight w:val="0"/>
      <w:marTop w:val="0"/>
      <w:marBottom w:val="0"/>
      <w:divBdr>
        <w:top w:val="none" w:sz="0" w:space="0" w:color="auto"/>
        <w:left w:val="none" w:sz="0" w:space="0" w:color="auto"/>
        <w:bottom w:val="none" w:sz="0" w:space="0" w:color="auto"/>
        <w:right w:val="none" w:sz="0" w:space="0" w:color="auto"/>
      </w:divBdr>
    </w:div>
    <w:div w:id="196354518">
      <w:marLeft w:val="0"/>
      <w:marRight w:val="0"/>
      <w:marTop w:val="0"/>
      <w:marBottom w:val="0"/>
      <w:divBdr>
        <w:top w:val="none" w:sz="0" w:space="0" w:color="auto"/>
        <w:left w:val="none" w:sz="0" w:space="0" w:color="auto"/>
        <w:bottom w:val="none" w:sz="0" w:space="0" w:color="auto"/>
        <w:right w:val="none" w:sz="0" w:space="0" w:color="auto"/>
      </w:divBdr>
    </w:div>
    <w:div w:id="196354519">
      <w:marLeft w:val="0"/>
      <w:marRight w:val="0"/>
      <w:marTop w:val="0"/>
      <w:marBottom w:val="0"/>
      <w:divBdr>
        <w:top w:val="none" w:sz="0" w:space="0" w:color="auto"/>
        <w:left w:val="none" w:sz="0" w:space="0" w:color="auto"/>
        <w:bottom w:val="none" w:sz="0" w:space="0" w:color="auto"/>
        <w:right w:val="none" w:sz="0" w:space="0" w:color="auto"/>
      </w:divBdr>
    </w:div>
    <w:div w:id="196354520">
      <w:marLeft w:val="0"/>
      <w:marRight w:val="0"/>
      <w:marTop w:val="0"/>
      <w:marBottom w:val="0"/>
      <w:divBdr>
        <w:top w:val="none" w:sz="0" w:space="0" w:color="auto"/>
        <w:left w:val="none" w:sz="0" w:space="0" w:color="auto"/>
        <w:bottom w:val="none" w:sz="0" w:space="0" w:color="auto"/>
        <w:right w:val="none" w:sz="0" w:space="0" w:color="auto"/>
      </w:divBdr>
    </w:div>
    <w:div w:id="196354521">
      <w:marLeft w:val="0"/>
      <w:marRight w:val="0"/>
      <w:marTop w:val="0"/>
      <w:marBottom w:val="0"/>
      <w:divBdr>
        <w:top w:val="none" w:sz="0" w:space="0" w:color="auto"/>
        <w:left w:val="none" w:sz="0" w:space="0" w:color="auto"/>
        <w:bottom w:val="none" w:sz="0" w:space="0" w:color="auto"/>
        <w:right w:val="none" w:sz="0" w:space="0" w:color="auto"/>
      </w:divBdr>
    </w:div>
    <w:div w:id="526875069">
      <w:bodyDiv w:val="1"/>
      <w:marLeft w:val="0"/>
      <w:marRight w:val="0"/>
      <w:marTop w:val="0"/>
      <w:marBottom w:val="0"/>
      <w:divBdr>
        <w:top w:val="none" w:sz="0" w:space="0" w:color="auto"/>
        <w:left w:val="none" w:sz="0" w:space="0" w:color="auto"/>
        <w:bottom w:val="none" w:sz="0" w:space="0" w:color="auto"/>
        <w:right w:val="none" w:sz="0" w:space="0" w:color="auto"/>
      </w:divBdr>
    </w:div>
    <w:div w:id="566841880">
      <w:bodyDiv w:val="1"/>
      <w:marLeft w:val="0"/>
      <w:marRight w:val="0"/>
      <w:marTop w:val="0"/>
      <w:marBottom w:val="0"/>
      <w:divBdr>
        <w:top w:val="none" w:sz="0" w:space="0" w:color="auto"/>
        <w:left w:val="none" w:sz="0" w:space="0" w:color="auto"/>
        <w:bottom w:val="none" w:sz="0" w:space="0" w:color="auto"/>
        <w:right w:val="none" w:sz="0" w:space="0" w:color="auto"/>
      </w:divBdr>
    </w:div>
    <w:div w:id="1712800712">
      <w:bodyDiv w:val="1"/>
      <w:marLeft w:val="0"/>
      <w:marRight w:val="0"/>
      <w:marTop w:val="0"/>
      <w:marBottom w:val="0"/>
      <w:divBdr>
        <w:top w:val="none" w:sz="0" w:space="0" w:color="auto"/>
        <w:left w:val="none" w:sz="0" w:space="0" w:color="auto"/>
        <w:bottom w:val="none" w:sz="0" w:space="0" w:color="auto"/>
        <w:right w:val="none" w:sz="0" w:space="0" w:color="auto"/>
      </w:divBdr>
    </w:div>
    <w:div w:id="1717121097">
      <w:bodyDiv w:val="1"/>
      <w:marLeft w:val="0"/>
      <w:marRight w:val="0"/>
      <w:marTop w:val="0"/>
      <w:marBottom w:val="0"/>
      <w:divBdr>
        <w:top w:val="none" w:sz="0" w:space="0" w:color="auto"/>
        <w:left w:val="none" w:sz="0" w:space="0" w:color="auto"/>
        <w:bottom w:val="none" w:sz="0" w:space="0" w:color="auto"/>
        <w:right w:val="none" w:sz="0" w:space="0" w:color="auto"/>
      </w:divBdr>
    </w:div>
    <w:div w:id="19866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sj@vp.dk" TargetMode="External"/><Relationship Id="rId18" Type="http://schemas.openxmlformats.org/officeDocument/2006/relationships/hyperlink" Target="http://www.ecb.int/paym/t2s/governance/sessions/html/mtg16.e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denis.andrejew@db.com" TargetMode="External"/><Relationship Id="rId17" Type="http://schemas.openxmlformats.org/officeDocument/2006/relationships/hyperlink" Target="mailto:Jbrasile@statestree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katopodi@ttbank.gr" TargetMode="External"/><Relationship Id="rId20" Type="http://schemas.openxmlformats.org/officeDocument/2006/relationships/hyperlink" Target="http://www.ecb.europa.eu/paym/t2s/pdf/Dedicated_Links_Connectivity_Specifications_v0_2.pdf?2fed39475e1608a68045246e36597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T.Burke@jpmorga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velyne.PIRON@swift.com" TargetMode="External"/><Relationship Id="rId23" Type="http://schemas.openxmlformats.org/officeDocument/2006/relationships/footer" Target="footer2.xml"/><Relationship Id="rId10" Type="http://schemas.openxmlformats.org/officeDocument/2006/relationships/hyperlink" Target="mailto:Solovyeva@ndc.ru" TargetMode="External"/><Relationship Id="rId19" Type="http://schemas.openxmlformats.org/officeDocument/2006/relationships/hyperlink" Target="http://www.bancaditalia.it/bancaditalia/bandigara/altri/bandi/open-procvedure-g858-010-010" TargetMode="External"/><Relationship Id="rId4" Type="http://schemas.openxmlformats.org/officeDocument/2006/relationships/webSettings" Target="webSettings.xml"/><Relationship Id="rId9" Type="http://schemas.openxmlformats.org/officeDocument/2006/relationships/hyperlink" Target="mailto:Brettk@jse.co.za" TargetMode="External"/><Relationship Id="rId14" Type="http://schemas.openxmlformats.org/officeDocument/2006/relationships/hyperlink" Target="mailto:trygve.kjensli@norde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2499</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16139</CharactersWithSpaces>
  <SharedDoc>false</SharedDoc>
  <HLinks>
    <vt:vector size="66" baseType="variant">
      <vt:variant>
        <vt:i4>52</vt:i4>
      </vt:variant>
      <vt:variant>
        <vt:i4>38</vt:i4>
      </vt:variant>
      <vt:variant>
        <vt:i4>0</vt:i4>
      </vt:variant>
      <vt:variant>
        <vt:i4>5</vt:i4>
      </vt:variant>
      <vt:variant>
        <vt:lpwstr>mailto:Jbrasile@statestreet.com</vt:lpwstr>
      </vt:variant>
      <vt:variant>
        <vt:lpwstr/>
      </vt:variant>
      <vt:variant>
        <vt:i4>5308474</vt:i4>
      </vt:variant>
      <vt:variant>
        <vt:i4>35</vt:i4>
      </vt:variant>
      <vt:variant>
        <vt:i4>0</vt:i4>
      </vt:variant>
      <vt:variant>
        <vt:i4>5</vt:i4>
      </vt:variant>
      <vt:variant>
        <vt:lpwstr>mailto:a.katopodi@ttbank.gr</vt:lpwstr>
      </vt:variant>
      <vt:variant>
        <vt:lpwstr/>
      </vt:variant>
      <vt:variant>
        <vt:i4>7471110</vt:i4>
      </vt:variant>
      <vt:variant>
        <vt:i4>32</vt:i4>
      </vt:variant>
      <vt:variant>
        <vt:i4>0</vt:i4>
      </vt:variant>
      <vt:variant>
        <vt:i4>5</vt:i4>
      </vt:variant>
      <vt:variant>
        <vt:lpwstr>mailto:Evelyne.PIRON@swift.com</vt:lpwstr>
      </vt:variant>
      <vt:variant>
        <vt:lpwstr/>
      </vt:variant>
      <vt:variant>
        <vt:i4>8060950</vt:i4>
      </vt:variant>
      <vt:variant>
        <vt:i4>29</vt:i4>
      </vt:variant>
      <vt:variant>
        <vt:i4>0</vt:i4>
      </vt:variant>
      <vt:variant>
        <vt:i4>5</vt:i4>
      </vt:variant>
      <vt:variant>
        <vt:lpwstr>mailto:trygve.kjensli@nordea.com</vt:lpwstr>
      </vt:variant>
      <vt:variant>
        <vt:lpwstr/>
      </vt:variant>
      <vt:variant>
        <vt:i4>5439597</vt:i4>
      </vt:variant>
      <vt:variant>
        <vt:i4>26</vt:i4>
      </vt:variant>
      <vt:variant>
        <vt:i4>0</vt:i4>
      </vt:variant>
      <vt:variant>
        <vt:i4>5</vt:i4>
      </vt:variant>
      <vt:variant>
        <vt:lpwstr>mailto:hsj@vp.dk</vt:lpwstr>
      </vt:variant>
      <vt:variant>
        <vt:lpwstr/>
      </vt:variant>
      <vt:variant>
        <vt:i4>8323082</vt:i4>
      </vt:variant>
      <vt:variant>
        <vt:i4>20</vt:i4>
      </vt:variant>
      <vt:variant>
        <vt:i4>0</vt:i4>
      </vt:variant>
      <vt:variant>
        <vt:i4>5</vt:i4>
      </vt:variant>
      <vt:variant>
        <vt:lpwstr>mailto:Sari.Rask@nordea.com</vt:lpwstr>
      </vt:variant>
      <vt:variant>
        <vt:lpwstr/>
      </vt:variant>
      <vt:variant>
        <vt:i4>3276876</vt:i4>
      </vt:variant>
      <vt:variant>
        <vt:i4>17</vt:i4>
      </vt:variant>
      <vt:variant>
        <vt:i4>0</vt:i4>
      </vt:variant>
      <vt:variant>
        <vt:i4>5</vt:i4>
      </vt:variant>
      <vt:variant>
        <vt:lpwstr>mailto:denis.andrejew@db.com</vt:lpwstr>
      </vt:variant>
      <vt:variant>
        <vt:lpwstr/>
      </vt:variant>
      <vt:variant>
        <vt:i4>6094885</vt:i4>
      </vt:variant>
      <vt:variant>
        <vt:i4>14</vt:i4>
      </vt:variant>
      <vt:variant>
        <vt:i4>0</vt:i4>
      </vt:variant>
      <vt:variant>
        <vt:i4>5</vt:i4>
      </vt:variant>
      <vt:variant>
        <vt:lpwstr>mailto:yjpark@ksd.or.kr%3E</vt:lpwstr>
      </vt:variant>
      <vt:variant>
        <vt:lpwstr/>
      </vt:variant>
      <vt:variant>
        <vt:i4>4587623</vt:i4>
      </vt:variant>
      <vt:variant>
        <vt:i4>11</vt:i4>
      </vt:variant>
      <vt:variant>
        <vt:i4>0</vt:i4>
      </vt:variant>
      <vt:variant>
        <vt:i4>5</vt:i4>
      </vt:variant>
      <vt:variant>
        <vt:lpwstr>mailto:Simon.T.Burke@jpmorgan.com</vt:lpwstr>
      </vt:variant>
      <vt:variant>
        <vt:lpwstr/>
      </vt:variant>
      <vt:variant>
        <vt:i4>7340111</vt:i4>
      </vt:variant>
      <vt:variant>
        <vt:i4>5</vt:i4>
      </vt:variant>
      <vt:variant>
        <vt:i4>0</vt:i4>
      </vt:variant>
      <vt:variant>
        <vt:i4>5</vt:i4>
      </vt:variant>
      <vt:variant>
        <vt:lpwstr>mailto:Solovyeva@ndc.ru</vt:lpwstr>
      </vt:variant>
      <vt:variant>
        <vt:lpwstr/>
      </vt:variant>
      <vt:variant>
        <vt:i4>1638501</vt:i4>
      </vt:variant>
      <vt:variant>
        <vt:i4>2</vt:i4>
      </vt:variant>
      <vt:variant>
        <vt:i4>0</vt:i4>
      </vt:variant>
      <vt:variant>
        <vt:i4>5</vt:i4>
      </vt:variant>
      <vt:variant>
        <vt:lpwstr>mailto:Brettk@jse.co.za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dc:description/>
  <cp:lastModifiedBy>epiron</cp:lastModifiedBy>
  <cp:revision>3</cp:revision>
  <cp:lastPrinted>2012-04-18T12:24:00Z</cp:lastPrinted>
  <dcterms:created xsi:type="dcterms:W3CDTF">2012-05-01T08:38:00Z</dcterms:created>
  <dcterms:modified xsi:type="dcterms:W3CDTF">2012-05-02T10:58:00Z</dcterms:modified>
</cp:coreProperties>
</file>