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08" w:rsidRPr="007E7D14" w:rsidRDefault="00151608" w:rsidP="00151608">
      <w:pPr>
        <w:pStyle w:val="Heading1"/>
        <w:numPr>
          <w:ilvl w:val="0"/>
          <w:numId w:val="0"/>
        </w:numPr>
        <w:ind w:left="432" w:hanging="432"/>
      </w:pPr>
      <w:bookmarkStart w:id="0" w:name="_Toc271016314"/>
      <w:bookmarkStart w:id="1" w:name="_Toc271101463"/>
      <w:bookmarkStart w:id="2" w:name="_Toc271116633"/>
      <w:r>
        <w:t>ISO 20022 C</w:t>
      </w:r>
      <w:r w:rsidRPr="007E7D14">
        <w:t>hange request number # CR0036</w:t>
      </w:r>
      <w:bookmarkEnd w:id="0"/>
      <w:bookmarkEnd w:id="1"/>
      <w:bookmarkEnd w:id="2"/>
    </w:p>
    <w:p w:rsidR="00151608" w:rsidRPr="00BB4841" w:rsidRDefault="00151608" w:rsidP="00151608">
      <w:pPr>
        <w:rPr>
          <w:rFonts w:cs="Arial"/>
          <w:b/>
        </w:rPr>
      </w:pPr>
      <w:r w:rsidRPr="00BB4841">
        <w:rPr>
          <w:rFonts w:cs="Arial"/>
          <w:b/>
          <w:u w:val="single"/>
        </w:rPr>
        <w:t>CR Title: Standardisation of the financial instrument identification</w:t>
      </w:r>
    </w:p>
    <w:p w:rsidR="00151608" w:rsidRPr="00BB4841" w:rsidRDefault="00151608" w:rsidP="00151608">
      <w:pPr>
        <w:numPr>
          <w:ilvl w:val="0"/>
          <w:numId w:val="22"/>
        </w:numPr>
        <w:spacing w:before="140" w:after="0"/>
        <w:jc w:val="left"/>
        <w:rPr>
          <w:rFonts w:cs="Arial"/>
          <w:b/>
        </w:rPr>
      </w:pPr>
      <w:r w:rsidRPr="00BB4841">
        <w:rPr>
          <w:rFonts w:cs="Arial"/>
          <w:b/>
        </w:rPr>
        <w:t>Origin of the request:</w:t>
      </w:r>
    </w:p>
    <w:p w:rsidR="00151608" w:rsidRPr="00BB4841" w:rsidRDefault="00151608" w:rsidP="00151608">
      <w:pPr>
        <w:rPr>
          <w:rFonts w:cs="Arial"/>
          <w:lang w:eastAsia="ja-JP"/>
        </w:rPr>
      </w:pPr>
      <w:r w:rsidRPr="00BB4841">
        <w:rPr>
          <w:rFonts w:cs="Arial"/>
          <w:i/>
        </w:rPr>
        <w:t>A.1 Submitter</w:t>
      </w:r>
      <w:r w:rsidRPr="00BB4841">
        <w:rPr>
          <w:rFonts w:cs="Arial"/>
        </w:rPr>
        <w:t xml:space="preserve">: </w:t>
      </w:r>
    </w:p>
    <w:p w:rsidR="00151608" w:rsidRPr="00BB4841" w:rsidRDefault="00151608" w:rsidP="00151608">
      <w:pPr>
        <w:rPr>
          <w:rFonts w:cs="Arial"/>
          <w:lang w:eastAsia="ja-JP"/>
        </w:rPr>
      </w:pPr>
      <w:r w:rsidRPr="00BB4841">
        <w:rPr>
          <w:rFonts w:cs="Arial"/>
        </w:rPr>
        <w:t xml:space="preserve">Japan Securities Depository </w:t>
      </w:r>
      <w:proofErr w:type="spellStart"/>
      <w:r w:rsidRPr="00BB4841">
        <w:rPr>
          <w:rFonts w:cs="Arial"/>
        </w:rPr>
        <w:t>Center</w:t>
      </w:r>
      <w:proofErr w:type="spellEnd"/>
      <w:r w:rsidRPr="00BB4841">
        <w:rPr>
          <w:rFonts w:cs="Arial"/>
        </w:rPr>
        <w:t>, Inc.</w:t>
      </w:r>
      <w:r w:rsidRPr="00BB4841">
        <w:rPr>
          <w:rFonts w:cs="Arial"/>
          <w:lang w:eastAsia="ja-JP"/>
        </w:rPr>
        <w:t xml:space="preserve"> (JASDEC)</w:t>
      </w:r>
    </w:p>
    <w:p w:rsidR="00151608" w:rsidRPr="00BB4841" w:rsidRDefault="00151608" w:rsidP="00151608">
      <w:pPr>
        <w:rPr>
          <w:rFonts w:cs="Arial"/>
          <w:color w:val="FF0000"/>
          <w:lang w:eastAsia="ja-JP"/>
        </w:rPr>
      </w:pPr>
      <w:r w:rsidRPr="00BB4841">
        <w:rPr>
          <w:rFonts w:cs="Arial"/>
          <w:lang w:eastAsia="ja-JP"/>
        </w:rPr>
        <w:t>International Securities Association for Institutional Trade Communication (ISITC)</w:t>
      </w:r>
    </w:p>
    <w:p w:rsidR="00151608" w:rsidRPr="00BB4841" w:rsidRDefault="00151608" w:rsidP="00151608">
      <w:pPr>
        <w:rPr>
          <w:rFonts w:cs="Arial"/>
          <w:lang w:eastAsia="ja-JP"/>
        </w:rPr>
      </w:pPr>
      <w:r w:rsidRPr="00BB4841">
        <w:rPr>
          <w:rFonts w:cs="Arial"/>
          <w:i/>
        </w:rPr>
        <w:t>A.2 Contact person:</w:t>
      </w:r>
      <w:r w:rsidRPr="00BB4841">
        <w:rPr>
          <w:rFonts w:cs="Arial"/>
        </w:rPr>
        <w:t xml:space="preserve"> </w:t>
      </w:r>
    </w:p>
    <w:p w:rsidR="00151608" w:rsidRPr="00BB4841" w:rsidRDefault="00151608" w:rsidP="00151608">
      <w:pPr>
        <w:rPr>
          <w:rFonts w:cs="Arial"/>
          <w:lang w:eastAsia="ja-JP"/>
        </w:rPr>
      </w:pPr>
      <w:r w:rsidRPr="00BB4841">
        <w:rPr>
          <w:rFonts w:cs="Arial"/>
        </w:rPr>
        <w:t>Shunichiro Unno</w:t>
      </w:r>
      <w:r w:rsidRPr="00BB4841">
        <w:rPr>
          <w:rFonts w:cs="Arial"/>
          <w:lang w:eastAsia="ja-JP"/>
        </w:rPr>
        <w:t xml:space="preserve">, Director, Post-trade Services, JASDEC (E-mail: </w:t>
      </w:r>
      <w:hyperlink r:id="rId8" w:history="1">
        <w:r w:rsidRPr="00BB4841">
          <w:rPr>
            <w:rStyle w:val="Hyperlink"/>
            <w:rFonts w:eastAsiaTheme="majorEastAsia" w:cs="Arial"/>
            <w:lang w:eastAsia="ja-JP"/>
          </w:rPr>
          <w:t>s-unno@jasdec.com</w:t>
        </w:r>
      </w:hyperlink>
      <w:r w:rsidRPr="00BB4841">
        <w:rPr>
          <w:rFonts w:cs="Arial"/>
          <w:lang w:eastAsia="ja-JP"/>
        </w:rPr>
        <w:t>, Tel: +81-3-3661-7196)</w:t>
      </w:r>
    </w:p>
    <w:p w:rsidR="00151608" w:rsidRPr="00BB4841" w:rsidRDefault="00151608" w:rsidP="00151608">
      <w:pPr>
        <w:rPr>
          <w:rFonts w:cs="Arial"/>
        </w:rPr>
      </w:pPr>
      <w:r w:rsidRPr="00BB4841">
        <w:rPr>
          <w:rFonts w:cs="Arial"/>
        </w:rPr>
        <w:t xml:space="preserve">Erica </w:t>
      </w:r>
      <w:proofErr w:type="spellStart"/>
      <w:r w:rsidRPr="00BB4841">
        <w:rPr>
          <w:rFonts w:cs="Arial"/>
        </w:rPr>
        <w:t>Choinski</w:t>
      </w:r>
      <w:proofErr w:type="spellEnd"/>
      <w:r w:rsidRPr="00BB4841">
        <w:rPr>
          <w:rFonts w:cs="Arial"/>
        </w:rPr>
        <w:t xml:space="preserve">, ISITC (E-mail: </w:t>
      </w:r>
      <w:hyperlink r:id="rId9" w:history="1">
        <w:r w:rsidRPr="00BB4841">
          <w:rPr>
            <w:rStyle w:val="Hyperlink"/>
            <w:rFonts w:eastAsiaTheme="majorEastAsia" w:cs="Arial"/>
          </w:rPr>
          <w:t>Erica.Choinski@bbh.com</w:t>
        </w:r>
      </w:hyperlink>
      <w:r w:rsidRPr="00BB4841">
        <w:rPr>
          <w:rFonts w:cs="Arial"/>
        </w:rPr>
        <w:t>, Tel: +1-617-772-1437)</w:t>
      </w:r>
    </w:p>
    <w:p w:rsidR="00151608" w:rsidRPr="00BB4841" w:rsidRDefault="00151608" w:rsidP="00151608">
      <w:pPr>
        <w:rPr>
          <w:rFonts w:cs="Arial"/>
          <w:lang w:eastAsia="ja-JP"/>
        </w:rPr>
      </w:pPr>
    </w:p>
    <w:p w:rsidR="00151608" w:rsidRPr="00BB4841" w:rsidRDefault="00151608" w:rsidP="00151608">
      <w:pPr>
        <w:numPr>
          <w:ilvl w:val="0"/>
          <w:numId w:val="22"/>
        </w:numPr>
        <w:spacing w:before="140" w:after="0"/>
        <w:jc w:val="left"/>
        <w:rPr>
          <w:rFonts w:cs="Arial"/>
          <w:b/>
        </w:rPr>
      </w:pPr>
      <w:r w:rsidRPr="00BB4841">
        <w:rPr>
          <w:rFonts w:cs="Arial"/>
          <w:b/>
        </w:rPr>
        <w:t>Related messages:</w:t>
      </w:r>
    </w:p>
    <w:p w:rsidR="00151608" w:rsidRPr="00BB4841" w:rsidRDefault="00151608" w:rsidP="00151608">
      <w:pPr>
        <w:rPr>
          <w:rFonts w:cs="Arial"/>
        </w:rPr>
      </w:pPr>
      <w:proofErr w:type="gramStart"/>
      <w:r w:rsidRPr="00BB4841">
        <w:rPr>
          <w:rFonts w:cs="Arial"/>
        </w:rPr>
        <w:t>All Settlement, Reconciliation and Corporate Action Messages that contain a Financial Instrument Identification.</w:t>
      </w:r>
      <w:proofErr w:type="gramEnd"/>
    </w:p>
    <w:p w:rsidR="00151608" w:rsidRPr="00BB4841" w:rsidRDefault="00151608" w:rsidP="00151608">
      <w:pPr>
        <w:rPr>
          <w:rFonts w:cs="Arial"/>
          <w:b/>
          <w:lang w:eastAsia="ja-JP"/>
        </w:rPr>
      </w:pPr>
    </w:p>
    <w:p w:rsidR="00151608" w:rsidRPr="00BB4841" w:rsidRDefault="00151608" w:rsidP="00151608">
      <w:pPr>
        <w:numPr>
          <w:ilvl w:val="0"/>
          <w:numId w:val="22"/>
        </w:numPr>
        <w:spacing w:before="140" w:after="0"/>
        <w:jc w:val="left"/>
        <w:rPr>
          <w:rFonts w:cs="Arial"/>
        </w:rPr>
      </w:pPr>
      <w:r w:rsidRPr="00BB4841">
        <w:rPr>
          <w:rFonts w:cs="Arial"/>
          <w:b/>
        </w:rPr>
        <w:t>Description of the change request:</w:t>
      </w:r>
    </w:p>
    <w:p w:rsidR="00151608" w:rsidRPr="00BB4841" w:rsidRDefault="00151608" w:rsidP="00151608">
      <w:pPr>
        <w:rPr>
          <w:rFonts w:cs="Arial"/>
          <w:lang w:eastAsia="ja-JP"/>
        </w:rPr>
      </w:pPr>
      <w:r w:rsidRPr="00BB4841">
        <w:rPr>
          <w:rFonts w:cs="Arial"/>
          <w:lang w:eastAsia="ja-JP"/>
        </w:rPr>
        <w:t xml:space="preserve">Change the usage of ISIN and </w:t>
      </w:r>
      <w:proofErr w:type="spellStart"/>
      <w:r w:rsidRPr="00BB4841">
        <w:rPr>
          <w:rFonts w:cs="Arial"/>
          <w:lang w:eastAsia="ja-JP"/>
        </w:rPr>
        <w:t>OtherIdentification</w:t>
      </w:r>
      <w:proofErr w:type="spellEnd"/>
      <w:r w:rsidRPr="00BB4841">
        <w:rPr>
          <w:rFonts w:cs="Arial"/>
          <w:lang w:eastAsia="ja-JP"/>
        </w:rPr>
        <w:t xml:space="preserve"> of “SecurityIdentification11” for the relevant messages listed above so that ISIN and </w:t>
      </w:r>
      <w:proofErr w:type="spellStart"/>
      <w:r w:rsidRPr="00BB4841">
        <w:rPr>
          <w:rFonts w:cs="Arial"/>
          <w:lang w:eastAsia="ja-JP"/>
        </w:rPr>
        <w:t>OtherIdentification</w:t>
      </w:r>
      <w:proofErr w:type="spellEnd"/>
      <w:r w:rsidRPr="00BB4841">
        <w:rPr>
          <w:rFonts w:cs="Arial"/>
          <w:lang w:eastAsia="ja-JP"/>
        </w:rPr>
        <w:t xml:space="preserve"> may be set concurrently.</w:t>
      </w:r>
    </w:p>
    <w:p w:rsidR="00151608" w:rsidRPr="00BB4841" w:rsidRDefault="00151608" w:rsidP="00151608">
      <w:pPr>
        <w:rPr>
          <w:rFonts w:cs="Arial"/>
        </w:rPr>
      </w:pPr>
      <w:r w:rsidRPr="00BB4841">
        <w:rPr>
          <w:rFonts w:cs="Arial"/>
        </w:rPr>
        <w:t>The change would lead to allowing the providing of:</w:t>
      </w:r>
    </w:p>
    <w:p w:rsidR="00151608" w:rsidRPr="00BB4841" w:rsidRDefault="00151608" w:rsidP="00151608">
      <w:pPr>
        <w:numPr>
          <w:ilvl w:val="0"/>
          <w:numId w:val="20"/>
        </w:numPr>
        <w:spacing w:before="140" w:after="0"/>
        <w:jc w:val="left"/>
        <w:rPr>
          <w:rFonts w:cs="Arial"/>
        </w:rPr>
      </w:pPr>
      <w:r w:rsidRPr="00BB4841">
        <w:rPr>
          <w:rFonts w:cs="Arial"/>
        </w:rPr>
        <w:t>one ISIN,</w:t>
      </w:r>
    </w:p>
    <w:p w:rsidR="00151608" w:rsidRPr="00BB4841" w:rsidRDefault="00151608" w:rsidP="00151608">
      <w:pPr>
        <w:numPr>
          <w:ilvl w:val="0"/>
          <w:numId w:val="20"/>
        </w:numPr>
        <w:spacing w:before="140" w:after="0"/>
        <w:jc w:val="left"/>
        <w:rPr>
          <w:rFonts w:cs="Arial"/>
        </w:rPr>
      </w:pPr>
      <w:r w:rsidRPr="00BB4841">
        <w:rPr>
          <w:rFonts w:cs="Arial"/>
        </w:rPr>
        <w:t xml:space="preserve">one  ISIN and one or more </w:t>
      </w:r>
      <w:proofErr w:type="spellStart"/>
      <w:r w:rsidRPr="00BB4841">
        <w:rPr>
          <w:rFonts w:cs="Arial"/>
        </w:rPr>
        <w:t>OtherIds</w:t>
      </w:r>
      <w:proofErr w:type="spellEnd"/>
      <w:r w:rsidRPr="00BB4841">
        <w:rPr>
          <w:rFonts w:cs="Arial"/>
        </w:rPr>
        <w:t xml:space="preserve">, </w:t>
      </w:r>
    </w:p>
    <w:p w:rsidR="00151608" w:rsidRPr="00BB4841" w:rsidRDefault="00151608" w:rsidP="00151608">
      <w:pPr>
        <w:numPr>
          <w:ilvl w:val="0"/>
          <w:numId w:val="20"/>
        </w:numPr>
        <w:spacing w:before="140" w:after="0"/>
        <w:jc w:val="left"/>
        <w:rPr>
          <w:rFonts w:cs="Arial"/>
        </w:rPr>
      </w:pPr>
      <w:r w:rsidRPr="00BB4841">
        <w:rPr>
          <w:rFonts w:cs="Arial"/>
        </w:rPr>
        <w:t xml:space="preserve">one or more </w:t>
      </w:r>
      <w:proofErr w:type="spellStart"/>
      <w:r w:rsidRPr="00BB4841">
        <w:rPr>
          <w:rFonts w:cs="Arial"/>
        </w:rPr>
        <w:t>OtherIds</w:t>
      </w:r>
      <w:proofErr w:type="spellEnd"/>
      <w:r w:rsidRPr="00BB4841">
        <w:rPr>
          <w:rFonts w:cs="Arial"/>
        </w:rPr>
        <w:t>,</w:t>
      </w:r>
    </w:p>
    <w:p w:rsidR="00151608" w:rsidRPr="00BB4841" w:rsidRDefault="00151608" w:rsidP="00151608">
      <w:pPr>
        <w:numPr>
          <w:ilvl w:val="0"/>
          <w:numId w:val="20"/>
        </w:numPr>
        <w:spacing w:before="140" w:after="0"/>
        <w:jc w:val="left"/>
        <w:rPr>
          <w:rFonts w:cs="Arial"/>
        </w:rPr>
      </w:pPr>
      <w:r w:rsidRPr="00BB4841">
        <w:rPr>
          <w:rFonts w:cs="Arial"/>
        </w:rPr>
        <w:t>the above + a description</w:t>
      </w:r>
    </w:p>
    <w:p w:rsidR="00151608" w:rsidRPr="00BB4841" w:rsidRDefault="00151608" w:rsidP="00151608">
      <w:pPr>
        <w:numPr>
          <w:ilvl w:val="0"/>
          <w:numId w:val="20"/>
        </w:numPr>
        <w:spacing w:before="140" w:after="0"/>
        <w:jc w:val="left"/>
        <w:rPr>
          <w:rFonts w:cs="Arial"/>
        </w:rPr>
      </w:pPr>
      <w:proofErr w:type="gramStart"/>
      <w:r w:rsidRPr="00BB4841">
        <w:rPr>
          <w:rFonts w:cs="Arial"/>
        </w:rPr>
        <w:t>a</w:t>
      </w:r>
      <w:proofErr w:type="gramEnd"/>
      <w:r w:rsidRPr="00BB4841">
        <w:rPr>
          <w:rFonts w:cs="Arial"/>
        </w:rPr>
        <w:t xml:space="preserve"> description only as a last resort when no identifier exists.</w:t>
      </w:r>
    </w:p>
    <w:p w:rsidR="00151608" w:rsidRPr="00BB4841" w:rsidRDefault="00151608" w:rsidP="00151608">
      <w:pPr>
        <w:rPr>
          <w:rFonts w:cs="Arial"/>
        </w:rPr>
      </w:pPr>
      <w:r w:rsidRPr="00BB4841">
        <w:rPr>
          <w:rFonts w:cs="Arial"/>
        </w:rPr>
        <w:t xml:space="preserve">For the identification of the </w:t>
      </w:r>
      <w:proofErr w:type="spellStart"/>
      <w:r w:rsidRPr="00BB4841">
        <w:rPr>
          <w:rFonts w:cs="Arial"/>
        </w:rPr>
        <w:t>OtherIds</w:t>
      </w:r>
      <w:proofErr w:type="spellEnd"/>
      <w:r w:rsidRPr="00BB4841">
        <w:rPr>
          <w:rFonts w:cs="Arial"/>
        </w:rPr>
        <w:t xml:space="preserve">, the proposal is to simplify and standardise the way “non ISIN” identifiers are provided by the use of an ISO 20022 external code list for the provision of the type of </w:t>
      </w:r>
      <w:proofErr w:type="spellStart"/>
      <w:r w:rsidRPr="00BB4841">
        <w:rPr>
          <w:rFonts w:cs="Arial"/>
        </w:rPr>
        <w:t>OtherId</w:t>
      </w:r>
      <w:proofErr w:type="spellEnd"/>
      <w:r w:rsidRPr="00BB4841">
        <w:rPr>
          <w:rFonts w:cs="Arial"/>
        </w:rPr>
        <w:t xml:space="preserve"> (</w:t>
      </w:r>
      <w:proofErr w:type="spellStart"/>
      <w:r w:rsidRPr="00BB4841">
        <w:rPr>
          <w:rFonts w:cs="Arial"/>
        </w:rPr>
        <w:t>Sedol</w:t>
      </w:r>
      <w:proofErr w:type="spellEnd"/>
      <w:r w:rsidRPr="00BB4841">
        <w:rPr>
          <w:rFonts w:cs="Arial"/>
        </w:rPr>
        <w:t xml:space="preserve">, </w:t>
      </w:r>
      <w:proofErr w:type="spellStart"/>
      <w:r w:rsidRPr="00BB4841">
        <w:rPr>
          <w:rFonts w:cs="Arial"/>
        </w:rPr>
        <w:t>Cusip</w:t>
      </w:r>
      <w:proofErr w:type="spellEnd"/>
      <w:r w:rsidRPr="00BB4841">
        <w:rPr>
          <w:rFonts w:cs="Arial"/>
        </w:rPr>
        <w:t xml:space="preserve">, </w:t>
      </w:r>
      <w:smartTag w:uri="urn:schemas-microsoft-com:office:smarttags" w:element="stockticker">
        <w:r w:rsidRPr="00BB4841">
          <w:rPr>
            <w:rFonts w:cs="Arial"/>
          </w:rPr>
          <w:t>RIC</w:t>
        </w:r>
      </w:smartTag>
      <w:r w:rsidRPr="00BB4841">
        <w:rPr>
          <w:rFonts w:cs="Arial"/>
        </w:rPr>
        <w:t>, OCC, etc.) or proprietary (for ids temporarily created by institutions for some instruments). See examples for details.</w:t>
      </w:r>
    </w:p>
    <w:p w:rsidR="00151608" w:rsidRPr="00BB4841" w:rsidRDefault="00151608" w:rsidP="00151608">
      <w:pPr>
        <w:rPr>
          <w:rFonts w:cs="Arial"/>
        </w:rPr>
      </w:pPr>
      <w:r w:rsidRPr="00BB4841">
        <w:rPr>
          <w:rFonts w:cs="Arial"/>
        </w:rPr>
        <w:t>This proposed component design enables the Financial Instrument Identification component to be reusable across the whole securities trade life cycle (the same way 35B is reusable in ISO 15022). It is acknowledged that in some business areas, some additional restrictions might be needed and the design allows for it.</w:t>
      </w:r>
    </w:p>
    <w:p w:rsidR="00151608" w:rsidRPr="00BB4841" w:rsidRDefault="00151608" w:rsidP="00151608">
      <w:pPr>
        <w:rPr>
          <w:rFonts w:cs="Arial"/>
        </w:rPr>
      </w:pPr>
      <w:r w:rsidRPr="00BB4841">
        <w:rPr>
          <w:rFonts w:cs="Arial"/>
        </w:rPr>
        <w:t xml:space="preserve">Considering this request impacts the whole securities industry, we would like to propose that this request be discussed during a dedicated Securities </w:t>
      </w:r>
      <w:smartTag w:uri="urn:schemas-microsoft-com:office:smarttags" w:element="stockticker">
        <w:r w:rsidRPr="00BB4841">
          <w:rPr>
            <w:rFonts w:cs="Arial"/>
          </w:rPr>
          <w:t>SEG</w:t>
        </w:r>
      </w:smartTag>
      <w:r w:rsidRPr="00BB4841">
        <w:rPr>
          <w:rFonts w:cs="Arial"/>
        </w:rPr>
        <w:t xml:space="preserve"> conference call to be organised in September.</w:t>
      </w:r>
    </w:p>
    <w:p w:rsidR="00151608" w:rsidRPr="00BB4841" w:rsidRDefault="00151608" w:rsidP="00151608">
      <w:pPr>
        <w:numPr>
          <w:ilvl w:val="0"/>
          <w:numId w:val="22"/>
        </w:numPr>
        <w:spacing w:before="140" w:after="0"/>
        <w:jc w:val="left"/>
        <w:rPr>
          <w:rFonts w:cs="Arial"/>
          <w:b/>
        </w:rPr>
      </w:pPr>
      <w:r w:rsidRPr="00BB4841">
        <w:rPr>
          <w:rFonts w:cs="Arial"/>
          <w:b/>
        </w:rPr>
        <w:br w:type="page"/>
      </w:r>
      <w:r w:rsidRPr="00BB4841">
        <w:rPr>
          <w:rFonts w:cs="Arial"/>
          <w:b/>
        </w:rPr>
        <w:lastRenderedPageBreak/>
        <w:t>Purpose of the change:</w:t>
      </w:r>
    </w:p>
    <w:p w:rsidR="00151608" w:rsidRPr="00BB4841" w:rsidRDefault="00151608" w:rsidP="00151608">
      <w:pPr>
        <w:rPr>
          <w:rFonts w:cs="Arial"/>
          <w:lang w:eastAsia="ja-JP"/>
        </w:rPr>
      </w:pPr>
    </w:p>
    <w:p w:rsidR="00151608" w:rsidRPr="00BB4841" w:rsidRDefault="00151608" w:rsidP="00151608">
      <w:pPr>
        <w:widowControl w:val="0"/>
        <w:rPr>
          <w:rFonts w:cs="Arial"/>
        </w:rPr>
      </w:pPr>
      <w:r w:rsidRPr="00BB4841">
        <w:rPr>
          <w:rFonts w:cs="Arial"/>
          <w:lang w:eastAsia="ja-JP"/>
        </w:rPr>
        <w:t xml:space="preserve">In the US Market, the ISITC Reconciliation working group is requesting multiple security identifier functionality within reconciliation messages.  While the working group supports the use of ISIN, there are scenarios where more than one identifier would increase automation of reconciliation processes as noted in the business justification section.  </w:t>
      </w:r>
      <w:r w:rsidRPr="00BB4841">
        <w:rPr>
          <w:rFonts w:cs="Arial"/>
        </w:rPr>
        <w:t>There is no risk in having additional security Identifiers where ISIN is recommended and additional security identifiers where local ID could be used as needed simultaneously.  The US Market currently utilizes the functionality today in that firms choose any security identifier or multiple IDs as bilaterally agreed upon between messaging partners.  Typically the hierarchy is defined between two parties.  If the concern is risk, market practice has defined ISIN as the recommendation and the sender of the message is responsible for sending the appropriate security identifier in the messages.  After additional analysis, ISITC Settlements and Corporate Actions have identified business cases where having the ability to provide more than one security identifier is beneficial within specific business processes noted below.</w:t>
      </w:r>
    </w:p>
    <w:p w:rsidR="00151608" w:rsidRPr="00BB4841" w:rsidRDefault="00151608" w:rsidP="00151608">
      <w:pPr>
        <w:widowControl w:val="0"/>
        <w:rPr>
          <w:rFonts w:cs="Arial"/>
        </w:rPr>
      </w:pPr>
    </w:p>
    <w:p w:rsidR="00151608" w:rsidRPr="00BB4841" w:rsidRDefault="00151608" w:rsidP="00151608">
      <w:pPr>
        <w:widowControl w:val="0"/>
        <w:rPr>
          <w:rFonts w:cs="Arial"/>
        </w:rPr>
      </w:pPr>
      <w:r w:rsidRPr="00BB4841">
        <w:rPr>
          <w:rFonts w:cs="Arial"/>
        </w:rPr>
        <w:t>ISITC believes that it is in the best interest from a standards perspective to harmonize the security identifier structure throughout the trade lifecycle, from pre-trade/trade, settlements, reconciliation, corporate actions, and all messages with security identifier in use.  Further, ISITC would like to amend the use of primary identifier to be optional as the ability to provide other identifiers is adequate and consistent with how we currently utilize the securities messages in the US.</w:t>
      </w:r>
    </w:p>
    <w:p w:rsidR="00151608" w:rsidRPr="00BB4841" w:rsidRDefault="00151608" w:rsidP="00151608">
      <w:pPr>
        <w:rPr>
          <w:rFonts w:cs="Arial"/>
          <w:lang w:eastAsia="ja-JP"/>
        </w:rPr>
      </w:pPr>
    </w:p>
    <w:p w:rsidR="00151608" w:rsidRPr="00BB4841" w:rsidRDefault="00151608" w:rsidP="00151608">
      <w:pPr>
        <w:rPr>
          <w:rFonts w:cs="Arial"/>
          <w:lang w:eastAsia="ja-JP"/>
        </w:rPr>
      </w:pPr>
      <w:r w:rsidRPr="00BB4841">
        <w:rPr>
          <w:rFonts w:cs="Arial"/>
        </w:rPr>
        <w:t xml:space="preserve">In Japan, JASDEC provides </w:t>
      </w:r>
      <w:r w:rsidRPr="00BB4841">
        <w:rPr>
          <w:rFonts w:cs="Arial"/>
          <w:lang w:eastAsia="ja-JP"/>
        </w:rPr>
        <w:t xml:space="preserve">the central </w:t>
      </w:r>
      <w:r w:rsidRPr="00BB4841">
        <w:rPr>
          <w:rFonts w:cs="Arial"/>
        </w:rPr>
        <w:t>matching service</w:t>
      </w:r>
      <w:r w:rsidRPr="00BB4841">
        <w:rPr>
          <w:rFonts w:cs="Arial"/>
          <w:lang w:eastAsia="ja-JP"/>
        </w:rPr>
        <w:t xml:space="preserve"> (Pre-Settlement Matching System: PSMS)</w:t>
      </w:r>
      <w:r w:rsidRPr="00BB4841">
        <w:rPr>
          <w:rFonts w:cs="Arial"/>
        </w:rPr>
        <w:t xml:space="preserve"> and </w:t>
      </w:r>
      <w:r w:rsidRPr="00BB4841">
        <w:rPr>
          <w:rFonts w:cs="Arial"/>
          <w:lang w:eastAsia="ja-JP"/>
        </w:rPr>
        <w:t>PSMS</w:t>
      </w:r>
      <w:r w:rsidRPr="00BB4841">
        <w:rPr>
          <w:rFonts w:cs="Arial"/>
        </w:rPr>
        <w:t xml:space="preserve"> permits its users to use either ISIN or the local code for financial instruments identification </w:t>
      </w:r>
      <w:r w:rsidRPr="00BB4841">
        <w:rPr>
          <w:rFonts w:cs="Arial"/>
          <w:lang w:eastAsia="ja-JP"/>
        </w:rPr>
        <w:t xml:space="preserve">when they send the messages to PSMS. PSMS </w:t>
      </w:r>
      <w:r w:rsidRPr="00BB4841">
        <w:rPr>
          <w:rFonts w:cs="Arial"/>
        </w:rPr>
        <w:t>does cross matching of the financial instruments identification</w:t>
      </w:r>
      <w:r w:rsidRPr="00BB4841">
        <w:rPr>
          <w:rFonts w:cs="Arial"/>
          <w:lang w:eastAsia="ja-JP"/>
        </w:rPr>
        <w:t xml:space="preserve"> and it </w:t>
      </w:r>
      <w:r w:rsidRPr="00BB4841">
        <w:rPr>
          <w:rFonts w:cs="Arial"/>
        </w:rPr>
        <w:t xml:space="preserve">enriches missing financial instrument identification code when it sends out </w:t>
      </w:r>
      <w:proofErr w:type="spellStart"/>
      <w:r w:rsidRPr="00BB4841">
        <w:rPr>
          <w:rFonts w:cs="Arial"/>
        </w:rPr>
        <w:t>allegement</w:t>
      </w:r>
      <w:proofErr w:type="spellEnd"/>
      <w:r w:rsidRPr="00BB4841">
        <w:rPr>
          <w:rFonts w:cs="Arial"/>
        </w:rPr>
        <w:t xml:space="preserve"> and </w:t>
      </w:r>
      <w:r w:rsidRPr="00BB4841">
        <w:rPr>
          <w:rFonts w:cs="Arial"/>
          <w:lang w:eastAsia="ja-JP"/>
        </w:rPr>
        <w:t xml:space="preserve"> </w:t>
      </w:r>
      <w:r w:rsidRPr="00BB4841">
        <w:rPr>
          <w:rFonts w:cs="Arial"/>
        </w:rPr>
        <w:t xml:space="preserve">matching status </w:t>
      </w:r>
      <w:r w:rsidRPr="00BB4841">
        <w:rPr>
          <w:rFonts w:cs="Arial"/>
          <w:lang w:eastAsia="ja-JP"/>
        </w:rPr>
        <w:t xml:space="preserve">to the counterparty/both parties or </w:t>
      </w:r>
      <w:r w:rsidRPr="00BB4841">
        <w:rPr>
          <w:rFonts w:cs="Arial"/>
        </w:rPr>
        <w:t xml:space="preserve">redirects a settlement instruction to a third party as a copy, etc. </w:t>
      </w:r>
      <w:r w:rsidRPr="00BB4841">
        <w:rPr>
          <w:rFonts w:cs="Arial"/>
          <w:lang w:eastAsia="ja-JP"/>
        </w:rPr>
        <w:t xml:space="preserve">Also, </w:t>
      </w:r>
      <w:proofErr w:type="spellStart"/>
      <w:r w:rsidRPr="00BB4841">
        <w:rPr>
          <w:rFonts w:cs="Arial"/>
          <w:lang w:eastAsia="ja-JP"/>
        </w:rPr>
        <w:t>JASDEC’s</w:t>
      </w:r>
      <w:proofErr w:type="spellEnd"/>
      <w:r w:rsidRPr="00BB4841">
        <w:rPr>
          <w:rFonts w:cs="Arial"/>
          <w:lang w:eastAsia="ja-JP"/>
        </w:rPr>
        <w:t xml:space="preserve"> book-entry transfer system (</w:t>
      </w:r>
      <w:smartTag w:uri="urn:schemas-microsoft-com:office:smarttags" w:element="stockticker">
        <w:r w:rsidRPr="00BB4841">
          <w:rPr>
            <w:rFonts w:cs="Arial"/>
            <w:lang w:eastAsia="ja-JP"/>
          </w:rPr>
          <w:t>BETS</w:t>
        </w:r>
      </w:smartTag>
      <w:r w:rsidRPr="00BB4841">
        <w:rPr>
          <w:rFonts w:cs="Arial"/>
          <w:lang w:eastAsia="ja-JP"/>
        </w:rPr>
        <w:t xml:space="preserve">) for stocks permits its users to use either ISIN or the local code when they send the messages to </w:t>
      </w:r>
      <w:smartTag w:uri="urn:schemas-microsoft-com:office:smarttags" w:element="stockticker">
        <w:r w:rsidRPr="00BB4841">
          <w:rPr>
            <w:rFonts w:cs="Arial"/>
            <w:lang w:eastAsia="ja-JP"/>
          </w:rPr>
          <w:t>BETS</w:t>
        </w:r>
      </w:smartTag>
      <w:r w:rsidRPr="00BB4841">
        <w:rPr>
          <w:rFonts w:cs="Arial"/>
          <w:lang w:eastAsia="ja-JP"/>
        </w:rPr>
        <w:t xml:space="preserve">. </w:t>
      </w:r>
      <w:smartTag w:uri="urn:schemas-microsoft-com:office:smarttags" w:element="stockticker">
        <w:r w:rsidRPr="00BB4841">
          <w:rPr>
            <w:rFonts w:cs="Arial"/>
            <w:lang w:eastAsia="ja-JP"/>
          </w:rPr>
          <w:t>BETS</w:t>
        </w:r>
      </w:smartTag>
      <w:r w:rsidRPr="00BB4841">
        <w:rPr>
          <w:rFonts w:cs="Arial"/>
          <w:lang w:eastAsia="ja-JP"/>
        </w:rPr>
        <w:t xml:space="preserve"> uses the local code for internal processing and enriches ISIN when it sends out settlement confirmation, etc. to the settlement parties. </w:t>
      </w:r>
      <w:r w:rsidRPr="00BB4841">
        <w:rPr>
          <w:rFonts w:cs="Arial"/>
        </w:rPr>
        <w:t>Thus JASDEC needs to set both ISIN and local code concurrently in one message.</w:t>
      </w:r>
    </w:p>
    <w:p w:rsidR="00151608" w:rsidRPr="00BB4841" w:rsidRDefault="00151608" w:rsidP="00151608">
      <w:pPr>
        <w:rPr>
          <w:rFonts w:cs="Arial"/>
        </w:rPr>
      </w:pPr>
    </w:p>
    <w:p w:rsidR="00151608" w:rsidRPr="00BB4841" w:rsidRDefault="00151608" w:rsidP="00151608">
      <w:pPr>
        <w:numPr>
          <w:ilvl w:val="0"/>
          <w:numId w:val="22"/>
        </w:numPr>
        <w:spacing w:before="140" w:after="0"/>
        <w:jc w:val="left"/>
        <w:rPr>
          <w:rFonts w:cs="Arial"/>
          <w:b/>
        </w:rPr>
      </w:pPr>
      <w:r w:rsidRPr="00BB4841">
        <w:rPr>
          <w:rFonts w:cs="Arial"/>
          <w:b/>
        </w:rPr>
        <w:t>Urgency of the request:</w:t>
      </w:r>
    </w:p>
    <w:p w:rsidR="00151608" w:rsidRPr="00BB4841" w:rsidRDefault="00151608" w:rsidP="00151608">
      <w:pPr>
        <w:rPr>
          <w:rFonts w:cs="Arial"/>
          <w:lang w:eastAsia="ja-JP"/>
        </w:rPr>
      </w:pPr>
      <w:r w:rsidRPr="00BB4841">
        <w:rPr>
          <w:rFonts w:cs="Arial"/>
          <w:lang w:eastAsia="ja-JP"/>
        </w:rPr>
        <w:t>The request should be reflected by SR 2011.</w:t>
      </w:r>
    </w:p>
    <w:p w:rsidR="00151608" w:rsidRPr="00BB4841" w:rsidRDefault="00151608" w:rsidP="00151608">
      <w:pPr>
        <w:rPr>
          <w:rFonts w:cs="Arial"/>
          <w:lang w:eastAsia="ja-JP"/>
        </w:rPr>
      </w:pPr>
    </w:p>
    <w:p w:rsidR="00151608" w:rsidRPr="00BB4841" w:rsidRDefault="00151608" w:rsidP="00151608">
      <w:pPr>
        <w:numPr>
          <w:ilvl w:val="0"/>
          <w:numId w:val="22"/>
        </w:numPr>
        <w:spacing w:before="140" w:after="0"/>
        <w:jc w:val="left"/>
        <w:rPr>
          <w:rFonts w:cs="Arial"/>
        </w:rPr>
      </w:pPr>
      <w:r w:rsidRPr="00BB4841">
        <w:rPr>
          <w:rFonts w:cs="Arial"/>
          <w:b/>
        </w:rPr>
        <w:t>Business examples:</w:t>
      </w:r>
    </w:p>
    <w:p w:rsidR="00151608" w:rsidRPr="00BB4841" w:rsidRDefault="00151608" w:rsidP="00151608">
      <w:pPr>
        <w:rPr>
          <w:rFonts w:cs="Arial"/>
          <w:lang w:eastAsia="ja-JP"/>
        </w:rPr>
      </w:pPr>
      <w:r w:rsidRPr="00BB4841">
        <w:rPr>
          <w:rFonts w:cs="Arial"/>
          <w:lang w:eastAsia="ja-JP"/>
        </w:rPr>
        <w:t xml:space="preserve">ISITC Case 1: </w:t>
      </w:r>
    </w:p>
    <w:p w:rsidR="00151608" w:rsidRPr="00BB4841" w:rsidRDefault="00151608" w:rsidP="00151608">
      <w:pPr>
        <w:widowControl w:val="0"/>
        <w:rPr>
          <w:rFonts w:cs="Arial"/>
        </w:rPr>
      </w:pPr>
      <w:r w:rsidRPr="00BB4841">
        <w:rPr>
          <w:rFonts w:cs="Arial"/>
        </w:rPr>
        <w:t xml:space="preserve">In some reconciliation reporting, there is no industry financial instrument identifier available.  In these cases the Asset Manager sends a proprietary ID.  In some cases the Identifier may become available or assigned following settlement.  In which case, it is helpful to provide both the proprietary ID and the newly issued identifier to allow for STP in reconciliation. </w:t>
      </w:r>
    </w:p>
    <w:p w:rsidR="00151608" w:rsidRPr="00BB4841" w:rsidRDefault="00151608" w:rsidP="00151608">
      <w:pPr>
        <w:widowControl w:val="0"/>
        <w:rPr>
          <w:rFonts w:cs="Arial"/>
        </w:rPr>
      </w:pPr>
    </w:p>
    <w:p w:rsidR="00151608" w:rsidRPr="00BB4841" w:rsidRDefault="00151608" w:rsidP="00151608">
      <w:pPr>
        <w:widowControl w:val="0"/>
        <w:rPr>
          <w:rFonts w:cs="Arial"/>
        </w:rPr>
      </w:pPr>
    </w:p>
    <w:p w:rsidR="00151608" w:rsidRPr="00BB4841" w:rsidRDefault="00151608" w:rsidP="00151608">
      <w:pPr>
        <w:widowControl w:val="0"/>
        <w:rPr>
          <w:rFonts w:cs="Arial"/>
        </w:rPr>
      </w:pPr>
      <w:r w:rsidRPr="00BB4841">
        <w:rPr>
          <w:rFonts w:cs="Arial"/>
        </w:rPr>
        <w:t>ISITC Case 2:</w:t>
      </w:r>
    </w:p>
    <w:p w:rsidR="00151608" w:rsidRPr="00BB4841" w:rsidRDefault="00151608" w:rsidP="00151608">
      <w:pPr>
        <w:widowControl w:val="0"/>
        <w:rPr>
          <w:rFonts w:cs="Arial"/>
        </w:rPr>
      </w:pPr>
      <w:r w:rsidRPr="00BB4841">
        <w:rPr>
          <w:rFonts w:cs="Arial"/>
        </w:rPr>
        <w:t xml:space="preserve">In the US, several organizations offer reconciliation processing as a product.  In this service model, there is no visibility to the trade instructions, the source of the data, or linking to a security master database.  The firm providing the reconciliation service receives in Custodian/Accounting Agent reconciliation statement messages and the corresponding Asset </w:t>
      </w:r>
      <w:proofErr w:type="spellStart"/>
      <w:r w:rsidRPr="00BB4841">
        <w:rPr>
          <w:rFonts w:cs="Arial"/>
        </w:rPr>
        <w:t>Servicers</w:t>
      </w:r>
      <w:proofErr w:type="spellEnd"/>
      <w:r w:rsidRPr="00BB4841">
        <w:rPr>
          <w:rFonts w:cs="Arial"/>
        </w:rPr>
        <w:t xml:space="preserve"> reconciliation messages to produce an exception report.  It is beneficial in this service model to have the ability to receive more than one identifier to increase the ability to match positions and reduce the exceptions on the report.  Again, the senders of the messages would be responsible for the data within the messages.    </w:t>
      </w:r>
    </w:p>
    <w:p w:rsidR="00151608" w:rsidRPr="00BB4841" w:rsidRDefault="00151608" w:rsidP="00151608">
      <w:pPr>
        <w:widowControl w:val="0"/>
        <w:rPr>
          <w:rFonts w:cs="Arial"/>
        </w:rPr>
      </w:pPr>
    </w:p>
    <w:p w:rsidR="00151608" w:rsidRPr="00BB4841" w:rsidRDefault="00151608" w:rsidP="00151608">
      <w:pPr>
        <w:widowControl w:val="0"/>
        <w:rPr>
          <w:rFonts w:cs="Arial"/>
        </w:rPr>
      </w:pPr>
      <w:r w:rsidRPr="00BB4841">
        <w:rPr>
          <w:rFonts w:cs="Arial"/>
        </w:rPr>
        <w:t>Business Diagram:</w:t>
      </w:r>
    </w:p>
    <w:p w:rsidR="00151608" w:rsidRPr="00BB4841" w:rsidRDefault="00151608" w:rsidP="00151608">
      <w:pPr>
        <w:widowControl w:val="0"/>
        <w:rPr>
          <w:rFonts w:cs="Arial"/>
        </w:rPr>
      </w:pPr>
    </w:p>
    <w:p w:rsidR="00151608" w:rsidRPr="00BB4841" w:rsidRDefault="00151608" w:rsidP="00151608">
      <w:pPr>
        <w:widowControl w:val="0"/>
        <w:rPr>
          <w:rFonts w:cs="Arial"/>
        </w:rPr>
      </w:pPr>
      <w:r w:rsidRPr="00BB4841">
        <w:rPr>
          <w:rFonts w:cs="Arial"/>
        </w:rPr>
        <w:object w:dxaOrig="11058" w:dyaOrig="5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225pt" o:ole="">
            <v:imagedata r:id="rId10" o:title=""/>
          </v:shape>
          <o:OLEObject Type="Embed" ProgID="Visio.Drawing.11" ShapeID="_x0000_i1025" DrawAspect="Content" ObjectID="_1349078074" r:id="rId11"/>
        </w:object>
      </w:r>
    </w:p>
    <w:p w:rsidR="00151608" w:rsidRPr="00BB4841" w:rsidRDefault="00151608" w:rsidP="00151608">
      <w:pPr>
        <w:widowControl w:val="0"/>
        <w:rPr>
          <w:rFonts w:cs="Arial"/>
        </w:rPr>
      </w:pPr>
    </w:p>
    <w:p w:rsidR="00151608" w:rsidRPr="00BB4841" w:rsidRDefault="00151608" w:rsidP="00151608">
      <w:pPr>
        <w:widowControl w:val="0"/>
        <w:rPr>
          <w:rFonts w:cs="Arial"/>
        </w:rPr>
      </w:pPr>
    </w:p>
    <w:p w:rsidR="00151608" w:rsidRPr="00BB4841" w:rsidRDefault="00151608" w:rsidP="00151608">
      <w:pPr>
        <w:widowControl w:val="0"/>
        <w:rPr>
          <w:rFonts w:cs="Arial"/>
        </w:rPr>
      </w:pPr>
      <w:r w:rsidRPr="00BB4841">
        <w:rPr>
          <w:rFonts w:cs="Arial"/>
        </w:rPr>
        <w:t>ISITC Case 3:</w:t>
      </w:r>
    </w:p>
    <w:p w:rsidR="00151608" w:rsidRPr="00BB4841" w:rsidRDefault="00151608" w:rsidP="00151608">
      <w:pPr>
        <w:widowControl w:val="0"/>
        <w:rPr>
          <w:rFonts w:cs="Arial"/>
        </w:rPr>
      </w:pPr>
      <w:r w:rsidRPr="00BB4841">
        <w:rPr>
          <w:rFonts w:cs="Arial"/>
        </w:rPr>
        <w:t xml:space="preserve">The ISITC Reconciliation working group supports adding more than one identifier as there are currently Service Level Agreements between organizations to support sending multiple security identifiers.  As a result, messaging standards should accommodate a business processing request that has already been contractually agreed upon.  To avert utilizing free format fields, a structured field is preferred by the US.  </w:t>
      </w:r>
    </w:p>
    <w:p w:rsidR="00151608" w:rsidRPr="00BB4841" w:rsidRDefault="00151608" w:rsidP="00151608">
      <w:pPr>
        <w:widowControl w:val="0"/>
        <w:rPr>
          <w:rFonts w:cs="Arial"/>
        </w:rPr>
      </w:pPr>
      <w:r w:rsidRPr="00BB4841">
        <w:rPr>
          <w:rFonts w:cs="Arial"/>
        </w:rPr>
        <w:t>Example of format used today between messaging partners:</w:t>
      </w:r>
    </w:p>
    <w:p w:rsidR="00151608" w:rsidRPr="00BB4841" w:rsidRDefault="00151608" w:rsidP="00151608">
      <w:pPr>
        <w:widowControl w:val="0"/>
        <w:rPr>
          <w:rFonts w:cs="Arial"/>
        </w:rPr>
      </w:pPr>
      <w:r w:rsidRPr="00BB4841">
        <w:rPr>
          <w:rFonts w:cs="Arial"/>
        </w:rPr>
        <w:t>Tag 35B:</w:t>
      </w:r>
    </w:p>
    <w:p w:rsidR="00151608" w:rsidRPr="00BB4841" w:rsidRDefault="00151608" w:rsidP="00151608">
      <w:pPr>
        <w:pStyle w:val="HTMLPreformatted"/>
        <w:rPr>
          <w:rFonts w:ascii="Arial" w:hAnsi="Arial" w:cs="Arial"/>
        </w:rPr>
      </w:pPr>
      <w:proofErr w:type="gramStart"/>
      <w:r w:rsidRPr="00BB4841">
        <w:rPr>
          <w:rFonts w:ascii="Arial" w:hAnsi="Arial" w:cs="Arial"/>
        </w:rPr>
        <w:t>:35B:ISIN</w:t>
      </w:r>
      <w:proofErr w:type="gramEnd"/>
      <w:r w:rsidRPr="00BB4841">
        <w:rPr>
          <w:rFonts w:ascii="Arial" w:hAnsi="Arial" w:cs="Arial"/>
        </w:rPr>
        <w:t xml:space="preserve"> GB00B127GF29</w:t>
      </w:r>
    </w:p>
    <w:p w:rsidR="00151608" w:rsidRPr="00BB4841" w:rsidRDefault="00151608" w:rsidP="00151608">
      <w:pPr>
        <w:pStyle w:val="HTMLPreformatted"/>
        <w:rPr>
          <w:rFonts w:ascii="Arial" w:hAnsi="Arial" w:cs="Arial"/>
        </w:rPr>
      </w:pPr>
      <w:r w:rsidRPr="00BB4841">
        <w:rPr>
          <w:rFonts w:ascii="Arial" w:hAnsi="Arial" w:cs="Arial"/>
        </w:rPr>
        <w:t>/GB/B127GF2/US/CB127GF26</w:t>
      </w:r>
    </w:p>
    <w:p w:rsidR="00151608" w:rsidRPr="00BB4841" w:rsidRDefault="00151608" w:rsidP="00151608">
      <w:pPr>
        <w:widowControl w:val="0"/>
        <w:rPr>
          <w:rFonts w:cs="Arial"/>
        </w:rPr>
      </w:pPr>
      <w:r w:rsidRPr="00BB4841">
        <w:rPr>
          <w:rFonts w:cs="Arial"/>
        </w:rPr>
        <w:t xml:space="preserve">CORUS GROUP </w:t>
      </w:r>
      <w:smartTag w:uri="urn:schemas-microsoft-com:office:smarttags" w:element="stockticker">
        <w:r w:rsidRPr="00BB4841">
          <w:rPr>
            <w:rFonts w:cs="Arial"/>
          </w:rPr>
          <w:t>PLC</w:t>
        </w:r>
      </w:smartTag>
      <w:r w:rsidRPr="00BB4841">
        <w:rPr>
          <w:rFonts w:cs="Arial"/>
        </w:rPr>
        <w:t xml:space="preserve"> ORD </w:t>
      </w:r>
      <w:smartTag w:uri="urn:schemas-microsoft-com:office:smarttags" w:element="stockticker">
        <w:r w:rsidRPr="00BB4841">
          <w:rPr>
            <w:rFonts w:cs="Arial"/>
          </w:rPr>
          <w:t>GBP</w:t>
        </w:r>
      </w:smartTag>
      <w:r w:rsidRPr="00BB4841">
        <w:rPr>
          <w:rFonts w:cs="Arial"/>
        </w:rPr>
        <w:t>0.5</w:t>
      </w:r>
    </w:p>
    <w:p w:rsidR="00151608" w:rsidRPr="00BB4841" w:rsidRDefault="00151608" w:rsidP="00151608">
      <w:pPr>
        <w:widowControl w:val="0"/>
        <w:rPr>
          <w:rFonts w:cs="Arial"/>
        </w:rPr>
      </w:pPr>
    </w:p>
    <w:p w:rsidR="00151608" w:rsidRPr="00BB4841" w:rsidRDefault="00151608" w:rsidP="00151608">
      <w:pPr>
        <w:widowControl w:val="0"/>
        <w:rPr>
          <w:rFonts w:cs="Arial"/>
        </w:rPr>
      </w:pPr>
      <w:r w:rsidRPr="00BB4841">
        <w:rPr>
          <w:rFonts w:cs="Arial"/>
        </w:rPr>
        <w:t>ISITC Case 4:</w:t>
      </w:r>
    </w:p>
    <w:p w:rsidR="00151608" w:rsidRPr="00BB4841" w:rsidRDefault="00151608" w:rsidP="00151608">
      <w:pPr>
        <w:widowControl w:val="0"/>
        <w:rPr>
          <w:rFonts w:cs="Arial"/>
        </w:rPr>
      </w:pPr>
      <w:r w:rsidRPr="00BB4841">
        <w:rPr>
          <w:rFonts w:cs="Arial"/>
        </w:rPr>
        <w:t xml:space="preserve">The ISITC Settlements working group has identified a few short term instruments that do not always have standard identifiers at the time they are traded.  Some examples include: Certificates of Deposit, Commercial Papers, and Money Market accounts.  This also applies to some </w:t>
      </w:r>
      <w:proofErr w:type="spellStart"/>
      <w:r w:rsidRPr="00BB4841">
        <w:rPr>
          <w:rFonts w:cs="Arial"/>
        </w:rPr>
        <w:t>TBAs</w:t>
      </w:r>
      <w:proofErr w:type="spellEnd"/>
      <w:r w:rsidRPr="00BB4841">
        <w:rPr>
          <w:rFonts w:cs="Arial"/>
        </w:rPr>
        <w:t xml:space="preserve"> as well.  In these scenarios the Investment Manager has sent a dummy security identifier for a holding since there was no market identifier available.  When the security identifier is assigned, the next time Investment Manager is buying or selling the same security, the Investment Manger will need to communicate to the Custodian both identifiers to allow the Custodian to link the security identifiers together on the new buy or sell transaction. Custodian would report back on reconciliation statement the new market security identifier and their previously used dummy identifier to report the entire holding for the instrument.</w:t>
      </w:r>
    </w:p>
    <w:p w:rsidR="00151608" w:rsidRPr="00BB4841" w:rsidRDefault="00151608" w:rsidP="00151608">
      <w:pPr>
        <w:widowControl w:val="0"/>
        <w:rPr>
          <w:rFonts w:cs="Arial"/>
        </w:rPr>
      </w:pPr>
    </w:p>
    <w:p w:rsidR="00151608" w:rsidRPr="00BB4841" w:rsidRDefault="00151608" w:rsidP="00151608">
      <w:pPr>
        <w:widowControl w:val="0"/>
        <w:rPr>
          <w:rFonts w:cs="Arial"/>
        </w:rPr>
      </w:pPr>
      <w:r w:rsidRPr="00BB4841">
        <w:rPr>
          <w:rFonts w:cs="Arial"/>
        </w:rPr>
        <w:t>ISITC Case 5:</w:t>
      </w:r>
    </w:p>
    <w:p w:rsidR="00151608" w:rsidRPr="00BB4841" w:rsidRDefault="00151608" w:rsidP="00151608">
      <w:pPr>
        <w:widowControl w:val="0"/>
        <w:rPr>
          <w:rFonts w:cs="Arial"/>
        </w:rPr>
      </w:pPr>
      <w:r w:rsidRPr="00BB4841">
        <w:rPr>
          <w:rFonts w:cs="Arial"/>
        </w:rPr>
        <w:t xml:space="preserve">ISITC has also determined that the ability to provide multiple security identifiers is applicable in Corporate Actions for rights where the initial announcement may utilize a dummy security identifier and an ISIN is issued following the notification of the event.  In this case having the ability to provide both security identifiers will link the dummy identifier to the market identifier when one is available.  </w:t>
      </w:r>
    </w:p>
    <w:p w:rsidR="00151608" w:rsidRPr="00BB4841" w:rsidRDefault="00151608" w:rsidP="00151608">
      <w:pPr>
        <w:widowControl w:val="0"/>
        <w:rPr>
          <w:rFonts w:cs="Arial"/>
          <w:color w:val="FF0000"/>
        </w:rPr>
      </w:pPr>
    </w:p>
    <w:p w:rsidR="00151608" w:rsidRPr="00BB4841" w:rsidRDefault="00151608" w:rsidP="00151608">
      <w:pPr>
        <w:rPr>
          <w:rFonts w:cs="Arial"/>
          <w:lang w:eastAsia="ja-JP"/>
        </w:rPr>
      </w:pPr>
      <w:r w:rsidRPr="00BB4841">
        <w:rPr>
          <w:rFonts w:cs="Arial"/>
          <w:lang w:eastAsia="ja-JP"/>
        </w:rPr>
        <w:t xml:space="preserve">JASDEC </w:t>
      </w:r>
      <w:r w:rsidRPr="00BB4841">
        <w:rPr>
          <w:rFonts w:cs="Arial"/>
        </w:rPr>
        <w:t>Case 1: Multiple Systems at participant level</w:t>
      </w:r>
    </w:p>
    <w:p w:rsidR="00151608" w:rsidRPr="00BB4841" w:rsidRDefault="00151608" w:rsidP="00151608">
      <w:pPr>
        <w:rPr>
          <w:rFonts w:cs="Arial"/>
        </w:rPr>
      </w:pPr>
      <w:r w:rsidRPr="00BB4841">
        <w:rPr>
          <w:rFonts w:cs="Arial"/>
        </w:rPr>
        <w:t>There are multiple systems at participant level, and each of them uses different identifiers.</w:t>
      </w:r>
    </w:p>
    <w:p w:rsidR="00151608" w:rsidRPr="00BB4841" w:rsidRDefault="00151608" w:rsidP="00151608">
      <w:pPr>
        <w:rPr>
          <w:rFonts w:cs="Arial"/>
        </w:rPr>
      </w:pPr>
      <w:r w:rsidRPr="00BB4841">
        <w:rPr>
          <w:rFonts w:cs="Arial"/>
        </w:rPr>
        <w:t xml:space="preserve">A </w:t>
      </w:r>
      <w:r w:rsidRPr="00BB4841">
        <w:rPr>
          <w:rFonts w:cs="Arial"/>
          <w:lang w:eastAsia="ja-JP"/>
        </w:rPr>
        <w:t>l</w:t>
      </w:r>
      <w:r w:rsidRPr="00BB4841">
        <w:rPr>
          <w:rFonts w:cs="Arial"/>
        </w:rPr>
        <w:t>ocal code is often an identification key in front system</w:t>
      </w:r>
      <w:r w:rsidRPr="00BB4841">
        <w:rPr>
          <w:rFonts w:cs="Arial"/>
          <w:lang w:eastAsia="ja-JP"/>
        </w:rPr>
        <w:t>s</w:t>
      </w:r>
      <w:r w:rsidRPr="00BB4841">
        <w:rPr>
          <w:rFonts w:cs="Arial"/>
        </w:rPr>
        <w:t xml:space="preserve"> such as OMS (Order Management System), trading system, etc. On the other hand, ISIN code is </w:t>
      </w:r>
      <w:proofErr w:type="gramStart"/>
      <w:r w:rsidRPr="00BB4841">
        <w:rPr>
          <w:rFonts w:cs="Arial"/>
        </w:rPr>
        <w:t>an identification</w:t>
      </w:r>
      <w:proofErr w:type="gramEnd"/>
      <w:r w:rsidRPr="00BB4841">
        <w:rPr>
          <w:rFonts w:cs="Arial"/>
        </w:rPr>
        <w:t xml:space="preserve"> key in back-office systems such as customer reporting system, settlement system, etc.</w:t>
      </w:r>
    </w:p>
    <w:p w:rsidR="00151608" w:rsidRPr="00BB4841" w:rsidRDefault="00151608" w:rsidP="00151608">
      <w:pPr>
        <w:rPr>
          <w:rFonts w:cs="Arial"/>
        </w:rPr>
      </w:pPr>
      <w:r w:rsidRPr="00BB4841">
        <w:rPr>
          <w:rFonts w:cs="Arial"/>
        </w:rPr>
        <w:lastRenderedPageBreak/>
        <w:t xml:space="preserve">Therefore, PSMS and </w:t>
      </w:r>
      <w:smartTag w:uri="urn:schemas-microsoft-com:office:smarttags" w:element="stockticker">
        <w:r w:rsidRPr="00BB4841">
          <w:rPr>
            <w:rFonts w:cs="Arial"/>
          </w:rPr>
          <w:t>BETS</w:t>
        </w:r>
      </w:smartTag>
      <w:r w:rsidRPr="00BB4841">
        <w:rPr>
          <w:rFonts w:cs="Arial"/>
        </w:rPr>
        <w:t xml:space="preserve"> provide 2 kinds of identifications so that each participant can establish connections among its multiple systems easily. In the case of PSMS, this post-trade matching system communicates with the f</w:t>
      </w:r>
      <w:r w:rsidRPr="00BB4841">
        <w:rPr>
          <w:rFonts w:cs="Arial"/>
          <w:lang w:eastAsia="ja-JP"/>
        </w:rPr>
        <w:t>r</w:t>
      </w:r>
      <w:r w:rsidRPr="00BB4841">
        <w:rPr>
          <w:rFonts w:cs="Arial"/>
        </w:rPr>
        <w:t>ont office trading system (local code) and back-office settlement systems (ISIN) of the same client and it is important that</w:t>
      </w:r>
      <w:r w:rsidRPr="00BB4841">
        <w:rPr>
          <w:rFonts w:cs="Arial"/>
          <w:lang w:eastAsia="ja-JP"/>
        </w:rPr>
        <w:t xml:space="preserve"> </w:t>
      </w:r>
      <w:r w:rsidRPr="00BB4841">
        <w:rPr>
          <w:rFonts w:cs="Arial"/>
        </w:rPr>
        <w:t xml:space="preserve">both identifiers </w:t>
      </w:r>
      <w:r w:rsidRPr="00BB4841">
        <w:rPr>
          <w:rFonts w:cs="Arial"/>
          <w:lang w:eastAsia="ja-JP"/>
        </w:rPr>
        <w:t>are</w:t>
      </w:r>
      <w:r w:rsidRPr="00BB4841">
        <w:rPr>
          <w:rFonts w:cs="Arial"/>
        </w:rPr>
        <w:t xml:space="preserve"> provided in the reporting.</w:t>
      </w:r>
    </w:p>
    <w:p w:rsidR="00151608" w:rsidRPr="00BB4841" w:rsidRDefault="00151608" w:rsidP="00151608">
      <w:pPr>
        <w:rPr>
          <w:rFonts w:cs="Arial"/>
        </w:rPr>
      </w:pPr>
    </w:p>
    <w:p w:rsidR="00151608" w:rsidRPr="00BB4841" w:rsidRDefault="00151608" w:rsidP="00151608">
      <w:pPr>
        <w:rPr>
          <w:rFonts w:cs="Arial"/>
        </w:rPr>
      </w:pPr>
      <w:r w:rsidRPr="00BB4841">
        <w:rPr>
          <w:rFonts w:cs="Arial"/>
        </w:rPr>
        <w:object w:dxaOrig="7207" w:dyaOrig="5405">
          <v:shape id="_x0000_i1026" type="#_x0000_t75" style="width:438pt;height:327.75pt">
            <v:imagedata r:id="rId12" o:title=""/>
          </v:shape>
        </w:object>
      </w:r>
    </w:p>
    <w:p w:rsidR="00151608" w:rsidRPr="00BB4841" w:rsidRDefault="00151608" w:rsidP="00151608">
      <w:pPr>
        <w:rPr>
          <w:rFonts w:cs="Arial"/>
          <w:lang w:eastAsia="ja-JP"/>
        </w:rPr>
      </w:pPr>
      <w:r w:rsidRPr="00BB4841">
        <w:rPr>
          <w:rFonts w:cs="Arial"/>
        </w:rPr>
        <w:t>For example, one broker administers the result of trading (including the instruction to PSMS and trade status reporting back) in its trading system and the transmission of the settlement mat</w:t>
      </w:r>
      <w:r w:rsidRPr="00BB4841">
        <w:rPr>
          <w:rFonts w:cs="Arial"/>
          <w:lang w:eastAsia="ja-JP"/>
        </w:rPr>
        <w:t>ch</w:t>
      </w:r>
      <w:r w:rsidRPr="00BB4841">
        <w:rPr>
          <w:rFonts w:cs="Arial"/>
        </w:rPr>
        <w:t xml:space="preserve">ing status and settlement confirmation status in its back-office system. (See above) When the status messages or the confirmation messages are received from PSMS or </w:t>
      </w:r>
      <w:smartTag w:uri="urn:schemas-microsoft-com:office:smarttags" w:element="stockticker">
        <w:r w:rsidRPr="00BB4841">
          <w:rPr>
            <w:rFonts w:cs="Arial"/>
          </w:rPr>
          <w:t>BETS</w:t>
        </w:r>
      </w:smartTag>
      <w:r w:rsidRPr="00BB4841">
        <w:rPr>
          <w:rFonts w:cs="Arial"/>
        </w:rPr>
        <w:t xml:space="preserve">, an ISIN code is used as identification key and the above mentioned status are updated in its back-office system. Besides, a local code is captured as one of financial attributes in its back-office system at this moment. When these data in its back-office system are transmitted to its trading system, a local code is used as an identification key in its trading system for reconciliation between the trading result and progress in PSMS and </w:t>
      </w:r>
      <w:smartTag w:uri="urn:schemas-microsoft-com:office:smarttags" w:element="stockticker">
        <w:r w:rsidRPr="00BB4841">
          <w:rPr>
            <w:rFonts w:cs="Arial"/>
          </w:rPr>
          <w:t>BETS</w:t>
        </w:r>
      </w:smartTag>
      <w:r w:rsidRPr="00BB4841">
        <w:rPr>
          <w:rFonts w:cs="Arial"/>
        </w:rPr>
        <w:t xml:space="preserve">. </w:t>
      </w:r>
    </w:p>
    <w:p w:rsidR="00151608" w:rsidRPr="00BB4841" w:rsidRDefault="00151608" w:rsidP="00151608">
      <w:pPr>
        <w:rPr>
          <w:rFonts w:cs="Arial"/>
          <w:lang w:eastAsia="ja-JP"/>
        </w:rPr>
      </w:pPr>
    </w:p>
    <w:p w:rsidR="00151608" w:rsidRPr="00BB4841" w:rsidRDefault="00151608" w:rsidP="00151608">
      <w:pPr>
        <w:rPr>
          <w:rFonts w:cs="Arial"/>
          <w:lang w:eastAsia="ja-JP"/>
        </w:rPr>
      </w:pPr>
      <w:r w:rsidRPr="00BB4841">
        <w:rPr>
          <w:rFonts w:cs="Arial"/>
          <w:lang w:eastAsia="ja-JP"/>
        </w:rPr>
        <w:t xml:space="preserve">JASDEC </w:t>
      </w:r>
      <w:r w:rsidRPr="00BB4841">
        <w:rPr>
          <w:rFonts w:cs="Arial"/>
        </w:rPr>
        <w:t>Case 2: Preference of participant’s customer</w:t>
      </w:r>
    </w:p>
    <w:p w:rsidR="00151608" w:rsidRPr="00BB4841" w:rsidRDefault="00151608" w:rsidP="00151608">
      <w:pPr>
        <w:rPr>
          <w:rFonts w:cs="Arial"/>
          <w:lang w:eastAsia="ja-JP"/>
        </w:rPr>
      </w:pPr>
      <w:r w:rsidRPr="00BB4841">
        <w:rPr>
          <w:rFonts w:cs="Arial"/>
        </w:rPr>
        <w:t>As each customer of the participant prefers different identifications in its reports, it is necessary for some participants to use the preferred identification for each of their account. Therefore, PSMS provides, as a service to its customers, 2 kinds of identifications so that each participant can establish, using data coming directly from the market, its reporting system based on customer’s preference. In this case, it is insufficient to specify the preference identification per each participant in PSMS.</w:t>
      </w:r>
      <w:r w:rsidRPr="00BB4841">
        <w:rPr>
          <w:rFonts w:cs="Arial"/>
          <w:lang w:eastAsia="ja-JP"/>
        </w:rPr>
        <w:t xml:space="preserve"> (</w:t>
      </w:r>
      <w:r w:rsidRPr="00BB4841">
        <w:rPr>
          <w:rFonts w:cs="Arial"/>
        </w:rPr>
        <w:t>See below</w:t>
      </w:r>
      <w:r w:rsidRPr="00BB4841">
        <w:rPr>
          <w:rFonts w:cs="Arial"/>
          <w:lang w:eastAsia="ja-JP"/>
        </w:rPr>
        <w:t>.)</w:t>
      </w:r>
    </w:p>
    <w:p w:rsidR="00151608" w:rsidRPr="00BB4841" w:rsidRDefault="00151608" w:rsidP="00151608">
      <w:pPr>
        <w:rPr>
          <w:rFonts w:cs="Arial"/>
          <w:lang w:eastAsia="ja-JP"/>
        </w:rPr>
      </w:pPr>
      <w:r w:rsidRPr="00BB4841">
        <w:rPr>
          <w:rFonts w:cs="Arial"/>
        </w:rPr>
        <w:object w:dxaOrig="7207" w:dyaOrig="5405">
          <v:shape id="_x0000_i1027" type="#_x0000_t75" style="width:426pt;height:319.5pt">
            <v:imagedata r:id="rId13" o:title=""/>
          </v:shape>
        </w:object>
      </w:r>
    </w:p>
    <w:p w:rsidR="00151608" w:rsidRPr="00BB4841" w:rsidRDefault="00151608" w:rsidP="00151608">
      <w:pPr>
        <w:rPr>
          <w:rFonts w:cs="Arial"/>
          <w:lang w:eastAsia="ja-JP"/>
        </w:rPr>
      </w:pPr>
      <w:r w:rsidRPr="00BB4841">
        <w:rPr>
          <w:rFonts w:cs="Arial"/>
          <w:lang w:eastAsia="ja-JP"/>
        </w:rPr>
        <w:t>Examples (for illustration purposes)</w:t>
      </w:r>
    </w:p>
    <w:p w:rsidR="00151608" w:rsidRPr="00BB4841" w:rsidRDefault="00151608" w:rsidP="00151608">
      <w:pPr>
        <w:rPr>
          <w:rFonts w:cs="Arial"/>
          <w:lang w:eastAsia="ja-JP"/>
        </w:rPr>
      </w:pPr>
      <w:r>
        <w:rPr>
          <w:rFonts w:cs="Arial"/>
          <w:noProof/>
          <w:lang w:eastAsia="en-GB"/>
        </w:rPr>
        <w:drawing>
          <wp:inline distT="0" distB="0" distL="0" distR="0">
            <wp:extent cx="5697220" cy="325310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697220" cy="3253105"/>
                    </a:xfrm>
                    <a:prstGeom prst="rect">
                      <a:avLst/>
                    </a:prstGeom>
                    <a:noFill/>
                    <a:ln w="9525">
                      <a:noFill/>
                      <a:miter lim="800000"/>
                      <a:headEnd/>
                      <a:tailEnd/>
                    </a:ln>
                  </pic:spPr>
                </pic:pic>
              </a:graphicData>
            </a:graphic>
          </wp:inline>
        </w:drawing>
      </w:r>
    </w:p>
    <w:p w:rsidR="00151608" w:rsidRPr="00BB4841" w:rsidRDefault="00151608" w:rsidP="00151608">
      <w:pPr>
        <w:rPr>
          <w:rFonts w:cs="Arial"/>
          <w:u w:val="single"/>
          <w:lang w:eastAsia="ja-JP"/>
        </w:rPr>
      </w:pPr>
      <w:r w:rsidRPr="00BB4841">
        <w:rPr>
          <w:rFonts w:cs="Arial"/>
          <w:lang w:eastAsia="ja-JP"/>
        </w:rPr>
        <w:br w:type="page"/>
      </w:r>
      <w:proofErr w:type="gramStart"/>
      <w:r w:rsidRPr="00BB4841">
        <w:rPr>
          <w:rFonts w:cs="Arial"/>
          <w:u w:val="single"/>
          <w:lang w:eastAsia="ja-JP"/>
        </w:rPr>
        <w:lastRenderedPageBreak/>
        <w:t>Example 1.</w:t>
      </w:r>
      <w:proofErr w:type="gramEnd"/>
      <w:r w:rsidRPr="00BB4841">
        <w:rPr>
          <w:rFonts w:cs="Arial"/>
          <w:u w:val="single"/>
          <w:lang w:eastAsia="ja-JP"/>
        </w:rPr>
        <w:t xml:space="preserve"> (ISIN + Local ID + Description)</w:t>
      </w:r>
    </w:p>
    <w:p w:rsidR="00151608" w:rsidRPr="00BB4841" w:rsidRDefault="00151608" w:rsidP="00151608">
      <w:pPr>
        <w:rPr>
          <w:rFonts w:cs="Arial"/>
          <w:lang w:eastAsia="ja-JP"/>
        </w:rPr>
      </w:pPr>
      <w:r w:rsidRPr="00BB4841">
        <w:rPr>
          <w:rFonts w:cs="Arial"/>
        </w:rPr>
        <w:t>&lt;</w:t>
      </w:r>
      <w:proofErr w:type="spellStart"/>
      <w:r w:rsidRPr="00BB4841">
        <w:rPr>
          <w:rFonts w:cs="Arial"/>
        </w:rPr>
        <w:t>FinInstrmId</w:t>
      </w:r>
      <w:proofErr w:type="spellEnd"/>
      <w:r w:rsidRPr="00BB4841">
        <w:rPr>
          <w:rFonts w:cs="Arial"/>
        </w:rPr>
        <w:t>&gt;</w:t>
      </w:r>
    </w:p>
    <w:p w:rsidR="00151608" w:rsidRPr="00BB4841" w:rsidRDefault="00151608" w:rsidP="00151608">
      <w:pPr>
        <w:rPr>
          <w:rFonts w:cs="Arial"/>
        </w:rPr>
      </w:pPr>
      <w:r w:rsidRPr="00BB4841">
        <w:rPr>
          <w:rFonts w:cs="Arial"/>
        </w:rPr>
        <w:t>&lt;ISIN&gt;</w:t>
      </w:r>
      <w:bookmarkStart w:id="3" w:name="OLE_LINK1"/>
      <w:r w:rsidRPr="00BB4841">
        <w:rPr>
          <w:rFonts w:cs="Arial"/>
        </w:rPr>
        <w:t>JP3435000009</w:t>
      </w:r>
      <w:bookmarkEnd w:id="3"/>
      <w:r w:rsidRPr="00BB4841">
        <w:rPr>
          <w:rFonts w:cs="Arial"/>
        </w:rPr>
        <w:t>&lt;/ISIN&gt;</w:t>
      </w:r>
      <w:r w:rsidRPr="00BB4841">
        <w:rPr>
          <w:rFonts w:cs="Arial"/>
        </w:rPr>
        <w:tab/>
      </w:r>
      <w:r w:rsidRPr="00BB4841">
        <w:rPr>
          <w:rFonts w:cs="Arial"/>
        </w:rPr>
        <w:tab/>
      </w:r>
      <w:r w:rsidRPr="00BB4841">
        <w:rPr>
          <w:rFonts w:cs="Arial"/>
        </w:rPr>
        <w:tab/>
        <w:t>ISIN</w:t>
      </w:r>
    </w:p>
    <w:p w:rsidR="00151608" w:rsidRPr="00BB4841" w:rsidRDefault="00151608" w:rsidP="00151608">
      <w:pPr>
        <w:rPr>
          <w:rFonts w:cs="Arial"/>
          <w:lang w:eastAsia="ja-JP"/>
        </w:rPr>
      </w:pPr>
      <w:r w:rsidRPr="00BB4841">
        <w:rPr>
          <w:rFonts w:cs="Arial"/>
        </w:rPr>
        <w:t>&lt;</w:t>
      </w:r>
      <w:proofErr w:type="spellStart"/>
      <w:r w:rsidRPr="00BB4841">
        <w:rPr>
          <w:rFonts w:cs="Arial"/>
        </w:rPr>
        <w:t>OthrId</w:t>
      </w:r>
      <w:proofErr w:type="spellEnd"/>
      <w:r w:rsidRPr="00BB4841">
        <w:rPr>
          <w:rFonts w:cs="Arial"/>
        </w:rPr>
        <w:t xml:space="preserve">&gt; </w:t>
      </w:r>
    </w:p>
    <w:p w:rsidR="00151608" w:rsidRPr="00BB4841" w:rsidRDefault="00151608" w:rsidP="00151608">
      <w:pPr>
        <w:rPr>
          <w:rFonts w:cs="Arial"/>
          <w:lang w:eastAsia="ja-JP"/>
        </w:rPr>
      </w:pPr>
      <w:r w:rsidRPr="00BB4841">
        <w:rPr>
          <w:rFonts w:cs="Arial"/>
          <w:lang w:eastAsia="ja-JP"/>
        </w:rPr>
        <w:t>&lt;Id&gt;</w:t>
      </w:r>
      <w:r w:rsidRPr="00BB4841">
        <w:rPr>
          <w:rFonts w:cs="Arial"/>
        </w:rPr>
        <w:t>67580</w:t>
      </w:r>
      <w:r w:rsidRPr="00BB4841">
        <w:rPr>
          <w:rFonts w:cs="Arial"/>
          <w:lang w:eastAsia="ja-JP"/>
        </w:rPr>
        <w:t>&lt;/Id&gt;</w:t>
      </w:r>
      <w:r w:rsidRPr="00BB4841">
        <w:rPr>
          <w:rFonts w:cs="Arial"/>
          <w:lang w:eastAsia="ja-JP"/>
        </w:rPr>
        <w:tab/>
      </w:r>
      <w:r w:rsidRPr="00BB4841">
        <w:rPr>
          <w:rFonts w:cs="Arial"/>
          <w:lang w:eastAsia="ja-JP"/>
        </w:rPr>
        <w:tab/>
      </w:r>
      <w:r w:rsidRPr="00BB4841">
        <w:rPr>
          <w:rFonts w:cs="Arial"/>
          <w:lang w:eastAsia="ja-JP"/>
        </w:rPr>
        <w:tab/>
      </w:r>
      <w:r w:rsidRPr="00BB4841">
        <w:rPr>
          <w:rFonts w:cs="Arial"/>
          <w:lang w:eastAsia="ja-JP"/>
        </w:rPr>
        <w:tab/>
      </w:r>
      <w:r w:rsidRPr="00BB4841">
        <w:rPr>
          <w:rFonts w:cs="Arial"/>
          <w:lang w:eastAsia="ja-JP"/>
        </w:rPr>
        <w:tab/>
        <w:t>ID code</w:t>
      </w:r>
    </w:p>
    <w:p w:rsidR="00151608" w:rsidRPr="00BB4841" w:rsidRDefault="00151608" w:rsidP="00151608">
      <w:pPr>
        <w:rPr>
          <w:rFonts w:cs="Arial"/>
          <w:lang w:eastAsia="ja-JP"/>
        </w:rPr>
      </w:pPr>
      <w:r w:rsidRPr="00BB4841">
        <w:rPr>
          <w:rFonts w:cs="Arial"/>
          <w:lang w:eastAsia="ja-JP"/>
        </w:rPr>
        <w:t>&lt;</w:t>
      </w:r>
      <w:proofErr w:type="spellStart"/>
      <w:r w:rsidRPr="00BB4841">
        <w:rPr>
          <w:rFonts w:cs="Arial"/>
          <w:lang w:eastAsia="ja-JP"/>
        </w:rPr>
        <w:t>Tp</w:t>
      </w:r>
      <w:proofErr w:type="spellEnd"/>
      <w:r w:rsidRPr="00BB4841">
        <w:rPr>
          <w:rFonts w:cs="Arial"/>
          <w:lang w:eastAsia="ja-JP"/>
        </w:rPr>
        <w:t>&gt;</w:t>
      </w:r>
    </w:p>
    <w:p w:rsidR="00151608" w:rsidRPr="00BB4841" w:rsidRDefault="00151608" w:rsidP="00151608">
      <w:pPr>
        <w:rPr>
          <w:rFonts w:cs="Arial"/>
          <w:lang w:val="fr-BE" w:eastAsia="ja-JP"/>
        </w:rPr>
      </w:pPr>
      <w:r w:rsidRPr="00BB4841">
        <w:rPr>
          <w:rFonts w:cs="Arial"/>
          <w:lang w:val="fr-BE" w:eastAsia="ja-JP"/>
        </w:rPr>
        <w:t>&lt;Cd&gt;SICC&lt;/Cd&gt;</w:t>
      </w:r>
      <w:r w:rsidRPr="00BB4841">
        <w:rPr>
          <w:rFonts w:cs="Arial"/>
          <w:lang w:val="fr-BE" w:eastAsia="ja-JP"/>
        </w:rPr>
        <w:tab/>
      </w:r>
      <w:r w:rsidRPr="00BB4841">
        <w:rPr>
          <w:rFonts w:cs="Arial"/>
          <w:lang w:val="fr-BE" w:eastAsia="ja-JP"/>
        </w:rPr>
        <w:tab/>
      </w:r>
      <w:r w:rsidRPr="00BB4841">
        <w:rPr>
          <w:rFonts w:cs="Arial"/>
          <w:lang w:val="fr-BE" w:eastAsia="ja-JP"/>
        </w:rPr>
        <w:tab/>
      </w:r>
      <w:r w:rsidRPr="00BB4841">
        <w:rPr>
          <w:rFonts w:cs="Arial"/>
          <w:lang w:val="fr-BE" w:eastAsia="ja-JP"/>
        </w:rPr>
        <w:tab/>
      </w:r>
      <w:r w:rsidRPr="00BB4841">
        <w:rPr>
          <w:rFonts w:cs="Arial"/>
          <w:lang w:val="fr-BE" w:eastAsia="ja-JP"/>
        </w:rPr>
        <w:tab/>
        <w:t xml:space="preserve">ISO 20022 </w:t>
      </w:r>
      <w:proofErr w:type="spellStart"/>
      <w:r w:rsidRPr="00BB4841">
        <w:rPr>
          <w:rFonts w:cs="Arial"/>
          <w:lang w:val="fr-BE" w:eastAsia="ja-JP"/>
        </w:rPr>
        <w:t>External</w:t>
      </w:r>
      <w:proofErr w:type="spellEnd"/>
      <w:r w:rsidRPr="00BB4841">
        <w:rPr>
          <w:rFonts w:cs="Arial"/>
          <w:lang w:val="fr-BE" w:eastAsia="ja-JP"/>
        </w:rPr>
        <w:t xml:space="preserve"> Code (SICC)</w:t>
      </w:r>
    </w:p>
    <w:p w:rsidR="00151608" w:rsidRPr="00BB4841" w:rsidRDefault="00151608" w:rsidP="00151608">
      <w:pPr>
        <w:rPr>
          <w:rFonts w:cs="Arial"/>
        </w:rPr>
      </w:pPr>
      <w:r w:rsidRPr="00BB4841">
        <w:rPr>
          <w:rFonts w:cs="Arial"/>
        </w:rPr>
        <w:t>&lt;/</w:t>
      </w:r>
      <w:proofErr w:type="spellStart"/>
      <w:r w:rsidRPr="00BB4841">
        <w:rPr>
          <w:rFonts w:cs="Arial"/>
        </w:rPr>
        <w:t>Tp</w:t>
      </w:r>
      <w:proofErr w:type="spellEnd"/>
      <w:r w:rsidRPr="00BB4841">
        <w:rPr>
          <w:rFonts w:cs="Arial"/>
        </w:rPr>
        <w:t>&gt;</w:t>
      </w:r>
    </w:p>
    <w:p w:rsidR="00151608" w:rsidRPr="00BB4841" w:rsidRDefault="00151608" w:rsidP="00151608">
      <w:pPr>
        <w:rPr>
          <w:rFonts w:cs="Arial"/>
        </w:rPr>
      </w:pPr>
      <w:r w:rsidRPr="00BB4841">
        <w:rPr>
          <w:rFonts w:cs="Arial"/>
        </w:rPr>
        <w:t>&lt;/</w:t>
      </w:r>
      <w:proofErr w:type="spellStart"/>
      <w:r w:rsidRPr="00BB4841">
        <w:rPr>
          <w:rFonts w:cs="Arial"/>
        </w:rPr>
        <w:t>OthrId</w:t>
      </w:r>
      <w:proofErr w:type="spellEnd"/>
      <w:r w:rsidRPr="00BB4841">
        <w:rPr>
          <w:rFonts w:cs="Arial"/>
        </w:rPr>
        <w:t>&gt;</w:t>
      </w:r>
    </w:p>
    <w:p w:rsidR="00151608" w:rsidRPr="00BB4841" w:rsidRDefault="00151608" w:rsidP="00151608">
      <w:pPr>
        <w:rPr>
          <w:rFonts w:cs="Arial"/>
        </w:rPr>
      </w:pPr>
      <w:r w:rsidRPr="00BB4841">
        <w:rPr>
          <w:rFonts w:cs="Arial"/>
        </w:rPr>
        <w:t>&lt;</w:t>
      </w:r>
      <w:proofErr w:type="spellStart"/>
      <w:r w:rsidRPr="00BB4841">
        <w:rPr>
          <w:rFonts w:cs="Arial"/>
        </w:rPr>
        <w:t>Desc</w:t>
      </w:r>
      <w:proofErr w:type="spellEnd"/>
      <w:r w:rsidRPr="00BB4841">
        <w:rPr>
          <w:rFonts w:cs="Arial"/>
        </w:rPr>
        <w:t>&gt;SONY CORPORATION&lt;/</w:t>
      </w:r>
      <w:proofErr w:type="spellStart"/>
      <w:r w:rsidRPr="00BB4841">
        <w:rPr>
          <w:rFonts w:cs="Arial"/>
        </w:rPr>
        <w:t>Desc</w:t>
      </w:r>
      <w:proofErr w:type="spellEnd"/>
      <w:r w:rsidRPr="00BB4841">
        <w:rPr>
          <w:rFonts w:cs="Arial"/>
        </w:rPr>
        <w:t>&gt;</w:t>
      </w:r>
      <w:r w:rsidRPr="00BB4841">
        <w:rPr>
          <w:rFonts w:cs="Arial"/>
        </w:rPr>
        <w:tab/>
      </w:r>
      <w:r w:rsidRPr="00BB4841">
        <w:rPr>
          <w:rFonts w:cs="Arial"/>
        </w:rPr>
        <w:tab/>
        <w:t>Description</w:t>
      </w:r>
    </w:p>
    <w:p w:rsidR="00151608" w:rsidRPr="00BB4841" w:rsidRDefault="00151608" w:rsidP="00151608">
      <w:pPr>
        <w:rPr>
          <w:rFonts w:cs="Arial"/>
        </w:rPr>
      </w:pPr>
      <w:r w:rsidRPr="00BB4841">
        <w:rPr>
          <w:rFonts w:cs="Arial"/>
        </w:rPr>
        <w:t>&lt;/</w:t>
      </w:r>
      <w:proofErr w:type="spellStart"/>
      <w:r w:rsidRPr="00BB4841">
        <w:rPr>
          <w:rFonts w:cs="Arial"/>
        </w:rPr>
        <w:t>FinInstrmId</w:t>
      </w:r>
      <w:proofErr w:type="spellEnd"/>
      <w:r w:rsidRPr="00BB4841">
        <w:rPr>
          <w:rFonts w:cs="Arial"/>
        </w:rPr>
        <w:t>&gt;</w:t>
      </w:r>
    </w:p>
    <w:p w:rsidR="00151608" w:rsidRPr="00BB4841" w:rsidRDefault="00151608" w:rsidP="00151608">
      <w:pPr>
        <w:rPr>
          <w:rFonts w:cs="Arial"/>
        </w:rPr>
      </w:pPr>
    </w:p>
    <w:p w:rsidR="00151608" w:rsidRPr="00BB4841" w:rsidRDefault="00151608" w:rsidP="00151608">
      <w:pPr>
        <w:rPr>
          <w:rFonts w:cs="Arial"/>
          <w:u w:val="single"/>
          <w:lang w:eastAsia="ja-JP"/>
        </w:rPr>
      </w:pPr>
      <w:r w:rsidRPr="00BB4841">
        <w:rPr>
          <w:rFonts w:cs="Arial"/>
          <w:u w:val="single"/>
          <w:lang w:eastAsia="ja-JP"/>
        </w:rPr>
        <w:t>Example 2 (ISIN + Local ID + Description)</w:t>
      </w:r>
    </w:p>
    <w:p w:rsidR="00151608" w:rsidRPr="00BB4841" w:rsidRDefault="00151608" w:rsidP="00151608">
      <w:pPr>
        <w:rPr>
          <w:rFonts w:cs="Arial"/>
          <w:lang w:eastAsia="ja-JP"/>
        </w:rPr>
      </w:pPr>
      <w:r w:rsidRPr="00BB4841">
        <w:rPr>
          <w:rFonts w:cs="Arial"/>
        </w:rPr>
        <w:t>&lt;</w:t>
      </w:r>
      <w:proofErr w:type="spellStart"/>
      <w:r w:rsidRPr="00BB4841">
        <w:rPr>
          <w:rFonts w:cs="Arial"/>
        </w:rPr>
        <w:t>FinInstrmId</w:t>
      </w:r>
      <w:proofErr w:type="spellEnd"/>
      <w:r w:rsidRPr="00BB4841">
        <w:rPr>
          <w:rFonts w:cs="Arial"/>
        </w:rPr>
        <w:t>&gt;</w:t>
      </w:r>
    </w:p>
    <w:p w:rsidR="00151608" w:rsidRPr="00BB4841" w:rsidRDefault="00151608" w:rsidP="00151608">
      <w:pPr>
        <w:rPr>
          <w:rFonts w:cs="Arial"/>
        </w:rPr>
      </w:pPr>
      <w:r w:rsidRPr="00BB4841">
        <w:rPr>
          <w:rFonts w:cs="Arial"/>
        </w:rPr>
        <w:t>&lt;ISIN&gt;GB00B127GF29&lt;/ISIN&gt;</w:t>
      </w:r>
      <w:r w:rsidRPr="00BB4841">
        <w:rPr>
          <w:rFonts w:cs="Arial"/>
        </w:rPr>
        <w:tab/>
      </w:r>
      <w:r w:rsidRPr="00BB4841">
        <w:rPr>
          <w:rFonts w:cs="Arial"/>
        </w:rPr>
        <w:tab/>
      </w:r>
    </w:p>
    <w:p w:rsidR="00151608" w:rsidRPr="00BB4841" w:rsidRDefault="00151608" w:rsidP="00151608">
      <w:pPr>
        <w:rPr>
          <w:rFonts w:cs="Arial"/>
          <w:lang w:eastAsia="ja-JP"/>
        </w:rPr>
      </w:pPr>
      <w:r w:rsidRPr="00BB4841">
        <w:rPr>
          <w:rFonts w:cs="Arial"/>
        </w:rPr>
        <w:t>&lt;</w:t>
      </w:r>
      <w:proofErr w:type="spellStart"/>
      <w:r w:rsidRPr="00BB4841">
        <w:rPr>
          <w:rFonts w:cs="Arial"/>
        </w:rPr>
        <w:t>OthrId</w:t>
      </w:r>
      <w:proofErr w:type="spellEnd"/>
      <w:r w:rsidRPr="00BB4841">
        <w:rPr>
          <w:rFonts w:cs="Arial"/>
        </w:rPr>
        <w:t xml:space="preserve">&gt; </w:t>
      </w:r>
    </w:p>
    <w:p w:rsidR="00151608" w:rsidRPr="00BB4841" w:rsidRDefault="00151608" w:rsidP="00151608">
      <w:pPr>
        <w:rPr>
          <w:rFonts w:cs="Arial"/>
          <w:lang w:eastAsia="ja-JP"/>
        </w:rPr>
      </w:pPr>
      <w:r w:rsidRPr="00BB4841">
        <w:rPr>
          <w:rFonts w:cs="Arial"/>
          <w:lang w:eastAsia="ja-JP"/>
        </w:rPr>
        <w:t>&lt;Id&gt;</w:t>
      </w:r>
      <w:r w:rsidRPr="00BB4841">
        <w:rPr>
          <w:rFonts w:cs="Arial"/>
        </w:rPr>
        <w:t>CB127GF26</w:t>
      </w:r>
      <w:r w:rsidRPr="00BB4841">
        <w:rPr>
          <w:rFonts w:cs="Arial"/>
          <w:lang w:eastAsia="ja-JP"/>
        </w:rPr>
        <w:t>&lt;/Id&gt;</w:t>
      </w:r>
      <w:r w:rsidRPr="00BB4841">
        <w:rPr>
          <w:rFonts w:cs="Arial"/>
          <w:lang w:eastAsia="ja-JP"/>
        </w:rPr>
        <w:tab/>
      </w:r>
      <w:r w:rsidRPr="00BB4841">
        <w:rPr>
          <w:rFonts w:cs="Arial"/>
          <w:lang w:eastAsia="ja-JP"/>
        </w:rPr>
        <w:tab/>
      </w:r>
      <w:r w:rsidRPr="00BB4841">
        <w:rPr>
          <w:rFonts w:cs="Arial"/>
          <w:lang w:eastAsia="ja-JP"/>
        </w:rPr>
        <w:tab/>
      </w:r>
      <w:r w:rsidRPr="00BB4841">
        <w:rPr>
          <w:rFonts w:cs="Arial"/>
          <w:lang w:eastAsia="ja-JP"/>
        </w:rPr>
        <w:tab/>
      </w:r>
      <w:r w:rsidRPr="00BB4841">
        <w:rPr>
          <w:rFonts w:cs="Arial"/>
          <w:lang w:eastAsia="ja-JP"/>
        </w:rPr>
        <w:tab/>
      </w:r>
    </w:p>
    <w:p w:rsidR="00151608" w:rsidRPr="00BB4841" w:rsidRDefault="00151608" w:rsidP="00151608">
      <w:pPr>
        <w:rPr>
          <w:rFonts w:cs="Arial"/>
          <w:lang w:eastAsia="ja-JP"/>
        </w:rPr>
      </w:pPr>
      <w:r w:rsidRPr="00BB4841">
        <w:rPr>
          <w:rFonts w:cs="Arial"/>
          <w:lang w:eastAsia="ja-JP"/>
        </w:rPr>
        <w:t>&lt;</w:t>
      </w:r>
      <w:proofErr w:type="spellStart"/>
      <w:r w:rsidRPr="00BB4841">
        <w:rPr>
          <w:rFonts w:cs="Arial"/>
          <w:lang w:eastAsia="ja-JP"/>
        </w:rPr>
        <w:t>Tp</w:t>
      </w:r>
      <w:proofErr w:type="spellEnd"/>
      <w:r w:rsidRPr="00BB4841">
        <w:rPr>
          <w:rFonts w:cs="Arial"/>
          <w:lang w:eastAsia="ja-JP"/>
        </w:rPr>
        <w:t>&gt;</w:t>
      </w:r>
    </w:p>
    <w:p w:rsidR="00151608" w:rsidRPr="00BB4841" w:rsidRDefault="00151608" w:rsidP="00151608">
      <w:pPr>
        <w:rPr>
          <w:rFonts w:cs="Arial"/>
          <w:lang w:eastAsia="ja-JP"/>
        </w:rPr>
      </w:pPr>
      <w:r w:rsidRPr="00BB4841">
        <w:rPr>
          <w:rFonts w:cs="Arial"/>
          <w:lang w:eastAsia="ja-JP"/>
        </w:rPr>
        <w:t>&lt;</w:t>
      </w:r>
      <w:proofErr w:type="spellStart"/>
      <w:r w:rsidRPr="00BB4841">
        <w:rPr>
          <w:rFonts w:cs="Arial"/>
          <w:lang w:eastAsia="ja-JP"/>
        </w:rPr>
        <w:t>Cd</w:t>
      </w:r>
      <w:proofErr w:type="spellEnd"/>
      <w:r w:rsidRPr="00BB4841">
        <w:rPr>
          <w:rFonts w:cs="Arial"/>
          <w:lang w:eastAsia="ja-JP"/>
        </w:rPr>
        <w:t>&gt;CUSP&lt;/</w:t>
      </w:r>
      <w:proofErr w:type="spellStart"/>
      <w:r w:rsidRPr="00BB4841">
        <w:rPr>
          <w:rFonts w:cs="Arial"/>
          <w:lang w:eastAsia="ja-JP"/>
        </w:rPr>
        <w:t>Cd</w:t>
      </w:r>
      <w:proofErr w:type="spellEnd"/>
      <w:r w:rsidRPr="00BB4841">
        <w:rPr>
          <w:rFonts w:cs="Arial"/>
          <w:lang w:eastAsia="ja-JP"/>
        </w:rPr>
        <w:t>&gt;</w:t>
      </w:r>
      <w:r w:rsidRPr="00BB4841">
        <w:rPr>
          <w:rFonts w:cs="Arial"/>
          <w:lang w:eastAsia="ja-JP"/>
        </w:rPr>
        <w:tab/>
      </w:r>
      <w:r w:rsidRPr="00BB4841">
        <w:rPr>
          <w:rFonts w:cs="Arial"/>
          <w:lang w:eastAsia="ja-JP"/>
        </w:rPr>
        <w:tab/>
      </w:r>
      <w:r w:rsidRPr="00BB4841">
        <w:rPr>
          <w:rFonts w:cs="Arial"/>
          <w:lang w:eastAsia="ja-JP"/>
        </w:rPr>
        <w:tab/>
      </w:r>
      <w:r w:rsidRPr="00BB4841">
        <w:rPr>
          <w:rFonts w:cs="Arial"/>
          <w:lang w:eastAsia="ja-JP"/>
        </w:rPr>
        <w:tab/>
      </w:r>
      <w:r w:rsidRPr="00BB4841">
        <w:rPr>
          <w:rFonts w:cs="Arial"/>
          <w:lang w:eastAsia="ja-JP"/>
        </w:rPr>
        <w:tab/>
        <w:t>ISO 20022 External Code (CUSIP)</w:t>
      </w:r>
    </w:p>
    <w:p w:rsidR="00151608" w:rsidRPr="00BB4841" w:rsidRDefault="00151608" w:rsidP="00151608">
      <w:pPr>
        <w:rPr>
          <w:rFonts w:cs="Arial"/>
          <w:lang w:eastAsia="ja-JP"/>
        </w:rPr>
      </w:pPr>
      <w:r w:rsidRPr="00BB4841">
        <w:rPr>
          <w:rFonts w:cs="Arial"/>
          <w:lang w:eastAsia="ja-JP"/>
        </w:rPr>
        <w:t>&lt;/</w:t>
      </w:r>
      <w:proofErr w:type="spellStart"/>
      <w:r w:rsidRPr="00BB4841">
        <w:rPr>
          <w:rFonts w:cs="Arial"/>
          <w:lang w:eastAsia="ja-JP"/>
        </w:rPr>
        <w:t>Tp</w:t>
      </w:r>
      <w:proofErr w:type="spellEnd"/>
      <w:r w:rsidRPr="00BB4841">
        <w:rPr>
          <w:rFonts w:cs="Arial"/>
          <w:lang w:eastAsia="ja-JP"/>
        </w:rPr>
        <w:t>&gt;</w:t>
      </w:r>
      <w:r w:rsidRPr="00BB4841">
        <w:rPr>
          <w:rFonts w:cs="Arial"/>
          <w:lang w:eastAsia="ja-JP"/>
        </w:rPr>
        <w:tab/>
      </w:r>
      <w:r w:rsidRPr="00BB4841">
        <w:rPr>
          <w:rFonts w:cs="Arial"/>
          <w:lang w:eastAsia="ja-JP"/>
        </w:rPr>
        <w:tab/>
      </w:r>
      <w:r w:rsidRPr="00BB4841">
        <w:rPr>
          <w:rFonts w:cs="Arial"/>
          <w:lang w:eastAsia="ja-JP"/>
        </w:rPr>
        <w:tab/>
      </w:r>
      <w:r w:rsidRPr="00BB4841">
        <w:rPr>
          <w:rFonts w:cs="Arial"/>
          <w:lang w:eastAsia="ja-JP"/>
        </w:rPr>
        <w:tab/>
      </w:r>
      <w:r w:rsidRPr="00BB4841">
        <w:rPr>
          <w:rFonts w:cs="Arial"/>
          <w:lang w:eastAsia="ja-JP"/>
        </w:rPr>
        <w:tab/>
      </w:r>
    </w:p>
    <w:p w:rsidR="00151608" w:rsidRPr="00BB4841" w:rsidRDefault="00151608" w:rsidP="00151608">
      <w:pPr>
        <w:rPr>
          <w:rFonts w:cs="Arial"/>
        </w:rPr>
      </w:pPr>
      <w:r w:rsidRPr="00BB4841">
        <w:rPr>
          <w:rFonts w:cs="Arial"/>
        </w:rPr>
        <w:t>&lt;/</w:t>
      </w:r>
      <w:proofErr w:type="spellStart"/>
      <w:r w:rsidRPr="00BB4841">
        <w:rPr>
          <w:rFonts w:cs="Arial"/>
        </w:rPr>
        <w:t>OthrId</w:t>
      </w:r>
      <w:proofErr w:type="spellEnd"/>
      <w:r w:rsidRPr="00BB4841">
        <w:rPr>
          <w:rFonts w:cs="Arial"/>
        </w:rPr>
        <w:t>&gt;</w:t>
      </w:r>
    </w:p>
    <w:p w:rsidR="00151608" w:rsidRPr="00BB4841" w:rsidRDefault="00151608" w:rsidP="00151608">
      <w:pPr>
        <w:rPr>
          <w:rFonts w:cs="Arial"/>
        </w:rPr>
      </w:pPr>
      <w:r w:rsidRPr="00BB4841">
        <w:rPr>
          <w:rFonts w:cs="Arial"/>
        </w:rPr>
        <w:t>&lt;</w:t>
      </w:r>
      <w:proofErr w:type="spellStart"/>
      <w:r w:rsidRPr="00BB4841">
        <w:rPr>
          <w:rFonts w:cs="Arial"/>
        </w:rPr>
        <w:t>Desc</w:t>
      </w:r>
      <w:proofErr w:type="spellEnd"/>
      <w:r w:rsidRPr="00BB4841">
        <w:rPr>
          <w:rFonts w:cs="Arial"/>
        </w:rPr>
        <w:t xml:space="preserve">&gt;CORUS GROUP </w:t>
      </w:r>
      <w:smartTag w:uri="urn:schemas-microsoft-com:office:smarttags" w:element="stockticker">
        <w:r w:rsidRPr="00BB4841">
          <w:rPr>
            <w:rFonts w:cs="Arial"/>
          </w:rPr>
          <w:t>PLC</w:t>
        </w:r>
      </w:smartTag>
      <w:r w:rsidRPr="00BB4841">
        <w:rPr>
          <w:rFonts w:cs="Arial"/>
        </w:rPr>
        <w:t xml:space="preserve"> ORD </w:t>
      </w:r>
      <w:smartTag w:uri="urn:schemas-microsoft-com:office:smarttags" w:element="stockticker">
        <w:r w:rsidRPr="00BB4841">
          <w:rPr>
            <w:rFonts w:cs="Arial"/>
          </w:rPr>
          <w:t>GBP</w:t>
        </w:r>
      </w:smartTag>
      <w:r w:rsidRPr="00BB4841">
        <w:rPr>
          <w:rFonts w:cs="Arial"/>
        </w:rPr>
        <w:t>0.5&lt;/</w:t>
      </w:r>
      <w:proofErr w:type="spellStart"/>
      <w:r w:rsidRPr="00BB4841">
        <w:rPr>
          <w:rFonts w:cs="Arial"/>
        </w:rPr>
        <w:t>Desc</w:t>
      </w:r>
      <w:proofErr w:type="spellEnd"/>
      <w:r w:rsidRPr="00BB4841">
        <w:rPr>
          <w:rFonts w:cs="Arial"/>
        </w:rPr>
        <w:t>&gt;</w:t>
      </w:r>
    </w:p>
    <w:p w:rsidR="00151608" w:rsidRPr="00BB4841" w:rsidRDefault="00151608" w:rsidP="00151608">
      <w:pPr>
        <w:rPr>
          <w:rFonts w:cs="Arial"/>
        </w:rPr>
      </w:pPr>
      <w:r w:rsidRPr="00BB4841">
        <w:rPr>
          <w:rFonts w:cs="Arial"/>
        </w:rPr>
        <w:t>&lt;/</w:t>
      </w:r>
      <w:proofErr w:type="spellStart"/>
      <w:r w:rsidRPr="00BB4841">
        <w:rPr>
          <w:rFonts w:cs="Arial"/>
        </w:rPr>
        <w:t>FinInstrmId</w:t>
      </w:r>
      <w:proofErr w:type="spellEnd"/>
      <w:r w:rsidRPr="00BB4841">
        <w:rPr>
          <w:rFonts w:cs="Arial"/>
        </w:rPr>
        <w:t>&gt;</w:t>
      </w:r>
    </w:p>
    <w:p w:rsidR="00151608" w:rsidRPr="00BB4841" w:rsidRDefault="00151608" w:rsidP="00151608">
      <w:pPr>
        <w:rPr>
          <w:rFonts w:cs="Arial"/>
          <w:lang w:eastAsia="ja-JP"/>
        </w:rPr>
      </w:pPr>
    </w:p>
    <w:p w:rsidR="00151608" w:rsidRPr="00BB4841" w:rsidRDefault="00151608" w:rsidP="00151608">
      <w:pPr>
        <w:rPr>
          <w:rFonts w:cs="Arial"/>
          <w:u w:val="single"/>
          <w:lang w:eastAsia="ja-JP"/>
        </w:rPr>
      </w:pPr>
      <w:r w:rsidRPr="00BB4841">
        <w:rPr>
          <w:rFonts w:cs="Arial"/>
          <w:u w:val="single"/>
          <w:lang w:eastAsia="ja-JP"/>
        </w:rPr>
        <w:t>Example 3 (Two other IDs + Description)</w:t>
      </w:r>
    </w:p>
    <w:p w:rsidR="00151608" w:rsidRPr="00BB4841" w:rsidRDefault="00151608" w:rsidP="00151608">
      <w:pPr>
        <w:rPr>
          <w:rFonts w:cs="Arial"/>
          <w:lang w:eastAsia="ja-JP"/>
        </w:rPr>
      </w:pPr>
      <w:r w:rsidRPr="00BB4841">
        <w:rPr>
          <w:rFonts w:cs="Arial"/>
        </w:rPr>
        <w:t>&lt;</w:t>
      </w:r>
      <w:proofErr w:type="spellStart"/>
      <w:r w:rsidRPr="00BB4841">
        <w:rPr>
          <w:rFonts w:cs="Arial"/>
        </w:rPr>
        <w:t>FinInstrmId</w:t>
      </w:r>
      <w:proofErr w:type="spellEnd"/>
      <w:r w:rsidRPr="00BB4841">
        <w:rPr>
          <w:rFonts w:cs="Arial"/>
        </w:rPr>
        <w:t>&gt;</w:t>
      </w:r>
    </w:p>
    <w:p w:rsidR="00151608" w:rsidRPr="00BB4841" w:rsidRDefault="00151608" w:rsidP="00151608">
      <w:pPr>
        <w:rPr>
          <w:rFonts w:cs="Arial"/>
          <w:lang w:eastAsia="ja-JP"/>
        </w:rPr>
      </w:pPr>
      <w:r w:rsidRPr="00BB4841">
        <w:rPr>
          <w:rFonts w:cs="Arial"/>
        </w:rPr>
        <w:t>&lt;</w:t>
      </w:r>
      <w:proofErr w:type="spellStart"/>
      <w:r w:rsidRPr="00BB4841">
        <w:rPr>
          <w:rFonts w:cs="Arial"/>
        </w:rPr>
        <w:t>OthrId</w:t>
      </w:r>
      <w:proofErr w:type="spellEnd"/>
      <w:r w:rsidRPr="00BB4841">
        <w:rPr>
          <w:rFonts w:cs="Arial"/>
        </w:rPr>
        <w:t xml:space="preserve">&gt; </w:t>
      </w:r>
    </w:p>
    <w:p w:rsidR="00151608" w:rsidRPr="00BB4841" w:rsidRDefault="00151608" w:rsidP="00151608">
      <w:pPr>
        <w:rPr>
          <w:rFonts w:cs="Arial"/>
          <w:lang w:eastAsia="ja-JP"/>
        </w:rPr>
      </w:pPr>
      <w:r w:rsidRPr="00BB4841">
        <w:rPr>
          <w:rFonts w:cs="Arial"/>
          <w:lang w:eastAsia="ja-JP"/>
        </w:rPr>
        <w:t>&lt;Id&gt;</w:t>
      </w:r>
      <w:r w:rsidRPr="00BB4841">
        <w:rPr>
          <w:rFonts w:cs="Arial"/>
        </w:rPr>
        <w:t>CB127GF26</w:t>
      </w:r>
      <w:r w:rsidRPr="00BB4841">
        <w:rPr>
          <w:rFonts w:cs="Arial"/>
          <w:lang w:eastAsia="ja-JP"/>
        </w:rPr>
        <w:t>&lt;/Id&gt;</w:t>
      </w:r>
    </w:p>
    <w:p w:rsidR="00151608" w:rsidRPr="00BB4841" w:rsidRDefault="00151608" w:rsidP="00151608">
      <w:pPr>
        <w:rPr>
          <w:rFonts w:cs="Arial"/>
          <w:lang w:eastAsia="ja-JP"/>
        </w:rPr>
      </w:pPr>
      <w:r w:rsidRPr="00BB4841">
        <w:rPr>
          <w:rFonts w:cs="Arial"/>
          <w:lang w:eastAsia="ja-JP"/>
        </w:rPr>
        <w:t>&lt;</w:t>
      </w:r>
      <w:proofErr w:type="spellStart"/>
      <w:r w:rsidRPr="00BB4841">
        <w:rPr>
          <w:rFonts w:cs="Arial"/>
          <w:lang w:eastAsia="ja-JP"/>
        </w:rPr>
        <w:t>Tp</w:t>
      </w:r>
      <w:proofErr w:type="spellEnd"/>
      <w:r w:rsidRPr="00BB4841">
        <w:rPr>
          <w:rFonts w:cs="Arial"/>
          <w:lang w:eastAsia="ja-JP"/>
        </w:rPr>
        <w:t>&gt;</w:t>
      </w:r>
    </w:p>
    <w:p w:rsidR="00151608" w:rsidRPr="00BB4841" w:rsidRDefault="00151608" w:rsidP="00151608">
      <w:pPr>
        <w:rPr>
          <w:rFonts w:cs="Arial"/>
          <w:lang w:eastAsia="ja-JP"/>
        </w:rPr>
      </w:pPr>
      <w:r w:rsidRPr="00BB4841">
        <w:rPr>
          <w:rFonts w:cs="Arial"/>
          <w:lang w:eastAsia="ja-JP"/>
        </w:rPr>
        <w:t>&lt;</w:t>
      </w:r>
      <w:proofErr w:type="spellStart"/>
      <w:r w:rsidRPr="00BB4841">
        <w:rPr>
          <w:rFonts w:cs="Arial"/>
          <w:lang w:eastAsia="ja-JP"/>
        </w:rPr>
        <w:t>Cd</w:t>
      </w:r>
      <w:proofErr w:type="spellEnd"/>
      <w:r w:rsidRPr="00BB4841">
        <w:rPr>
          <w:rFonts w:cs="Arial"/>
          <w:lang w:eastAsia="ja-JP"/>
        </w:rPr>
        <w:t>&gt;CUSP&lt;/</w:t>
      </w:r>
      <w:proofErr w:type="spellStart"/>
      <w:r w:rsidRPr="00BB4841">
        <w:rPr>
          <w:rFonts w:cs="Arial"/>
          <w:lang w:eastAsia="ja-JP"/>
        </w:rPr>
        <w:t>Cd</w:t>
      </w:r>
      <w:proofErr w:type="spellEnd"/>
      <w:r w:rsidRPr="00BB4841">
        <w:rPr>
          <w:rFonts w:cs="Arial"/>
          <w:lang w:eastAsia="ja-JP"/>
        </w:rPr>
        <w:t>&gt;</w:t>
      </w:r>
      <w:r w:rsidRPr="00BB4841">
        <w:rPr>
          <w:rFonts w:cs="Arial"/>
          <w:lang w:eastAsia="ja-JP"/>
        </w:rPr>
        <w:tab/>
      </w:r>
      <w:r w:rsidRPr="00BB4841">
        <w:rPr>
          <w:rFonts w:cs="Arial"/>
          <w:lang w:eastAsia="ja-JP"/>
        </w:rPr>
        <w:tab/>
      </w:r>
      <w:r w:rsidRPr="00BB4841">
        <w:rPr>
          <w:rFonts w:cs="Arial"/>
          <w:lang w:eastAsia="ja-JP"/>
        </w:rPr>
        <w:tab/>
      </w:r>
      <w:r w:rsidRPr="00BB4841">
        <w:rPr>
          <w:rFonts w:cs="Arial"/>
          <w:lang w:eastAsia="ja-JP"/>
        </w:rPr>
        <w:tab/>
      </w:r>
      <w:r w:rsidRPr="00BB4841">
        <w:rPr>
          <w:rFonts w:cs="Arial"/>
          <w:lang w:eastAsia="ja-JP"/>
        </w:rPr>
        <w:tab/>
        <w:t>ISO 20022 External Code (CUSIP)</w:t>
      </w:r>
    </w:p>
    <w:p w:rsidR="00151608" w:rsidRPr="00BB4841" w:rsidRDefault="00151608" w:rsidP="00151608">
      <w:pPr>
        <w:rPr>
          <w:rFonts w:cs="Arial"/>
          <w:lang w:eastAsia="ja-JP"/>
        </w:rPr>
      </w:pPr>
      <w:r w:rsidRPr="00BB4841">
        <w:rPr>
          <w:rFonts w:cs="Arial"/>
          <w:lang w:eastAsia="ja-JP"/>
        </w:rPr>
        <w:t xml:space="preserve"> &lt;/</w:t>
      </w:r>
      <w:proofErr w:type="spellStart"/>
      <w:r w:rsidRPr="00BB4841">
        <w:rPr>
          <w:rFonts w:cs="Arial"/>
          <w:lang w:eastAsia="ja-JP"/>
        </w:rPr>
        <w:t>Tp</w:t>
      </w:r>
      <w:proofErr w:type="spellEnd"/>
      <w:r w:rsidRPr="00BB4841">
        <w:rPr>
          <w:rFonts w:cs="Arial"/>
          <w:lang w:eastAsia="ja-JP"/>
        </w:rPr>
        <w:t>&gt;</w:t>
      </w:r>
    </w:p>
    <w:p w:rsidR="00151608" w:rsidRPr="00BB4841" w:rsidRDefault="00151608" w:rsidP="00151608">
      <w:pPr>
        <w:rPr>
          <w:rFonts w:cs="Arial"/>
        </w:rPr>
      </w:pPr>
      <w:r w:rsidRPr="00BB4841">
        <w:rPr>
          <w:rFonts w:cs="Arial"/>
        </w:rPr>
        <w:t>&lt;/</w:t>
      </w:r>
      <w:proofErr w:type="spellStart"/>
      <w:r w:rsidRPr="00BB4841">
        <w:rPr>
          <w:rFonts w:cs="Arial"/>
        </w:rPr>
        <w:t>OthrId</w:t>
      </w:r>
      <w:proofErr w:type="spellEnd"/>
      <w:r w:rsidRPr="00BB4841">
        <w:rPr>
          <w:rFonts w:cs="Arial"/>
        </w:rPr>
        <w:t>&gt;</w:t>
      </w:r>
    </w:p>
    <w:p w:rsidR="00151608" w:rsidRPr="00BB4841" w:rsidRDefault="00151608" w:rsidP="00151608">
      <w:pPr>
        <w:rPr>
          <w:rFonts w:cs="Arial"/>
          <w:lang w:eastAsia="ja-JP"/>
        </w:rPr>
      </w:pPr>
      <w:r w:rsidRPr="00BB4841">
        <w:rPr>
          <w:rFonts w:cs="Arial"/>
        </w:rPr>
        <w:t>&lt;</w:t>
      </w:r>
      <w:proofErr w:type="spellStart"/>
      <w:r w:rsidRPr="00BB4841">
        <w:rPr>
          <w:rFonts w:cs="Arial"/>
        </w:rPr>
        <w:t>OthrId</w:t>
      </w:r>
      <w:proofErr w:type="spellEnd"/>
      <w:r w:rsidRPr="00BB4841">
        <w:rPr>
          <w:rFonts w:cs="Arial"/>
        </w:rPr>
        <w:t xml:space="preserve">&gt; </w:t>
      </w:r>
    </w:p>
    <w:p w:rsidR="00151608" w:rsidRPr="00BB4841" w:rsidRDefault="00151608" w:rsidP="00151608">
      <w:pPr>
        <w:rPr>
          <w:rFonts w:cs="Arial"/>
          <w:lang w:eastAsia="ja-JP"/>
        </w:rPr>
      </w:pPr>
      <w:r w:rsidRPr="00BB4841">
        <w:rPr>
          <w:rFonts w:cs="Arial"/>
          <w:lang w:eastAsia="ja-JP"/>
        </w:rPr>
        <w:t>&lt;Id&gt;</w:t>
      </w:r>
      <w:r w:rsidRPr="00BB4841">
        <w:rPr>
          <w:rFonts w:cs="Arial"/>
        </w:rPr>
        <w:t>B127GF2</w:t>
      </w:r>
      <w:r w:rsidRPr="00BB4841">
        <w:rPr>
          <w:rFonts w:cs="Arial"/>
          <w:lang w:eastAsia="ja-JP"/>
        </w:rPr>
        <w:t>&lt;/Id&gt;</w:t>
      </w:r>
    </w:p>
    <w:p w:rsidR="00151608" w:rsidRPr="00BB4841" w:rsidRDefault="00151608" w:rsidP="00151608">
      <w:pPr>
        <w:rPr>
          <w:rFonts w:cs="Arial"/>
          <w:lang w:eastAsia="ja-JP"/>
        </w:rPr>
      </w:pPr>
      <w:r w:rsidRPr="00BB4841">
        <w:rPr>
          <w:rFonts w:cs="Arial"/>
          <w:lang w:eastAsia="ja-JP"/>
        </w:rPr>
        <w:t>&lt;</w:t>
      </w:r>
      <w:proofErr w:type="spellStart"/>
      <w:r w:rsidRPr="00BB4841">
        <w:rPr>
          <w:rFonts w:cs="Arial"/>
          <w:lang w:eastAsia="ja-JP"/>
        </w:rPr>
        <w:t>Tp</w:t>
      </w:r>
      <w:proofErr w:type="spellEnd"/>
      <w:r w:rsidRPr="00BB4841">
        <w:rPr>
          <w:rFonts w:cs="Arial"/>
          <w:lang w:eastAsia="ja-JP"/>
        </w:rPr>
        <w:t>&gt;</w:t>
      </w:r>
    </w:p>
    <w:p w:rsidR="00151608" w:rsidRPr="00BB4841" w:rsidRDefault="00151608" w:rsidP="00151608">
      <w:pPr>
        <w:rPr>
          <w:rFonts w:cs="Arial"/>
          <w:lang w:eastAsia="ja-JP"/>
        </w:rPr>
      </w:pPr>
      <w:r w:rsidRPr="00BB4841">
        <w:rPr>
          <w:rFonts w:cs="Arial"/>
          <w:lang w:eastAsia="ja-JP"/>
        </w:rPr>
        <w:t>&lt;</w:t>
      </w:r>
      <w:proofErr w:type="spellStart"/>
      <w:r w:rsidRPr="00BB4841">
        <w:rPr>
          <w:rFonts w:cs="Arial"/>
          <w:lang w:eastAsia="ja-JP"/>
        </w:rPr>
        <w:t>Cd</w:t>
      </w:r>
      <w:proofErr w:type="spellEnd"/>
      <w:r w:rsidRPr="00BB4841">
        <w:rPr>
          <w:rFonts w:cs="Arial"/>
          <w:lang w:eastAsia="ja-JP"/>
        </w:rPr>
        <w:t>&gt;SEDO&lt;/</w:t>
      </w:r>
      <w:proofErr w:type="spellStart"/>
      <w:r w:rsidRPr="00BB4841">
        <w:rPr>
          <w:rFonts w:cs="Arial"/>
          <w:lang w:eastAsia="ja-JP"/>
        </w:rPr>
        <w:t>Cd</w:t>
      </w:r>
      <w:proofErr w:type="spellEnd"/>
      <w:r w:rsidRPr="00BB4841">
        <w:rPr>
          <w:rFonts w:cs="Arial"/>
          <w:lang w:eastAsia="ja-JP"/>
        </w:rPr>
        <w:t>&gt;</w:t>
      </w:r>
      <w:r w:rsidRPr="00BB4841">
        <w:rPr>
          <w:rFonts w:cs="Arial"/>
          <w:lang w:eastAsia="ja-JP"/>
        </w:rPr>
        <w:tab/>
      </w:r>
      <w:r w:rsidRPr="00BB4841">
        <w:rPr>
          <w:rFonts w:cs="Arial"/>
          <w:lang w:eastAsia="ja-JP"/>
        </w:rPr>
        <w:tab/>
      </w:r>
      <w:r w:rsidRPr="00BB4841">
        <w:rPr>
          <w:rFonts w:cs="Arial"/>
          <w:lang w:eastAsia="ja-JP"/>
        </w:rPr>
        <w:tab/>
      </w:r>
      <w:r w:rsidRPr="00BB4841">
        <w:rPr>
          <w:rFonts w:cs="Arial"/>
          <w:lang w:eastAsia="ja-JP"/>
        </w:rPr>
        <w:tab/>
      </w:r>
      <w:r w:rsidRPr="00BB4841">
        <w:rPr>
          <w:rFonts w:cs="Arial"/>
          <w:lang w:eastAsia="ja-JP"/>
        </w:rPr>
        <w:tab/>
        <w:t>ISO 20022 External Code (SEDOL)</w:t>
      </w:r>
    </w:p>
    <w:p w:rsidR="00151608" w:rsidRPr="00BB4841" w:rsidRDefault="00151608" w:rsidP="00151608">
      <w:pPr>
        <w:rPr>
          <w:rFonts w:cs="Arial"/>
          <w:lang w:eastAsia="ja-JP"/>
        </w:rPr>
      </w:pPr>
      <w:r w:rsidRPr="00BB4841">
        <w:rPr>
          <w:rFonts w:cs="Arial"/>
          <w:lang w:eastAsia="ja-JP"/>
        </w:rPr>
        <w:t>&lt;/</w:t>
      </w:r>
      <w:proofErr w:type="spellStart"/>
      <w:r w:rsidRPr="00BB4841">
        <w:rPr>
          <w:rFonts w:cs="Arial"/>
          <w:lang w:eastAsia="ja-JP"/>
        </w:rPr>
        <w:t>Tp</w:t>
      </w:r>
      <w:proofErr w:type="spellEnd"/>
      <w:r w:rsidRPr="00BB4841">
        <w:rPr>
          <w:rFonts w:cs="Arial"/>
          <w:lang w:eastAsia="ja-JP"/>
        </w:rPr>
        <w:t>&gt;</w:t>
      </w:r>
    </w:p>
    <w:p w:rsidR="00151608" w:rsidRPr="00BB4841" w:rsidRDefault="00151608" w:rsidP="00151608">
      <w:pPr>
        <w:rPr>
          <w:rFonts w:cs="Arial"/>
        </w:rPr>
      </w:pPr>
      <w:r w:rsidRPr="00BB4841">
        <w:rPr>
          <w:rFonts w:cs="Arial"/>
        </w:rPr>
        <w:t>&lt;/</w:t>
      </w:r>
      <w:proofErr w:type="spellStart"/>
      <w:r w:rsidRPr="00BB4841">
        <w:rPr>
          <w:rFonts w:cs="Arial"/>
        </w:rPr>
        <w:t>OthrId</w:t>
      </w:r>
      <w:proofErr w:type="spellEnd"/>
      <w:r w:rsidRPr="00BB4841">
        <w:rPr>
          <w:rFonts w:cs="Arial"/>
        </w:rPr>
        <w:t>&gt;</w:t>
      </w:r>
    </w:p>
    <w:p w:rsidR="00151608" w:rsidRPr="00BB4841" w:rsidRDefault="00151608" w:rsidP="00151608">
      <w:pPr>
        <w:rPr>
          <w:rFonts w:cs="Arial"/>
        </w:rPr>
      </w:pPr>
      <w:r w:rsidRPr="00BB4841">
        <w:rPr>
          <w:rFonts w:cs="Arial"/>
        </w:rPr>
        <w:t>&lt;</w:t>
      </w:r>
      <w:proofErr w:type="spellStart"/>
      <w:r w:rsidRPr="00BB4841">
        <w:rPr>
          <w:rFonts w:cs="Arial"/>
        </w:rPr>
        <w:t>Desc</w:t>
      </w:r>
      <w:proofErr w:type="spellEnd"/>
      <w:r w:rsidRPr="00BB4841">
        <w:rPr>
          <w:rFonts w:cs="Arial"/>
        </w:rPr>
        <w:t xml:space="preserve">&gt;CORUS GROUP </w:t>
      </w:r>
      <w:smartTag w:uri="urn:schemas-microsoft-com:office:smarttags" w:element="stockticker">
        <w:r w:rsidRPr="00BB4841">
          <w:rPr>
            <w:rFonts w:cs="Arial"/>
          </w:rPr>
          <w:t>PLC</w:t>
        </w:r>
      </w:smartTag>
      <w:r w:rsidRPr="00BB4841">
        <w:rPr>
          <w:rFonts w:cs="Arial"/>
        </w:rPr>
        <w:t xml:space="preserve"> ORD </w:t>
      </w:r>
      <w:smartTag w:uri="urn:schemas-microsoft-com:office:smarttags" w:element="stockticker">
        <w:r w:rsidRPr="00BB4841">
          <w:rPr>
            <w:rFonts w:cs="Arial"/>
          </w:rPr>
          <w:t>GBP</w:t>
        </w:r>
      </w:smartTag>
      <w:r w:rsidRPr="00BB4841">
        <w:rPr>
          <w:rFonts w:cs="Arial"/>
        </w:rPr>
        <w:t>0.5&lt;/</w:t>
      </w:r>
      <w:proofErr w:type="spellStart"/>
      <w:r w:rsidRPr="00BB4841">
        <w:rPr>
          <w:rFonts w:cs="Arial"/>
        </w:rPr>
        <w:t>Desc</w:t>
      </w:r>
      <w:proofErr w:type="spellEnd"/>
      <w:r w:rsidRPr="00BB4841">
        <w:rPr>
          <w:rFonts w:cs="Arial"/>
        </w:rPr>
        <w:t>&gt;</w:t>
      </w:r>
    </w:p>
    <w:p w:rsidR="00151608" w:rsidRPr="00BB4841" w:rsidRDefault="00151608" w:rsidP="00151608">
      <w:pPr>
        <w:rPr>
          <w:rFonts w:cs="Arial"/>
          <w:lang w:eastAsia="ja-JP"/>
        </w:rPr>
      </w:pPr>
      <w:r w:rsidRPr="00BB4841">
        <w:rPr>
          <w:rFonts w:cs="Arial"/>
        </w:rPr>
        <w:t>&lt;/</w:t>
      </w:r>
      <w:proofErr w:type="spellStart"/>
      <w:r w:rsidRPr="00BB4841">
        <w:rPr>
          <w:rFonts w:cs="Arial"/>
        </w:rPr>
        <w:t>FinInstrmId</w:t>
      </w:r>
      <w:proofErr w:type="spellEnd"/>
      <w:r w:rsidRPr="00BB4841">
        <w:rPr>
          <w:rFonts w:cs="Arial"/>
        </w:rPr>
        <w:t>&gt;</w:t>
      </w:r>
    </w:p>
    <w:p w:rsidR="00151608" w:rsidRPr="00BB4841" w:rsidRDefault="00151608" w:rsidP="00151608">
      <w:pPr>
        <w:rPr>
          <w:rFonts w:cs="Arial"/>
          <w:lang w:eastAsia="ja-JP"/>
        </w:rPr>
      </w:pPr>
    </w:p>
    <w:p w:rsidR="00151608" w:rsidRPr="00BB4841" w:rsidRDefault="00151608" w:rsidP="00151608">
      <w:pPr>
        <w:rPr>
          <w:rFonts w:cs="Arial"/>
          <w:u w:val="single"/>
          <w:lang w:eastAsia="ja-JP"/>
        </w:rPr>
      </w:pPr>
      <w:r w:rsidRPr="00BB4841">
        <w:rPr>
          <w:rFonts w:cs="Arial"/>
          <w:u w:val="single"/>
          <w:lang w:eastAsia="ja-JP"/>
        </w:rPr>
        <w:t>Example 4 (Proprietary dummy ID + Description)</w:t>
      </w:r>
    </w:p>
    <w:p w:rsidR="00151608" w:rsidRPr="00BB4841" w:rsidRDefault="00151608" w:rsidP="00151608">
      <w:pPr>
        <w:rPr>
          <w:rFonts w:cs="Arial"/>
          <w:lang w:eastAsia="ja-JP"/>
        </w:rPr>
      </w:pPr>
      <w:r w:rsidRPr="00BB4841">
        <w:rPr>
          <w:rFonts w:cs="Arial"/>
        </w:rPr>
        <w:t>&lt;</w:t>
      </w:r>
      <w:proofErr w:type="spellStart"/>
      <w:r w:rsidRPr="00BB4841">
        <w:rPr>
          <w:rFonts w:cs="Arial"/>
        </w:rPr>
        <w:t>FinInstrmId</w:t>
      </w:r>
      <w:proofErr w:type="spellEnd"/>
      <w:r w:rsidRPr="00BB4841">
        <w:rPr>
          <w:rFonts w:cs="Arial"/>
        </w:rPr>
        <w:t>&gt;</w:t>
      </w:r>
    </w:p>
    <w:p w:rsidR="00151608" w:rsidRPr="00BB4841" w:rsidRDefault="00151608" w:rsidP="00151608">
      <w:pPr>
        <w:rPr>
          <w:rFonts w:cs="Arial"/>
          <w:lang w:eastAsia="ja-JP"/>
        </w:rPr>
      </w:pPr>
      <w:r w:rsidRPr="00BB4841">
        <w:rPr>
          <w:rFonts w:cs="Arial"/>
        </w:rPr>
        <w:t>&lt;</w:t>
      </w:r>
      <w:proofErr w:type="spellStart"/>
      <w:r w:rsidRPr="00BB4841">
        <w:rPr>
          <w:rFonts w:cs="Arial"/>
        </w:rPr>
        <w:t>OthrId</w:t>
      </w:r>
      <w:proofErr w:type="spellEnd"/>
      <w:r w:rsidRPr="00BB4841">
        <w:rPr>
          <w:rFonts w:cs="Arial"/>
        </w:rPr>
        <w:t xml:space="preserve">&gt; </w:t>
      </w:r>
    </w:p>
    <w:p w:rsidR="00151608" w:rsidRPr="00BB4841" w:rsidRDefault="00151608" w:rsidP="00151608">
      <w:pPr>
        <w:rPr>
          <w:rFonts w:cs="Arial"/>
          <w:lang w:eastAsia="ja-JP"/>
        </w:rPr>
      </w:pPr>
      <w:r w:rsidRPr="00BB4841">
        <w:rPr>
          <w:rFonts w:cs="Arial"/>
          <w:lang w:eastAsia="ja-JP"/>
        </w:rPr>
        <w:t>&lt;Id&gt;ABCDEF123&lt;/Id&gt;</w:t>
      </w:r>
    </w:p>
    <w:p w:rsidR="00151608" w:rsidRPr="00BB4841" w:rsidRDefault="00151608" w:rsidP="00151608">
      <w:pPr>
        <w:rPr>
          <w:rFonts w:cs="Arial"/>
          <w:lang w:eastAsia="ja-JP"/>
        </w:rPr>
      </w:pPr>
      <w:r w:rsidRPr="00BB4841">
        <w:rPr>
          <w:rFonts w:cs="Arial"/>
          <w:lang w:eastAsia="ja-JP"/>
        </w:rPr>
        <w:t>&lt;</w:t>
      </w:r>
      <w:proofErr w:type="spellStart"/>
      <w:r w:rsidRPr="00BB4841">
        <w:rPr>
          <w:rFonts w:cs="Arial"/>
          <w:lang w:eastAsia="ja-JP"/>
        </w:rPr>
        <w:t>Tp</w:t>
      </w:r>
      <w:proofErr w:type="spellEnd"/>
      <w:r w:rsidRPr="00BB4841">
        <w:rPr>
          <w:rFonts w:cs="Arial"/>
          <w:lang w:eastAsia="ja-JP"/>
        </w:rPr>
        <w:t>&gt;</w:t>
      </w:r>
    </w:p>
    <w:p w:rsidR="00151608" w:rsidRPr="00BB4841" w:rsidRDefault="00151608" w:rsidP="00151608">
      <w:pPr>
        <w:rPr>
          <w:rFonts w:cs="Arial"/>
          <w:lang w:eastAsia="ja-JP"/>
        </w:rPr>
      </w:pPr>
      <w:r w:rsidRPr="00BB4841">
        <w:rPr>
          <w:rFonts w:cs="Arial"/>
          <w:lang w:eastAsia="ja-JP"/>
        </w:rPr>
        <w:t>&lt;</w:t>
      </w:r>
      <w:proofErr w:type="spellStart"/>
      <w:r w:rsidRPr="00BB4841">
        <w:rPr>
          <w:rFonts w:cs="Arial"/>
          <w:lang w:eastAsia="ja-JP"/>
        </w:rPr>
        <w:t>Prtry</w:t>
      </w:r>
      <w:proofErr w:type="spellEnd"/>
      <w:r w:rsidRPr="00BB4841">
        <w:rPr>
          <w:rFonts w:cs="Arial"/>
          <w:lang w:eastAsia="ja-JP"/>
        </w:rPr>
        <w:t>&gt;CUST&lt;/</w:t>
      </w:r>
      <w:proofErr w:type="spellStart"/>
      <w:r w:rsidRPr="00BB4841">
        <w:rPr>
          <w:rFonts w:cs="Arial"/>
          <w:lang w:eastAsia="ja-JP"/>
        </w:rPr>
        <w:t>Prtry</w:t>
      </w:r>
      <w:proofErr w:type="spellEnd"/>
      <w:r w:rsidRPr="00BB4841">
        <w:rPr>
          <w:rFonts w:cs="Arial"/>
          <w:lang w:eastAsia="ja-JP"/>
        </w:rPr>
        <w:t>&gt;</w:t>
      </w:r>
      <w:r w:rsidRPr="00BB4841">
        <w:rPr>
          <w:rFonts w:cs="Arial"/>
          <w:lang w:eastAsia="ja-JP"/>
        </w:rPr>
        <w:tab/>
      </w:r>
      <w:r w:rsidRPr="00BB4841">
        <w:rPr>
          <w:rFonts w:cs="Arial"/>
          <w:lang w:eastAsia="ja-JP"/>
        </w:rPr>
        <w:tab/>
      </w:r>
      <w:r w:rsidRPr="00BB4841">
        <w:rPr>
          <w:rFonts w:cs="Arial"/>
          <w:lang w:eastAsia="ja-JP"/>
        </w:rPr>
        <w:tab/>
      </w:r>
      <w:r w:rsidRPr="00BB4841">
        <w:rPr>
          <w:rFonts w:cs="Arial"/>
          <w:lang w:eastAsia="ja-JP"/>
        </w:rPr>
        <w:tab/>
        <w:t>Type of ID (dummy custodian ID)</w:t>
      </w:r>
    </w:p>
    <w:p w:rsidR="00151608" w:rsidRPr="00BB4841" w:rsidRDefault="00151608" w:rsidP="00151608">
      <w:pPr>
        <w:rPr>
          <w:rFonts w:cs="Arial"/>
          <w:lang w:eastAsia="ja-JP"/>
        </w:rPr>
      </w:pPr>
      <w:r w:rsidRPr="00BB4841">
        <w:rPr>
          <w:rFonts w:cs="Arial"/>
          <w:lang w:eastAsia="ja-JP"/>
        </w:rPr>
        <w:t>&lt;/</w:t>
      </w:r>
      <w:proofErr w:type="spellStart"/>
      <w:r w:rsidRPr="00BB4841">
        <w:rPr>
          <w:rFonts w:cs="Arial"/>
          <w:lang w:eastAsia="ja-JP"/>
        </w:rPr>
        <w:t>Tp</w:t>
      </w:r>
      <w:proofErr w:type="spellEnd"/>
      <w:r w:rsidRPr="00BB4841">
        <w:rPr>
          <w:rFonts w:cs="Arial"/>
          <w:lang w:eastAsia="ja-JP"/>
        </w:rPr>
        <w:t>&gt;</w:t>
      </w:r>
      <w:r w:rsidRPr="00BB4841">
        <w:rPr>
          <w:rFonts w:cs="Arial"/>
          <w:lang w:eastAsia="ja-JP"/>
        </w:rPr>
        <w:tab/>
      </w:r>
      <w:r w:rsidRPr="00BB4841">
        <w:rPr>
          <w:rFonts w:cs="Arial"/>
          <w:lang w:eastAsia="ja-JP"/>
        </w:rPr>
        <w:tab/>
      </w:r>
      <w:r w:rsidRPr="00BB4841">
        <w:rPr>
          <w:rFonts w:cs="Arial"/>
          <w:lang w:eastAsia="ja-JP"/>
        </w:rPr>
        <w:tab/>
      </w:r>
      <w:r w:rsidRPr="00BB4841">
        <w:rPr>
          <w:rFonts w:cs="Arial"/>
          <w:lang w:eastAsia="ja-JP"/>
        </w:rPr>
        <w:tab/>
      </w:r>
      <w:r w:rsidRPr="00BB4841">
        <w:rPr>
          <w:rFonts w:cs="Arial"/>
          <w:lang w:eastAsia="ja-JP"/>
        </w:rPr>
        <w:tab/>
      </w:r>
    </w:p>
    <w:p w:rsidR="00151608" w:rsidRPr="00BB4841" w:rsidRDefault="00151608" w:rsidP="00151608">
      <w:pPr>
        <w:rPr>
          <w:rFonts w:cs="Arial"/>
        </w:rPr>
      </w:pPr>
      <w:r w:rsidRPr="00BB4841">
        <w:rPr>
          <w:rFonts w:cs="Arial"/>
        </w:rPr>
        <w:lastRenderedPageBreak/>
        <w:t>&lt;/</w:t>
      </w:r>
      <w:proofErr w:type="spellStart"/>
      <w:r w:rsidRPr="00BB4841">
        <w:rPr>
          <w:rFonts w:cs="Arial"/>
        </w:rPr>
        <w:t>OthrId</w:t>
      </w:r>
      <w:proofErr w:type="spellEnd"/>
      <w:r w:rsidRPr="00BB4841">
        <w:rPr>
          <w:rFonts w:cs="Arial"/>
        </w:rPr>
        <w:t>&gt;</w:t>
      </w:r>
    </w:p>
    <w:p w:rsidR="00151608" w:rsidRPr="00BB4841" w:rsidRDefault="00151608" w:rsidP="00151608">
      <w:pPr>
        <w:rPr>
          <w:rFonts w:cs="Arial"/>
        </w:rPr>
      </w:pPr>
      <w:r w:rsidRPr="00BB4841">
        <w:rPr>
          <w:rFonts w:cs="Arial"/>
        </w:rPr>
        <w:t>&lt;</w:t>
      </w:r>
      <w:proofErr w:type="spellStart"/>
      <w:r w:rsidRPr="00BB4841">
        <w:rPr>
          <w:rFonts w:cs="Arial"/>
        </w:rPr>
        <w:t>Desc</w:t>
      </w:r>
      <w:proofErr w:type="spellEnd"/>
      <w:r w:rsidRPr="00BB4841">
        <w:rPr>
          <w:rFonts w:cs="Arial"/>
        </w:rPr>
        <w:t>&gt;COMMERCIAL PAPER ABCD&lt;/</w:t>
      </w:r>
      <w:proofErr w:type="spellStart"/>
      <w:r w:rsidRPr="00BB4841">
        <w:rPr>
          <w:rFonts w:cs="Arial"/>
        </w:rPr>
        <w:t>Desc</w:t>
      </w:r>
      <w:proofErr w:type="spellEnd"/>
      <w:r w:rsidRPr="00BB4841">
        <w:rPr>
          <w:rFonts w:cs="Arial"/>
        </w:rPr>
        <w:t>&gt;</w:t>
      </w:r>
    </w:p>
    <w:p w:rsidR="00151608" w:rsidRPr="00BB4841" w:rsidRDefault="00151608" w:rsidP="00151608">
      <w:pPr>
        <w:rPr>
          <w:rFonts w:cs="Arial"/>
        </w:rPr>
      </w:pPr>
      <w:r w:rsidRPr="00BB4841">
        <w:rPr>
          <w:rFonts w:cs="Arial"/>
        </w:rPr>
        <w:t>&lt;/</w:t>
      </w:r>
      <w:proofErr w:type="spellStart"/>
      <w:r w:rsidRPr="00BB4841">
        <w:rPr>
          <w:rFonts w:cs="Arial"/>
        </w:rPr>
        <w:t>FinInstrmId</w:t>
      </w:r>
      <w:proofErr w:type="spellEnd"/>
      <w:r w:rsidRPr="00BB4841">
        <w:rPr>
          <w:rFonts w:cs="Arial"/>
        </w:rPr>
        <w:t>&gt;</w:t>
      </w:r>
    </w:p>
    <w:p w:rsidR="00151608" w:rsidRPr="00BB4841" w:rsidRDefault="00151608" w:rsidP="00151608">
      <w:pPr>
        <w:rPr>
          <w:rFonts w:cs="Arial"/>
          <w:lang w:eastAsia="ja-JP"/>
        </w:rPr>
      </w:pPr>
    </w:p>
    <w:p w:rsidR="00151608" w:rsidRPr="00BB4841" w:rsidRDefault="00151608" w:rsidP="00151608">
      <w:pPr>
        <w:rPr>
          <w:rFonts w:cs="Arial"/>
          <w:u w:val="single"/>
          <w:lang w:eastAsia="ja-JP"/>
        </w:rPr>
      </w:pPr>
      <w:r w:rsidRPr="00BB4841">
        <w:rPr>
          <w:rFonts w:cs="Arial"/>
          <w:u w:val="single"/>
          <w:lang w:eastAsia="ja-JP"/>
        </w:rPr>
        <w:t>Example 5 (ISIN + Description)</w:t>
      </w:r>
    </w:p>
    <w:p w:rsidR="00151608" w:rsidRPr="00BB4841" w:rsidRDefault="00151608" w:rsidP="00151608">
      <w:pPr>
        <w:rPr>
          <w:rFonts w:cs="Arial"/>
        </w:rPr>
      </w:pPr>
      <w:r w:rsidRPr="00BB4841">
        <w:rPr>
          <w:rFonts w:cs="Arial"/>
        </w:rPr>
        <w:t>&lt;</w:t>
      </w:r>
      <w:proofErr w:type="spellStart"/>
      <w:r w:rsidRPr="00BB4841">
        <w:rPr>
          <w:rFonts w:cs="Arial"/>
        </w:rPr>
        <w:t>FinInstrmId</w:t>
      </w:r>
      <w:proofErr w:type="spellEnd"/>
      <w:r w:rsidRPr="00BB4841">
        <w:rPr>
          <w:rFonts w:cs="Arial"/>
        </w:rPr>
        <w:t>&gt;</w:t>
      </w:r>
    </w:p>
    <w:p w:rsidR="00151608" w:rsidRPr="00BB4841" w:rsidRDefault="00151608" w:rsidP="00151608">
      <w:pPr>
        <w:rPr>
          <w:rFonts w:cs="Arial"/>
        </w:rPr>
      </w:pPr>
      <w:r w:rsidRPr="00BB4841">
        <w:rPr>
          <w:rFonts w:cs="Arial"/>
        </w:rPr>
        <w:t>&lt;ISIN&gt;FR0000133308&lt;/ISIN&gt;</w:t>
      </w:r>
    </w:p>
    <w:p w:rsidR="00151608" w:rsidRPr="00BB4841" w:rsidRDefault="00151608" w:rsidP="00151608">
      <w:pPr>
        <w:rPr>
          <w:rFonts w:cs="Arial"/>
        </w:rPr>
      </w:pPr>
      <w:r w:rsidRPr="00BB4841">
        <w:rPr>
          <w:rFonts w:cs="Arial"/>
        </w:rPr>
        <w:t>&lt;</w:t>
      </w:r>
      <w:proofErr w:type="spellStart"/>
      <w:r w:rsidRPr="00BB4841">
        <w:rPr>
          <w:rFonts w:cs="Arial"/>
        </w:rPr>
        <w:t>Desc</w:t>
      </w:r>
      <w:proofErr w:type="spellEnd"/>
      <w:r w:rsidRPr="00BB4841">
        <w:rPr>
          <w:rFonts w:cs="Arial"/>
        </w:rPr>
        <w:t>&gt;FRANCE TELECOM&lt;/</w:t>
      </w:r>
      <w:proofErr w:type="spellStart"/>
      <w:r w:rsidRPr="00BB4841">
        <w:rPr>
          <w:rFonts w:cs="Arial"/>
        </w:rPr>
        <w:t>Desc</w:t>
      </w:r>
      <w:proofErr w:type="spellEnd"/>
      <w:r w:rsidRPr="00BB4841">
        <w:rPr>
          <w:rFonts w:cs="Arial"/>
        </w:rPr>
        <w:t>&gt;</w:t>
      </w:r>
    </w:p>
    <w:p w:rsidR="00151608" w:rsidRPr="00BB4841" w:rsidRDefault="00151608" w:rsidP="00151608">
      <w:pPr>
        <w:rPr>
          <w:rFonts w:cs="Arial"/>
        </w:rPr>
      </w:pPr>
      <w:r w:rsidRPr="00BB4841">
        <w:rPr>
          <w:rFonts w:cs="Arial"/>
        </w:rPr>
        <w:t>&lt;/</w:t>
      </w:r>
      <w:proofErr w:type="spellStart"/>
      <w:r w:rsidRPr="00BB4841">
        <w:rPr>
          <w:rFonts w:cs="Arial"/>
        </w:rPr>
        <w:t>FinInstrmId</w:t>
      </w:r>
      <w:proofErr w:type="spellEnd"/>
      <w:r w:rsidRPr="00BB4841">
        <w:rPr>
          <w:rFonts w:cs="Arial"/>
        </w:rPr>
        <w:t>&gt;</w:t>
      </w:r>
    </w:p>
    <w:p w:rsidR="00151608" w:rsidRPr="00BB4841" w:rsidRDefault="00151608" w:rsidP="00151608">
      <w:pPr>
        <w:rPr>
          <w:rFonts w:cs="Arial"/>
          <w:lang w:eastAsia="ja-JP"/>
        </w:rPr>
      </w:pPr>
    </w:p>
    <w:p w:rsidR="00151608" w:rsidRPr="00BB4841" w:rsidRDefault="00151608" w:rsidP="00151608">
      <w:pPr>
        <w:rPr>
          <w:rFonts w:cs="Arial"/>
          <w:u w:val="single"/>
          <w:lang w:eastAsia="ja-JP"/>
        </w:rPr>
      </w:pPr>
      <w:r w:rsidRPr="00BB4841">
        <w:rPr>
          <w:rFonts w:cs="Arial"/>
          <w:u w:val="single"/>
          <w:lang w:eastAsia="ja-JP"/>
        </w:rPr>
        <w:t>Example 6 (Two proprietary dummy IDs + Description)</w:t>
      </w:r>
    </w:p>
    <w:p w:rsidR="00151608" w:rsidRPr="00BB4841" w:rsidRDefault="00151608" w:rsidP="00151608">
      <w:pPr>
        <w:rPr>
          <w:rFonts w:cs="Arial"/>
          <w:lang w:eastAsia="ja-JP"/>
        </w:rPr>
      </w:pPr>
      <w:r w:rsidRPr="00BB4841">
        <w:rPr>
          <w:rFonts w:cs="Arial"/>
        </w:rPr>
        <w:t>&lt;</w:t>
      </w:r>
      <w:proofErr w:type="spellStart"/>
      <w:r w:rsidRPr="00BB4841">
        <w:rPr>
          <w:rFonts w:cs="Arial"/>
        </w:rPr>
        <w:t>FinInstrmId</w:t>
      </w:r>
      <w:proofErr w:type="spellEnd"/>
      <w:r w:rsidRPr="00BB4841">
        <w:rPr>
          <w:rFonts w:cs="Arial"/>
        </w:rPr>
        <w:t>&gt;</w:t>
      </w:r>
    </w:p>
    <w:p w:rsidR="00151608" w:rsidRPr="00BB4841" w:rsidRDefault="00151608" w:rsidP="00151608">
      <w:pPr>
        <w:rPr>
          <w:rFonts w:cs="Arial"/>
          <w:lang w:eastAsia="ja-JP"/>
        </w:rPr>
      </w:pPr>
      <w:r w:rsidRPr="00BB4841">
        <w:rPr>
          <w:rFonts w:cs="Arial"/>
        </w:rPr>
        <w:t>&lt;</w:t>
      </w:r>
      <w:proofErr w:type="spellStart"/>
      <w:r w:rsidRPr="00BB4841">
        <w:rPr>
          <w:rFonts w:cs="Arial"/>
        </w:rPr>
        <w:t>OthrId</w:t>
      </w:r>
      <w:proofErr w:type="spellEnd"/>
      <w:r w:rsidRPr="00BB4841">
        <w:rPr>
          <w:rFonts w:cs="Arial"/>
        </w:rPr>
        <w:t xml:space="preserve">&gt; </w:t>
      </w:r>
    </w:p>
    <w:p w:rsidR="00151608" w:rsidRPr="00BB4841" w:rsidRDefault="00151608" w:rsidP="00151608">
      <w:pPr>
        <w:rPr>
          <w:rFonts w:cs="Arial"/>
          <w:lang w:eastAsia="ja-JP"/>
        </w:rPr>
      </w:pPr>
      <w:r w:rsidRPr="00BB4841">
        <w:rPr>
          <w:rFonts w:cs="Arial"/>
          <w:lang w:eastAsia="ja-JP"/>
        </w:rPr>
        <w:t>&lt;Id&gt;XYZ09876&lt;/Id&gt;</w:t>
      </w:r>
    </w:p>
    <w:p w:rsidR="00151608" w:rsidRPr="00BB4841" w:rsidRDefault="00151608" w:rsidP="00151608">
      <w:pPr>
        <w:rPr>
          <w:rFonts w:cs="Arial"/>
          <w:lang w:eastAsia="ja-JP"/>
        </w:rPr>
      </w:pPr>
      <w:r w:rsidRPr="00BB4841">
        <w:rPr>
          <w:rFonts w:cs="Arial"/>
          <w:lang w:eastAsia="ja-JP"/>
        </w:rPr>
        <w:t>&lt;</w:t>
      </w:r>
      <w:proofErr w:type="spellStart"/>
      <w:r w:rsidRPr="00BB4841">
        <w:rPr>
          <w:rFonts w:cs="Arial"/>
          <w:lang w:eastAsia="ja-JP"/>
        </w:rPr>
        <w:t>Tp</w:t>
      </w:r>
      <w:proofErr w:type="spellEnd"/>
      <w:r w:rsidRPr="00BB4841">
        <w:rPr>
          <w:rFonts w:cs="Arial"/>
          <w:lang w:eastAsia="ja-JP"/>
        </w:rPr>
        <w:t>&gt;</w:t>
      </w:r>
    </w:p>
    <w:p w:rsidR="00151608" w:rsidRPr="00BB4841" w:rsidRDefault="00151608" w:rsidP="00151608">
      <w:pPr>
        <w:rPr>
          <w:rFonts w:cs="Arial"/>
          <w:lang w:eastAsia="ja-JP"/>
        </w:rPr>
      </w:pPr>
      <w:r w:rsidRPr="00BB4841">
        <w:rPr>
          <w:rFonts w:cs="Arial"/>
          <w:lang w:eastAsia="ja-JP"/>
        </w:rPr>
        <w:t>&lt;</w:t>
      </w:r>
      <w:proofErr w:type="spellStart"/>
      <w:r w:rsidRPr="00BB4841">
        <w:rPr>
          <w:rFonts w:cs="Arial"/>
          <w:lang w:eastAsia="ja-JP"/>
        </w:rPr>
        <w:t>Prtry</w:t>
      </w:r>
      <w:proofErr w:type="spellEnd"/>
      <w:r w:rsidRPr="00BB4841">
        <w:rPr>
          <w:rFonts w:cs="Arial"/>
          <w:lang w:eastAsia="ja-JP"/>
        </w:rPr>
        <w:t>&gt;CUSTDUMC&lt;/</w:t>
      </w:r>
      <w:proofErr w:type="spellStart"/>
      <w:r w:rsidRPr="00BB4841">
        <w:rPr>
          <w:rFonts w:cs="Arial"/>
          <w:lang w:eastAsia="ja-JP"/>
        </w:rPr>
        <w:t>Prtry</w:t>
      </w:r>
      <w:proofErr w:type="spellEnd"/>
      <w:r w:rsidRPr="00BB4841">
        <w:rPr>
          <w:rFonts w:cs="Arial"/>
          <w:lang w:eastAsia="ja-JP"/>
        </w:rPr>
        <w:t>&gt;</w:t>
      </w:r>
      <w:r w:rsidRPr="00BB4841">
        <w:rPr>
          <w:rFonts w:cs="Arial"/>
          <w:lang w:eastAsia="ja-JP"/>
        </w:rPr>
        <w:tab/>
      </w:r>
      <w:r w:rsidRPr="00BB4841">
        <w:rPr>
          <w:rFonts w:cs="Arial"/>
          <w:lang w:eastAsia="ja-JP"/>
        </w:rPr>
        <w:tab/>
      </w:r>
      <w:r w:rsidRPr="00BB4841">
        <w:rPr>
          <w:rFonts w:cs="Arial"/>
          <w:lang w:eastAsia="ja-JP"/>
        </w:rPr>
        <w:tab/>
        <w:t xml:space="preserve">Type of ID (dummy </w:t>
      </w:r>
      <w:proofErr w:type="spellStart"/>
      <w:r w:rsidRPr="00BB4841">
        <w:rPr>
          <w:rFonts w:cs="Arial"/>
          <w:lang w:eastAsia="ja-JP"/>
        </w:rPr>
        <w:t>cusip</w:t>
      </w:r>
      <w:proofErr w:type="spellEnd"/>
      <w:r w:rsidRPr="00BB4841">
        <w:rPr>
          <w:rFonts w:cs="Arial"/>
          <w:lang w:eastAsia="ja-JP"/>
        </w:rPr>
        <w:t xml:space="preserve"> custodian)</w:t>
      </w:r>
    </w:p>
    <w:p w:rsidR="00151608" w:rsidRPr="00BB4841" w:rsidRDefault="00151608" w:rsidP="00151608">
      <w:pPr>
        <w:rPr>
          <w:rFonts w:cs="Arial"/>
          <w:lang w:eastAsia="ja-JP"/>
        </w:rPr>
      </w:pPr>
      <w:r w:rsidRPr="00BB4841">
        <w:rPr>
          <w:rFonts w:cs="Arial"/>
          <w:lang w:eastAsia="ja-JP"/>
        </w:rPr>
        <w:t>&lt;/</w:t>
      </w:r>
      <w:proofErr w:type="spellStart"/>
      <w:r w:rsidRPr="00BB4841">
        <w:rPr>
          <w:rFonts w:cs="Arial"/>
          <w:lang w:eastAsia="ja-JP"/>
        </w:rPr>
        <w:t>Tp</w:t>
      </w:r>
      <w:proofErr w:type="spellEnd"/>
      <w:r w:rsidRPr="00BB4841">
        <w:rPr>
          <w:rFonts w:cs="Arial"/>
          <w:lang w:eastAsia="ja-JP"/>
        </w:rPr>
        <w:t>&gt;</w:t>
      </w:r>
      <w:r w:rsidRPr="00BB4841">
        <w:rPr>
          <w:rFonts w:cs="Arial"/>
          <w:lang w:eastAsia="ja-JP"/>
        </w:rPr>
        <w:tab/>
      </w:r>
      <w:r w:rsidRPr="00BB4841">
        <w:rPr>
          <w:rFonts w:cs="Arial"/>
          <w:lang w:eastAsia="ja-JP"/>
        </w:rPr>
        <w:tab/>
      </w:r>
      <w:r w:rsidRPr="00BB4841">
        <w:rPr>
          <w:rFonts w:cs="Arial"/>
          <w:lang w:eastAsia="ja-JP"/>
        </w:rPr>
        <w:tab/>
      </w:r>
      <w:r w:rsidRPr="00BB4841">
        <w:rPr>
          <w:rFonts w:cs="Arial"/>
          <w:lang w:eastAsia="ja-JP"/>
        </w:rPr>
        <w:tab/>
      </w:r>
      <w:r w:rsidRPr="00BB4841">
        <w:rPr>
          <w:rFonts w:cs="Arial"/>
          <w:lang w:eastAsia="ja-JP"/>
        </w:rPr>
        <w:tab/>
      </w:r>
    </w:p>
    <w:p w:rsidR="00151608" w:rsidRPr="00BB4841" w:rsidRDefault="00151608" w:rsidP="00151608">
      <w:pPr>
        <w:rPr>
          <w:rFonts w:cs="Arial"/>
        </w:rPr>
      </w:pPr>
      <w:r w:rsidRPr="00BB4841">
        <w:rPr>
          <w:rFonts w:cs="Arial"/>
        </w:rPr>
        <w:t>&lt;/</w:t>
      </w:r>
      <w:proofErr w:type="spellStart"/>
      <w:r w:rsidRPr="00BB4841">
        <w:rPr>
          <w:rFonts w:cs="Arial"/>
        </w:rPr>
        <w:t>OthrId</w:t>
      </w:r>
      <w:proofErr w:type="spellEnd"/>
      <w:r w:rsidRPr="00BB4841">
        <w:rPr>
          <w:rFonts w:cs="Arial"/>
        </w:rPr>
        <w:t>&gt;</w:t>
      </w:r>
    </w:p>
    <w:p w:rsidR="00151608" w:rsidRPr="00BB4841" w:rsidRDefault="00151608" w:rsidP="00151608">
      <w:pPr>
        <w:rPr>
          <w:rFonts w:cs="Arial"/>
          <w:lang w:eastAsia="ja-JP"/>
        </w:rPr>
      </w:pPr>
      <w:r w:rsidRPr="00BB4841">
        <w:rPr>
          <w:rFonts w:cs="Arial"/>
        </w:rPr>
        <w:t>&lt;</w:t>
      </w:r>
      <w:proofErr w:type="spellStart"/>
      <w:r w:rsidRPr="00BB4841">
        <w:rPr>
          <w:rFonts w:cs="Arial"/>
        </w:rPr>
        <w:t>OthrId</w:t>
      </w:r>
      <w:proofErr w:type="spellEnd"/>
      <w:r w:rsidRPr="00BB4841">
        <w:rPr>
          <w:rFonts w:cs="Arial"/>
        </w:rPr>
        <w:t xml:space="preserve">&gt; </w:t>
      </w:r>
    </w:p>
    <w:p w:rsidR="00151608" w:rsidRPr="00BB4841" w:rsidRDefault="00151608" w:rsidP="00151608">
      <w:pPr>
        <w:rPr>
          <w:rFonts w:cs="Arial"/>
          <w:lang w:eastAsia="ja-JP"/>
        </w:rPr>
      </w:pPr>
      <w:r w:rsidRPr="00BB4841">
        <w:rPr>
          <w:rFonts w:cs="Arial"/>
          <w:lang w:eastAsia="ja-JP"/>
        </w:rPr>
        <w:t>&lt;Id&gt;ABCDEF123&lt;/Id&gt;</w:t>
      </w:r>
      <w:r w:rsidRPr="00BB4841">
        <w:rPr>
          <w:rFonts w:cs="Arial"/>
          <w:lang w:eastAsia="ja-JP"/>
        </w:rPr>
        <w:tab/>
      </w:r>
      <w:r w:rsidRPr="00BB4841">
        <w:rPr>
          <w:rFonts w:cs="Arial"/>
          <w:lang w:eastAsia="ja-JP"/>
        </w:rPr>
        <w:tab/>
      </w:r>
      <w:r w:rsidRPr="00BB4841">
        <w:rPr>
          <w:rFonts w:cs="Arial"/>
          <w:lang w:eastAsia="ja-JP"/>
        </w:rPr>
        <w:tab/>
      </w:r>
    </w:p>
    <w:p w:rsidR="00151608" w:rsidRPr="00BB4841" w:rsidRDefault="00151608" w:rsidP="00151608">
      <w:pPr>
        <w:rPr>
          <w:rFonts w:cs="Arial"/>
          <w:lang w:eastAsia="ja-JP"/>
        </w:rPr>
      </w:pPr>
      <w:r w:rsidRPr="00BB4841">
        <w:rPr>
          <w:rFonts w:cs="Arial"/>
          <w:lang w:eastAsia="ja-JP"/>
        </w:rPr>
        <w:t>&lt;</w:t>
      </w:r>
      <w:proofErr w:type="spellStart"/>
      <w:r w:rsidRPr="00BB4841">
        <w:rPr>
          <w:rFonts w:cs="Arial"/>
          <w:lang w:eastAsia="ja-JP"/>
        </w:rPr>
        <w:t>Tp</w:t>
      </w:r>
      <w:proofErr w:type="spellEnd"/>
      <w:r w:rsidRPr="00BB4841">
        <w:rPr>
          <w:rFonts w:cs="Arial"/>
          <w:lang w:eastAsia="ja-JP"/>
        </w:rPr>
        <w:t>&gt;</w:t>
      </w:r>
    </w:p>
    <w:p w:rsidR="00151608" w:rsidRPr="00BB4841" w:rsidRDefault="00151608" w:rsidP="00151608">
      <w:pPr>
        <w:rPr>
          <w:rFonts w:cs="Arial"/>
          <w:lang w:eastAsia="ja-JP"/>
        </w:rPr>
      </w:pPr>
      <w:r w:rsidRPr="00BB4841">
        <w:rPr>
          <w:rFonts w:cs="Arial"/>
          <w:lang w:eastAsia="ja-JP"/>
        </w:rPr>
        <w:t>&lt;</w:t>
      </w:r>
      <w:proofErr w:type="spellStart"/>
      <w:r w:rsidRPr="00BB4841">
        <w:rPr>
          <w:rFonts w:cs="Arial"/>
          <w:lang w:eastAsia="ja-JP"/>
        </w:rPr>
        <w:t>Prtry</w:t>
      </w:r>
      <w:proofErr w:type="spellEnd"/>
      <w:r w:rsidRPr="00BB4841">
        <w:rPr>
          <w:rFonts w:cs="Arial"/>
          <w:lang w:eastAsia="ja-JP"/>
        </w:rPr>
        <w:t>&gt;IMMIDUMS&lt;/</w:t>
      </w:r>
      <w:proofErr w:type="spellStart"/>
      <w:r w:rsidRPr="00BB4841">
        <w:rPr>
          <w:rFonts w:cs="Arial"/>
          <w:lang w:eastAsia="ja-JP"/>
        </w:rPr>
        <w:t>Prtry</w:t>
      </w:r>
      <w:proofErr w:type="spellEnd"/>
      <w:r w:rsidRPr="00BB4841">
        <w:rPr>
          <w:rFonts w:cs="Arial"/>
          <w:lang w:eastAsia="ja-JP"/>
        </w:rPr>
        <w:t>&gt;</w:t>
      </w:r>
      <w:r w:rsidRPr="00BB4841">
        <w:rPr>
          <w:rFonts w:cs="Arial"/>
          <w:lang w:eastAsia="ja-JP"/>
        </w:rPr>
        <w:tab/>
      </w:r>
      <w:r w:rsidRPr="00BB4841">
        <w:rPr>
          <w:rFonts w:cs="Arial"/>
          <w:lang w:eastAsia="ja-JP"/>
        </w:rPr>
        <w:tab/>
      </w:r>
      <w:r w:rsidRPr="00BB4841">
        <w:rPr>
          <w:rFonts w:cs="Arial"/>
          <w:lang w:eastAsia="ja-JP"/>
        </w:rPr>
        <w:tab/>
      </w:r>
      <w:r w:rsidRPr="00BB4841">
        <w:rPr>
          <w:rFonts w:cs="Arial"/>
          <w:lang w:eastAsia="ja-JP"/>
        </w:rPr>
        <w:tab/>
        <w:t xml:space="preserve">Type of ID (dummy </w:t>
      </w:r>
      <w:proofErr w:type="spellStart"/>
      <w:r w:rsidRPr="00BB4841">
        <w:rPr>
          <w:rFonts w:cs="Arial"/>
          <w:lang w:eastAsia="ja-JP"/>
        </w:rPr>
        <w:t>sedol</w:t>
      </w:r>
      <w:proofErr w:type="spellEnd"/>
      <w:r w:rsidRPr="00BB4841">
        <w:rPr>
          <w:rFonts w:cs="Arial"/>
          <w:lang w:eastAsia="ja-JP"/>
        </w:rPr>
        <w:t xml:space="preserve"> IM)</w:t>
      </w:r>
    </w:p>
    <w:p w:rsidR="00151608" w:rsidRPr="00BB4841" w:rsidRDefault="00151608" w:rsidP="00151608">
      <w:pPr>
        <w:rPr>
          <w:rFonts w:cs="Arial"/>
          <w:lang w:eastAsia="ja-JP"/>
        </w:rPr>
      </w:pPr>
      <w:r w:rsidRPr="00BB4841">
        <w:rPr>
          <w:rFonts w:cs="Arial"/>
          <w:lang w:eastAsia="ja-JP"/>
        </w:rPr>
        <w:t>&lt;/</w:t>
      </w:r>
      <w:proofErr w:type="spellStart"/>
      <w:r w:rsidRPr="00BB4841">
        <w:rPr>
          <w:rFonts w:cs="Arial"/>
          <w:lang w:eastAsia="ja-JP"/>
        </w:rPr>
        <w:t>Tp</w:t>
      </w:r>
      <w:proofErr w:type="spellEnd"/>
      <w:r w:rsidRPr="00BB4841">
        <w:rPr>
          <w:rFonts w:cs="Arial"/>
          <w:lang w:eastAsia="ja-JP"/>
        </w:rPr>
        <w:t>&gt;</w:t>
      </w:r>
      <w:r w:rsidRPr="00BB4841">
        <w:rPr>
          <w:rFonts w:cs="Arial"/>
          <w:lang w:eastAsia="ja-JP"/>
        </w:rPr>
        <w:tab/>
      </w:r>
      <w:r w:rsidRPr="00BB4841">
        <w:rPr>
          <w:rFonts w:cs="Arial"/>
          <w:lang w:eastAsia="ja-JP"/>
        </w:rPr>
        <w:tab/>
      </w:r>
      <w:r w:rsidRPr="00BB4841">
        <w:rPr>
          <w:rFonts w:cs="Arial"/>
          <w:lang w:eastAsia="ja-JP"/>
        </w:rPr>
        <w:tab/>
      </w:r>
      <w:r w:rsidRPr="00BB4841">
        <w:rPr>
          <w:rFonts w:cs="Arial"/>
          <w:lang w:eastAsia="ja-JP"/>
        </w:rPr>
        <w:tab/>
      </w:r>
      <w:r w:rsidRPr="00BB4841">
        <w:rPr>
          <w:rFonts w:cs="Arial"/>
          <w:lang w:eastAsia="ja-JP"/>
        </w:rPr>
        <w:tab/>
      </w:r>
    </w:p>
    <w:p w:rsidR="00151608" w:rsidRPr="00BB4841" w:rsidRDefault="00151608" w:rsidP="00151608">
      <w:pPr>
        <w:rPr>
          <w:rFonts w:cs="Arial"/>
        </w:rPr>
      </w:pPr>
      <w:r w:rsidRPr="00BB4841">
        <w:rPr>
          <w:rFonts w:cs="Arial"/>
        </w:rPr>
        <w:t>&lt;/</w:t>
      </w:r>
      <w:proofErr w:type="spellStart"/>
      <w:r w:rsidRPr="00BB4841">
        <w:rPr>
          <w:rFonts w:cs="Arial"/>
        </w:rPr>
        <w:t>OthrId</w:t>
      </w:r>
      <w:proofErr w:type="spellEnd"/>
      <w:r w:rsidRPr="00BB4841">
        <w:rPr>
          <w:rFonts w:cs="Arial"/>
        </w:rPr>
        <w:t>&gt;</w:t>
      </w:r>
    </w:p>
    <w:p w:rsidR="00151608" w:rsidRPr="00BB4841" w:rsidRDefault="00151608" w:rsidP="00151608">
      <w:pPr>
        <w:rPr>
          <w:rFonts w:cs="Arial"/>
          <w:lang w:val="fr-BE"/>
        </w:rPr>
      </w:pPr>
      <w:r w:rsidRPr="00BB4841">
        <w:rPr>
          <w:rFonts w:cs="Arial"/>
          <w:lang w:val="fr-BE"/>
        </w:rPr>
        <w:t>&lt;</w:t>
      </w:r>
      <w:proofErr w:type="spellStart"/>
      <w:r w:rsidRPr="00BB4841">
        <w:rPr>
          <w:rFonts w:cs="Arial"/>
          <w:lang w:val="fr-BE"/>
        </w:rPr>
        <w:t>Desc</w:t>
      </w:r>
      <w:proofErr w:type="spellEnd"/>
      <w:r w:rsidRPr="00BB4841">
        <w:rPr>
          <w:rFonts w:cs="Arial"/>
          <w:lang w:val="fr-BE"/>
        </w:rPr>
        <w:t>&gt;COMMERCIAL PAPER ABCD&lt;/</w:t>
      </w:r>
      <w:proofErr w:type="spellStart"/>
      <w:r w:rsidRPr="00BB4841">
        <w:rPr>
          <w:rFonts w:cs="Arial"/>
          <w:lang w:val="fr-BE"/>
        </w:rPr>
        <w:t>Desc</w:t>
      </w:r>
      <w:proofErr w:type="spellEnd"/>
      <w:r w:rsidRPr="00BB4841">
        <w:rPr>
          <w:rFonts w:cs="Arial"/>
          <w:lang w:val="fr-BE"/>
        </w:rPr>
        <w:t>&gt;</w:t>
      </w:r>
    </w:p>
    <w:p w:rsidR="00151608" w:rsidRPr="00BB4841" w:rsidRDefault="00151608" w:rsidP="00151608">
      <w:pPr>
        <w:rPr>
          <w:rFonts w:cs="Arial"/>
        </w:rPr>
      </w:pPr>
      <w:r w:rsidRPr="00BB4841">
        <w:rPr>
          <w:rFonts w:cs="Arial"/>
        </w:rPr>
        <w:t>&lt;/</w:t>
      </w:r>
      <w:proofErr w:type="spellStart"/>
      <w:r w:rsidRPr="00BB4841">
        <w:rPr>
          <w:rFonts w:cs="Arial"/>
        </w:rPr>
        <w:t>FinInstrmId</w:t>
      </w:r>
      <w:proofErr w:type="spellEnd"/>
      <w:r w:rsidRPr="00BB4841">
        <w:rPr>
          <w:rFonts w:cs="Arial"/>
        </w:rPr>
        <w:t>&gt;</w:t>
      </w:r>
    </w:p>
    <w:p w:rsidR="00151608" w:rsidRPr="00BB4841" w:rsidRDefault="00151608" w:rsidP="00151608">
      <w:pPr>
        <w:rPr>
          <w:rFonts w:cs="Arial"/>
          <w:lang w:val="fr-BE" w:eastAsia="ja-JP"/>
        </w:rPr>
      </w:pPr>
    </w:p>
    <w:p w:rsidR="00151608" w:rsidRPr="00BB4841" w:rsidRDefault="00151608" w:rsidP="00151608">
      <w:pPr>
        <w:rPr>
          <w:rFonts w:cs="Arial"/>
          <w:lang w:eastAsia="ja-JP"/>
        </w:rPr>
      </w:pPr>
    </w:p>
    <w:p w:rsidR="00151608" w:rsidRPr="00BB4841" w:rsidRDefault="00151608" w:rsidP="00151608">
      <w:pPr>
        <w:numPr>
          <w:ilvl w:val="0"/>
          <w:numId w:val="22"/>
        </w:numPr>
        <w:spacing w:before="140" w:after="0"/>
        <w:jc w:val="left"/>
        <w:rPr>
          <w:rFonts w:cs="Arial"/>
          <w:b/>
        </w:rPr>
      </w:pPr>
      <w:r w:rsidRPr="00BB4841">
        <w:rPr>
          <w:rFonts w:cs="Arial"/>
          <w:b/>
        </w:rPr>
        <w:br w:type="page"/>
      </w:r>
      <w:r w:rsidRPr="00BB4841">
        <w:rPr>
          <w:rFonts w:cs="Arial"/>
          <w:b/>
        </w:rPr>
        <w:lastRenderedPageBreak/>
        <w:t>SEG recommendation:</w:t>
      </w:r>
    </w:p>
    <w:p w:rsidR="00151608" w:rsidRPr="00BB4841" w:rsidRDefault="00151608" w:rsidP="00151608">
      <w:pPr>
        <w:rPr>
          <w:rFonts w:cs="Arial"/>
          <w:i/>
        </w:rPr>
      </w:pPr>
      <w:r w:rsidRPr="00BB4841">
        <w:rPr>
          <w:rFonts w:cs="Arial"/>
          <w:i/>
        </w:rPr>
        <w:t>This section is not to be taken care of by the submitter of the change request. It will be completed in due time by the SEG(</w:t>
      </w:r>
      <w:proofErr w:type="spellStart"/>
      <w:r w:rsidRPr="00BB4841">
        <w:rPr>
          <w:rFonts w:cs="Arial"/>
          <w:i/>
        </w:rPr>
        <w:t>s</w:t>
      </w:r>
      <w:proofErr w:type="spellEnd"/>
      <w:r w:rsidRPr="00BB4841">
        <w:rPr>
          <w:rFonts w:cs="Arial"/>
          <w:i/>
        </w:rPr>
        <w:t xml:space="preserve">) in charge of the related ISO 20022 messages. </w:t>
      </w:r>
    </w:p>
    <w:p w:rsidR="00151608" w:rsidRPr="00BB4841" w:rsidRDefault="00151608" w:rsidP="00151608">
      <w:pPr>
        <w:rPr>
          <w:rFonts w:cs="Arial"/>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9"/>
        <w:gridCol w:w="183"/>
        <w:gridCol w:w="567"/>
        <w:gridCol w:w="1701"/>
        <w:gridCol w:w="4253"/>
        <w:gridCol w:w="425"/>
        <w:gridCol w:w="945"/>
        <w:gridCol w:w="189"/>
      </w:tblGrid>
      <w:tr w:rsidR="00151608" w:rsidRPr="00BB4841" w:rsidTr="000A4FC8">
        <w:trPr>
          <w:gridAfter w:val="4"/>
          <w:wAfter w:w="5812" w:type="dxa"/>
        </w:trPr>
        <w:tc>
          <w:tcPr>
            <w:tcW w:w="1242" w:type="dxa"/>
            <w:gridSpan w:val="2"/>
          </w:tcPr>
          <w:p w:rsidR="00151608" w:rsidRPr="00BB4841" w:rsidRDefault="00151608" w:rsidP="000A4FC8">
            <w:pPr>
              <w:rPr>
                <w:rFonts w:cs="Arial"/>
                <w:b/>
              </w:rPr>
            </w:pPr>
            <w:r w:rsidRPr="00BB4841">
              <w:rPr>
                <w:rFonts w:cs="Arial"/>
                <w:b/>
              </w:rPr>
              <w:t>Consider</w:t>
            </w:r>
          </w:p>
        </w:tc>
        <w:tc>
          <w:tcPr>
            <w:tcW w:w="567" w:type="dxa"/>
          </w:tcPr>
          <w:p w:rsidR="00151608" w:rsidRPr="00BB4841" w:rsidRDefault="00151608" w:rsidP="000A4FC8">
            <w:pPr>
              <w:rPr>
                <w:rFonts w:cs="Arial"/>
                <w:color w:val="FF0000"/>
              </w:rPr>
            </w:pPr>
            <w:r w:rsidRPr="00BB4841">
              <w:rPr>
                <w:rFonts w:cs="Arial"/>
                <w:color w:val="FF0000"/>
              </w:rPr>
              <w:t>Y</w:t>
            </w:r>
          </w:p>
        </w:tc>
        <w:tc>
          <w:tcPr>
            <w:tcW w:w="1701" w:type="dxa"/>
            <w:tcBorders>
              <w:top w:val="single" w:sz="4" w:space="0" w:color="auto"/>
              <w:right w:val="single" w:sz="4" w:space="0" w:color="auto"/>
            </w:tcBorders>
          </w:tcPr>
          <w:p w:rsidR="00151608" w:rsidRPr="00BB4841" w:rsidRDefault="00151608" w:rsidP="000A4FC8">
            <w:pPr>
              <w:rPr>
                <w:rFonts w:cs="Arial"/>
                <w:b/>
              </w:rPr>
            </w:pPr>
            <w:r w:rsidRPr="00BB4841">
              <w:rPr>
                <w:rFonts w:cs="Arial"/>
                <w:b/>
              </w:rPr>
              <w:t>Timing</w:t>
            </w:r>
          </w:p>
        </w:tc>
      </w:tr>
      <w:tr w:rsidR="00151608" w:rsidRPr="00BB4841" w:rsidTr="000A4FC8">
        <w:trPr>
          <w:gridBefore w:val="1"/>
          <w:wBefore w:w="1059" w:type="dxa"/>
          <w:trHeight w:val="501"/>
        </w:trPr>
        <w:tc>
          <w:tcPr>
            <w:tcW w:w="750" w:type="dxa"/>
            <w:gridSpan w:val="2"/>
            <w:tcBorders>
              <w:left w:val="nil"/>
              <w:bottom w:val="nil"/>
            </w:tcBorders>
          </w:tcPr>
          <w:p w:rsidR="00151608" w:rsidRPr="00BB4841" w:rsidRDefault="00151608" w:rsidP="000A4FC8">
            <w:pPr>
              <w:rPr>
                <w:rFonts w:cs="Arial"/>
              </w:rPr>
            </w:pPr>
          </w:p>
        </w:tc>
        <w:tc>
          <w:tcPr>
            <w:tcW w:w="5954" w:type="dxa"/>
            <w:gridSpan w:val="2"/>
          </w:tcPr>
          <w:p w:rsidR="00151608" w:rsidRPr="00BB4841" w:rsidRDefault="00151608" w:rsidP="000A4FC8">
            <w:pPr>
              <w:rPr>
                <w:rFonts w:cs="Arial"/>
              </w:rPr>
            </w:pPr>
            <w:r w:rsidRPr="00BB4841">
              <w:rPr>
                <w:rFonts w:cs="Arial"/>
              </w:rPr>
              <w:t xml:space="preserve">- </w:t>
            </w:r>
            <w:r w:rsidRPr="00BB4841">
              <w:rPr>
                <w:rFonts w:cs="Arial"/>
                <w:b/>
              </w:rPr>
              <w:t>Next yearly cycle: 2010/2011</w:t>
            </w:r>
          </w:p>
          <w:p w:rsidR="00151608" w:rsidRPr="00BB4841" w:rsidRDefault="00151608" w:rsidP="000A4FC8">
            <w:pPr>
              <w:rPr>
                <w:rFonts w:cs="Arial"/>
              </w:rPr>
            </w:pPr>
            <w:r w:rsidRPr="00BB4841">
              <w:rPr>
                <w:rFonts w:cs="Arial"/>
              </w:rPr>
              <w:t>(the change will be considered for implementation in the yearly maintenance cycle which starts in 2010 and completes with the publication of new message versions in the spring of 2011)</w:t>
            </w:r>
          </w:p>
        </w:tc>
        <w:tc>
          <w:tcPr>
            <w:tcW w:w="425" w:type="dxa"/>
            <w:tcBorders>
              <w:bottom w:val="single" w:sz="4" w:space="0" w:color="auto"/>
            </w:tcBorders>
          </w:tcPr>
          <w:p w:rsidR="00151608" w:rsidRPr="00BB4841" w:rsidRDefault="00151608" w:rsidP="000A4FC8">
            <w:pPr>
              <w:rPr>
                <w:rFonts w:cs="Arial"/>
                <w:color w:val="FF0000"/>
              </w:rPr>
            </w:pPr>
          </w:p>
        </w:tc>
        <w:tc>
          <w:tcPr>
            <w:tcW w:w="1134" w:type="dxa"/>
            <w:gridSpan w:val="2"/>
            <w:tcBorders>
              <w:bottom w:val="single" w:sz="4" w:space="0" w:color="auto"/>
            </w:tcBorders>
          </w:tcPr>
          <w:p w:rsidR="00151608" w:rsidRPr="00BB4841" w:rsidRDefault="00151608" w:rsidP="000A4FC8">
            <w:pPr>
              <w:rPr>
                <w:rFonts w:cs="Arial"/>
              </w:rPr>
            </w:pPr>
            <w:r w:rsidRPr="00BB4841">
              <w:rPr>
                <w:rFonts w:cs="Arial"/>
                <w:b/>
              </w:rPr>
              <w:t>Priority</w:t>
            </w:r>
            <w:r w:rsidRPr="00BB4841">
              <w:rPr>
                <w:rFonts w:cs="Arial"/>
              </w:rPr>
              <w:t xml:space="preserve">: </w:t>
            </w:r>
          </w:p>
          <w:p w:rsidR="00151608" w:rsidRPr="00BB4841" w:rsidRDefault="00151608" w:rsidP="000A4FC8">
            <w:pPr>
              <w:rPr>
                <w:rFonts w:cs="Arial"/>
              </w:rPr>
            </w:pPr>
            <w:r w:rsidRPr="00BB4841">
              <w:rPr>
                <w:rFonts w:cs="Arial"/>
              </w:rPr>
              <w:t xml:space="preserve">high </w:t>
            </w:r>
          </w:p>
          <w:p w:rsidR="00151608" w:rsidRPr="00BB4841" w:rsidRDefault="00151608" w:rsidP="000A4FC8">
            <w:pPr>
              <w:rPr>
                <w:rFonts w:cs="Arial"/>
              </w:rPr>
            </w:pPr>
            <w:r w:rsidRPr="00BB4841">
              <w:rPr>
                <w:rFonts w:cs="Arial"/>
              </w:rPr>
              <w:t xml:space="preserve">medium </w:t>
            </w:r>
          </w:p>
          <w:p w:rsidR="00151608" w:rsidRPr="00BB4841" w:rsidRDefault="00151608" w:rsidP="000A4FC8">
            <w:pPr>
              <w:rPr>
                <w:rFonts w:cs="Arial"/>
              </w:rPr>
            </w:pPr>
            <w:r w:rsidRPr="00BB4841">
              <w:rPr>
                <w:rFonts w:cs="Arial"/>
              </w:rPr>
              <w:t>low</w:t>
            </w:r>
          </w:p>
        </w:tc>
      </w:tr>
      <w:tr w:rsidR="00151608" w:rsidRPr="00BB4841" w:rsidTr="000A4FC8">
        <w:trPr>
          <w:gridBefore w:val="1"/>
          <w:gridAfter w:val="2"/>
          <w:wBefore w:w="1059" w:type="dxa"/>
          <w:wAfter w:w="1134" w:type="dxa"/>
          <w:trHeight w:val="501"/>
        </w:trPr>
        <w:tc>
          <w:tcPr>
            <w:tcW w:w="750" w:type="dxa"/>
            <w:gridSpan w:val="2"/>
            <w:tcBorders>
              <w:top w:val="nil"/>
              <w:left w:val="nil"/>
              <w:bottom w:val="nil"/>
            </w:tcBorders>
          </w:tcPr>
          <w:p w:rsidR="00151608" w:rsidRPr="00BB4841" w:rsidRDefault="00151608" w:rsidP="000A4FC8">
            <w:pPr>
              <w:rPr>
                <w:rFonts w:cs="Arial"/>
              </w:rPr>
            </w:pPr>
          </w:p>
        </w:tc>
        <w:tc>
          <w:tcPr>
            <w:tcW w:w="5954" w:type="dxa"/>
            <w:gridSpan w:val="2"/>
          </w:tcPr>
          <w:p w:rsidR="00151608" w:rsidRPr="00BB4841" w:rsidRDefault="00151608" w:rsidP="000A4FC8">
            <w:pPr>
              <w:rPr>
                <w:rFonts w:cs="Arial"/>
              </w:rPr>
            </w:pPr>
            <w:r w:rsidRPr="00BB4841">
              <w:rPr>
                <w:rFonts w:cs="Arial"/>
              </w:rPr>
              <w:t xml:space="preserve">- </w:t>
            </w:r>
            <w:r w:rsidRPr="00BB4841">
              <w:rPr>
                <w:rFonts w:cs="Arial"/>
                <w:b/>
              </w:rPr>
              <w:t>At the occasion of the next maintenance of the messages</w:t>
            </w:r>
          </w:p>
          <w:p w:rsidR="00151608" w:rsidRPr="00BB4841" w:rsidRDefault="00151608" w:rsidP="000A4FC8">
            <w:pPr>
              <w:rPr>
                <w:rFonts w:cs="Arial"/>
              </w:rPr>
            </w:pPr>
            <w:r w:rsidRPr="00BB4841">
              <w:rPr>
                <w:rFonts w:cs="Arial"/>
              </w:rPr>
              <w:t>(the change will be considered for implementation, but does not justify maintenance of the messages in its own right – will be pending until more critical change requests are received for the messages)</w:t>
            </w:r>
          </w:p>
        </w:tc>
        <w:tc>
          <w:tcPr>
            <w:tcW w:w="425" w:type="dxa"/>
          </w:tcPr>
          <w:p w:rsidR="00151608" w:rsidRPr="00BB4841" w:rsidRDefault="00151608" w:rsidP="000A4FC8">
            <w:pPr>
              <w:jc w:val="center"/>
              <w:rPr>
                <w:rFonts w:cs="Arial"/>
                <w:color w:val="FF0000"/>
              </w:rPr>
            </w:pPr>
            <w:r w:rsidRPr="00BB4841">
              <w:rPr>
                <w:rFonts w:cs="Arial"/>
                <w:color w:val="FF0000"/>
              </w:rPr>
              <w:t>Y</w:t>
            </w:r>
          </w:p>
        </w:tc>
      </w:tr>
      <w:tr w:rsidR="00151608" w:rsidRPr="00BB4841" w:rsidTr="000A4FC8">
        <w:trPr>
          <w:gridBefore w:val="1"/>
          <w:gridAfter w:val="1"/>
          <w:wBefore w:w="1059" w:type="dxa"/>
          <w:wAfter w:w="189" w:type="dxa"/>
          <w:trHeight w:val="511"/>
        </w:trPr>
        <w:tc>
          <w:tcPr>
            <w:tcW w:w="750" w:type="dxa"/>
            <w:gridSpan w:val="2"/>
            <w:tcBorders>
              <w:top w:val="nil"/>
              <w:left w:val="nil"/>
              <w:bottom w:val="nil"/>
            </w:tcBorders>
          </w:tcPr>
          <w:p w:rsidR="00151608" w:rsidRPr="00BB4841" w:rsidRDefault="00151608" w:rsidP="000A4FC8">
            <w:pPr>
              <w:rPr>
                <w:rFonts w:cs="Arial"/>
              </w:rPr>
            </w:pPr>
          </w:p>
        </w:tc>
        <w:tc>
          <w:tcPr>
            <w:tcW w:w="5954" w:type="dxa"/>
            <w:gridSpan w:val="2"/>
          </w:tcPr>
          <w:p w:rsidR="00151608" w:rsidRPr="00BB4841" w:rsidRDefault="00151608" w:rsidP="000A4FC8">
            <w:pPr>
              <w:rPr>
                <w:rFonts w:cs="Arial"/>
              </w:rPr>
            </w:pPr>
            <w:r w:rsidRPr="00BB4841">
              <w:rPr>
                <w:rFonts w:cs="Arial"/>
              </w:rPr>
              <w:t xml:space="preserve">- </w:t>
            </w:r>
            <w:r w:rsidRPr="00BB4841">
              <w:rPr>
                <w:rFonts w:cs="Arial"/>
                <w:b/>
              </w:rPr>
              <w:t>Urgent unscheduled</w:t>
            </w:r>
          </w:p>
          <w:p w:rsidR="00151608" w:rsidRPr="00BB4841" w:rsidRDefault="00151608" w:rsidP="000A4FC8">
            <w:pPr>
              <w:rPr>
                <w:rFonts w:cs="Arial"/>
              </w:rPr>
            </w:pPr>
            <w:r w:rsidRPr="00BB4841">
              <w:rPr>
                <w:rFonts w:cs="Arial"/>
              </w:rPr>
              <w:t>(the change justifies an urgent implementation outside of the normal yearly cycle)</w:t>
            </w:r>
          </w:p>
        </w:tc>
        <w:tc>
          <w:tcPr>
            <w:tcW w:w="425" w:type="dxa"/>
          </w:tcPr>
          <w:p w:rsidR="00151608" w:rsidRPr="00BB4841" w:rsidRDefault="00151608" w:rsidP="000A4FC8">
            <w:pPr>
              <w:jc w:val="center"/>
              <w:rPr>
                <w:rFonts w:cs="Arial"/>
                <w:color w:val="FF0000"/>
              </w:rPr>
            </w:pPr>
          </w:p>
        </w:tc>
        <w:tc>
          <w:tcPr>
            <w:tcW w:w="945" w:type="dxa"/>
            <w:tcBorders>
              <w:top w:val="nil"/>
              <w:bottom w:val="nil"/>
              <w:right w:val="nil"/>
            </w:tcBorders>
          </w:tcPr>
          <w:p w:rsidR="00151608" w:rsidRPr="00BB4841" w:rsidRDefault="00151608" w:rsidP="000A4FC8">
            <w:pPr>
              <w:ind w:left="360"/>
              <w:rPr>
                <w:rFonts w:cs="Arial"/>
              </w:rPr>
            </w:pPr>
          </w:p>
        </w:tc>
      </w:tr>
      <w:tr w:rsidR="00151608" w:rsidRPr="00BB4841" w:rsidTr="000A4FC8">
        <w:trPr>
          <w:gridBefore w:val="1"/>
          <w:gridAfter w:val="1"/>
          <w:wBefore w:w="1059" w:type="dxa"/>
          <w:wAfter w:w="189" w:type="dxa"/>
          <w:trHeight w:val="511"/>
        </w:trPr>
        <w:tc>
          <w:tcPr>
            <w:tcW w:w="750" w:type="dxa"/>
            <w:gridSpan w:val="2"/>
            <w:tcBorders>
              <w:top w:val="nil"/>
              <w:left w:val="nil"/>
              <w:bottom w:val="nil"/>
            </w:tcBorders>
          </w:tcPr>
          <w:p w:rsidR="00151608" w:rsidRPr="00BB4841" w:rsidRDefault="00151608" w:rsidP="000A4FC8">
            <w:pPr>
              <w:rPr>
                <w:rFonts w:cs="Arial"/>
              </w:rPr>
            </w:pPr>
          </w:p>
        </w:tc>
        <w:tc>
          <w:tcPr>
            <w:tcW w:w="6379" w:type="dxa"/>
            <w:gridSpan w:val="3"/>
          </w:tcPr>
          <w:p w:rsidR="00151608" w:rsidRPr="00BB4841" w:rsidRDefault="00151608" w:rsidP="000A4FC8">
            <w:pPr>
              <w:rPr>
                <w:rFonts w:cs="Arial"/>
                <w:color w:val="FF0000"/>
              </w:rPr>
            </w:pPr>
            <w:r w:rsidRPr="00BB4841">
              <w:rPr>
                <w:rFonts w:cs="Arial"/>
              </w:rPr>
              <w:t xml:space="preserve">- </w:t>
            </w:r>
            <w:r w:rsidRPr="00BB4841">
              <w:rPr>
                <w:rFonts w:cs="Arial"/>
                <w:b/>
              </w:rPr>
              <w:t>Other timing:</w:t>
            </w:r>
          </w:p>
        </w:tc>
        <w:tc>
          <w:tcPr>
            <w:tcW w:w="945" w:type="dxa"/>
            <w:tcBorders>
              <w:top w:val="nil"/>
              <w:bottom w:val="nil"/>
              <w:right w:val="nil"/>
            </w:tcBorders>
          </w:tcPr>
          <w:p w:rsidR="00151608" w:rsidRPr="00BB4841" w:rsidRDefault="00151608" w:rsidP="000A4FC8">
            <w:pPr>
              <w:ind w:left="360"/>
              <w:rPr>
                <w:rFonts w:cs="Arial"/>
              </w:rPr>
            </w:pPr>
          </w:p>
          <w:p w:rsidR="00151608" w:rsidRPr="00BB4841" w:rsidRDefault="00151608" w:rsidP="000A4FC8">
            <w:pPr>
              <w:ind w:left="360"/>
              <w:rPr>
                <w:rFonts w:cs="Arial"/>
              </w:rPr>
            </w:pPr>
          </w:p>
        </w:tc>
      </w:tr>
    </w:tbl>
    <w:p w:rsidR="00151608" w:rsidRPr="00BB4841" w:rsidRDefault="00151608" w:rsidP="00151608">
      <w:pPr>
        <w:rPr>
          <w:rFonts w:cs="Arial"/>
        </w:rPr>
      </w:pPr>
      <w:r w:rsidRPr="00BB4841">
        <w:rPr>
          <w:rFonts w:cs="Arial"/>
        </w:rPr>
        <w:t>Comments:</w:t>
      </w:r>
    </w:p>
    <w:p w:rsidR="00151608" w:rsidRPr="00BB4841" w:rsidRDefault="00151608" w:rsidP="00151608">
      <w:pPr>
        <w:rPr>
          <w:rFonts w:cs="Arial"/>
        </w:rPr>
      </w:pPr>
      <w:r w:rsidRPr="00BB4841">
        <w:rPr>
          <w:rFonts w:cs="Arial"/>
        </w:rPr>
        <w:t>Approve, to be implemented at message set level organically, but at latest within 3 years.</w:t>
      </w:r>
    </w:p>
    <w:p w:rsidR="00151608" w:rsidRPr="00BB4841" w:rsidRDefault="00151608" w:rsidP="0015160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567"/>
      </w:tblGrid>
      <w:tr w:rsidR="00151608" w:rsidRPr="00BB4841" w:rsidTr="000A4FC8">
        <w:tc>
          <w:tcPr>
            <w:tcW w:w="1242" w:type="dxa"/>
          </w:tcPr>
          <w:p w:rsidR="00151608" w:rsidRPr="00BB4841" w:rsidRDefault="00151608" w:rsidP="000A4FC8">
            <w:pPr>
              <w:rPr>
                <w:rFonts w:cs="Arial"/>
                <w:b/>
              </w:rPr>
            </w:pPr>
            <w:r w:rsidRPr="00BB4841">
              <w:rPr>
                <w:rFonts w:cs="Arial"/>
                <w:b/>
              </w:rPr>
              <w:t>Reject</w:t>
            </w:r>
          </w:p>
        </w:tc>
        <w:tc>
          <w:tcPr>
            <w:tcW w:w="567" w:type="dxa"/>
          </w:tcPr>
          <w:p w:rsidR="00151608" w:rsidRPr="00BB4841" w:rsidRDefault="00151608" w:rsidP="000A4FC8">
            <w:pPr>
              <w:rPr>
                <w:rFonts w:cs="Arial"/>
                <w:color w:val="FF0000"/>
              </w:rPr>
            </w:pPr>
          </w:p>
        </w:tc>
      </w:tr>
    </w:tbl>
    <w:p w:rsidR="00151608" w:rsidRPr="00BB4841" w:rsidRDefault="00151608" w:rsidP="00151608">
      <w:pPr>
        <w:rPr>
          <w:rFonts w:cs="Arial"/>
        </w:rPr>
      </w:pPr>
      <w:r w:rsidRPr="00BB4841">
        <w:rPr>
          <w:rFonts w:cs="Arial"/>
        </w:rPr>
        <w:t>Reason for rejection:</w:t>
      </w:r>
    </w:p>
    <w:p w:rsidR="00151608" w:rsidRPr="00BB4841" w:rsidRDefault="00151608" w:rsidP="00151608">
      <w:pPr>
        <w:numPr>
          <w:ilvl w:val="0"/>
          <w:numId w:val="23"/>
        </w:numPr>
        <w:spacing w:before="140" w:after="0"/>
        <w:jc w:val="left"/>
        <w:rPr>
          <w:rFonts w:cs="Arial"/>
        </w:rPr>
      </w:pPr>
      <w:r w:rsidRPr="00BB4841">
        <w:rPr>
          <w:rFonts w:cs="Arial"/>
          <w:b/>
        </w:rPr>
        <w:t>Impact analysis:</w:t>
      </w:r>
    </w:p>
    <w:p w:rsidR="00151608" w:rsidRPr="00BB4841" w:rsidRDefault="00151608" w:rsidP="00151608">
      <w:pPr>
        <w:rPr>
          <w:rFonts w:cs="Arial"/>
        </w:rPr>
      </w:pPr>
      <w:proofErr w:type="gramStart"/>
      <w:r w:rsidRPr="00BB4841">
        <w:rPr>
          <w:rFonts w:cs="Arial"/>
        </w:rPr>
        <w:t>All messages where Message Component SecurityIdentification11 is used.</w:t>
      </w:r>
      <w:proofErr w:type="gramEnd"/>
    </w:p>
    <w:p w:rsidR="00151608" w:rsidRPr="00BB4841" w:rsidRDefault="00151608" w:rsidP="00151608">
      <w:pPr>
        <w:rPr>
          <w:rFonts w:cs="Arial"/>
        </w:rPr>
      </w:pPr>
      <w:r>
        <w:rPr>
          <w:rFonts w:cs="Arial"/>
          <w:noProof/>
          <w:lang w:eastAsia="en-GB"/>
        </w:rPr>
        <w:drawing>
          <wp:inline distT="0" distB="0" distL="0" distR="0">
            <wp:extent cx="5697220" cy="211899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697220" cy="2118995"/>
                    </a:xfrm>
                    <a:prstGeom prst="rect">
                      <a:avLst/>
                    </a:prstGeom>
                    <a:noFill/>
                    <a:ln w="9525">
                      <a:noFill/>
                      <a:miter lim="800000"/>
                      <a:headEnd/>
                      <a:tailEnd/>
                    </a:ln>
                  </pic:spPr>
                </pic:pic>
              </a:graphicData>
            </a:graphic>
          </wp:inline>
        </w:drawing>
      </w:r>
    </w:p>
    <w:p w:rsidR="00151608" w:rsidRPr="00BB4841" w:rsidRDefault="00151608" w:rsidP="00151608">
      <w:pPr>
        <w:numPr>
          <w:ilvl w:val="0"/>
          <w:numId w:val="21"/>
        </w:numPr>
        <w:spacing w:before="140" w:after="0"/>
        <w:jc w:val="left"/>
        <w:rPr>
          <w:rFonts w:cs="Arial"/>
        </w:rPr>
      </w:pPr>
      <w:r w:rsidRPr="00BB4841">
        <w:rPr>
          <w:rFonts w:cs="Arial"/>
        </w:rPr>
        <w:t>Limited impact on players using ISIN.</w:t>
      </w:r>
    </w:p>
    <w:p w:rsidR="00151608" w:rsidRPr="00BB4841" w:rsidRDefault="00151608" w:rsidP="00151608">
      <w:pPr>
        <w:numPr>
          <w:ilvl w:val="0"/>
          <w:numId w:val="21"/>
        </w:numPr>
        <w:spacing w:before="140" w:after="0"/>
        <w:jc w:val="left"/>
        <w:rPr>
          <w:rFonts w:cs="Arial"/>
        </w:rPr>
      </w:pPr>
      <w:r w:rsidRPr="00BB4841">
        <w:rPr>
          <w:rFonts w:cs="Arial"/>
        </w:rPr>
        <w:t>Medium impact on players using domestic local identifiers.</w:t>
      </w:r>
    </w:p>
    <w:p w:rsidR="00151608" w:rsidRPr="00BB4841" w:rsidRDefault="00151608" w:rsidP="00151608">
      <w:pPr>
        <w:numPr>
          <w:ilvl w:val="0"/>
          <w:numId w:val="21"/>
        </w:numPr>
        <w:spacing w:before="140" w:after="0"/>
        <w:jc w:val="left"/>
        <w:rPr>
          <w:rFonts w:cs="Arial"/>
        </w:rPr>
      </w:pPr>
      <w:r w:rsidRPr="00BB4841">
        <w:rPr>
          <w:rFonts w:cs="Arial"/>
        </w:rPr>
        <w:t>Medium-High impact on players using proprietary identifiers.</w:t>
      </w:r>
    </w:p>
    <w:p w:rsidR="00151608" w:rsidRPr="00BB4841" w:rsidRDefault="00151608" w:rsidP="00151608">
      <w:pPr>
        <w:numPr>
          <w:ilvl w:val="0"/>
          <w:numId w:val="21"/>
        </w:numPr>
        <w:spacing w:before="140" w:after="0"/>
        <w:jc w:val="left"/>
        <w:rPr>
          <w:rFonts w:cs="Arial"/>
        </w:rPr>
      </w:pPr>
      <w:r w:rsidRPr="00BB4841">
        <w:rPr>
          <w:rFonts w:cs="Arial"/>
        </w:rPr>
        <w:t>No impact on users using description.</w:t>
      </w:r>
    </w:p>
    <w:p w:rsidR="00151608" w:rsidRPr="00BB4841" w:rsidRDefault="00151608" w:rsidP="00151608">
      <w:pPr>
        <w:numPr>
          <w:ilvl w:val="0"/>
          <w:numId w:val="23"/>
        </w:numPr>
        <w:spacing w:before="140" w:after="0"/>
        <w:jc w:val="left"/>
        <w:rPr>
          <w:rFonts w:cs="Arial"/>
          <w:b/>
        </w:rPr>
      </w:pPr>
      <w:r w:rsidRPr="00BB4841">
        <w:rPr>
          <w:rFonts w:cs="Arial"/>
          <w:b/>
        </w:rPr>
        <w:t>Proposed implementation:</w:t>
      </w:r>
    </w:p>
    <w:p w:rsidR="00151608" w:rsidRPr="00BB4841" w:rsidRDefault="00151608" w:rsidP="00151608">
      <w:pPr>
        <w:rPr>
          <w:rFonts w:cs="Arial"/>
        </w:rPr>
      </w:pPr>
      <w:r w:rsidRPr="00BB4841">
        <w:rPr>
          <w:rFonts w:cs="Arial"/>
        </w:rPr>
        <w:t>This design aims at being simple and reusable in all securities messages. Reusability of such an important securities component would indeed be a tremendous standards achievement.</w:t>
      </w:r>
    </w:p>
    <w:p w:rsidR="00151608" w:rsidRPr="00BB4841" w:rsidRDefault="00151608" w:rsidP="00151608">
      <w:pPr>
        <w:rPr>
          <w:rFonts w:cs="Arial"/>
        </w:rPr>
      </w:pPr>
      <w:r w:rsidRPr="00BB4841">
        <w:rPr>
          <w:rFonts w:cs="Arial"/>
        </w:rPr>
        <w:t>ISIN remains the preferred identifier (mentioned on its own at the top of the component, guideline on its preferred usage).</w:t>
      </w:r>
    </w:p>
    <w:p w:rsidR="00151608" w:rsidRPr="00BB4841" w:rsidRDefault="00151608" w:rsidP="00151608">
      <w:pPr>
        <w:rPr>
          <w:rFonts w:cs="Arial"/>
        </w:rPr>
      </w:pPr>
      <w:r w:rsidRPr="00BB4841">
        <w:rPr>
          <w:rFonts w:cs="Arial"/>
        </w:rPr>
        <w:lastRenderedPageBreak/>
        <w:t xml:space="preserve">But the design acknowledges the fact that for many instruments (such as short term money market instruments, derivatives…) or processes, an ISIN does not always exists or has not been issued yet at the time it is needed. </w:t>
      </w:r>
    </w:p>
    <w:p w:rsidR="00151608" w:rsidRPr="00BB4841" w:rsidRDefault="00151608" w:rsidP="00151608">
      <w:pPr>
        <w:rPr>
          <w:rFonts w:cs="Arial"/>
        </w:rPr>
      </w:pPr>
      <w:r w:rsidRPr="00BB4841">
        <w:rPr>
          <w:rFonts w:cs="Arial"/>
        </w:rPr>
        <w:t>It allows for multiple identifiers to be provided (see approved business case above) in a standards way.</w:t>
      </w:r>
    </w:p>
    <w:p w:rsidR="00151608" w:rsidRPr="00BB4841" w:rsidRDefault="00151608" w:rsidP="00151608">
      <w:pPr>
        <w:rPr>
          <w:rFonts w:cs="Arial"/>
        </w:rPr>
      </w:pPr>
      <w:r w:rsidRPr="00BB4841">
        <w:rPr>
          <w:rFonts w:cs="Arial"/>
        </w:rPr>
        <w:t>It standardise the way local/proprietary identifier types are identified through the usage of an ISO 20022 external code list (that can be updated on a quarterly basis).</w:t>
      </w:r>
    </w:p>
    <w:p w:rsidR="00151608" w:rsidRPr="00BB4841" w:rsidRDefault="00151608" w:rsidP="00151608">
      <w:pPr>
        <w:rPr>
          <w:rFonts w:cs="Arial"/>
        </w:rPr>
      </w:pPr>
      <w:r w:rsidRPr="00BB4841">
        <w:rPr>
          <w:rFonts w:cs="Arial"/>
        </w:rPr>
        <w:t>It enables the use of a description alone for the unfortunate but existing case where no identifier exists or has been issued yet. But it restricts its sole usage to last resort through a usage rule.</w:t>
      </w:r>
    </w:p>
    <w:p w:rsidR="00151608" w:rsidRPr="00BB4841" w:rsidRDefault="00151608" w:rsidP="00151608">
      <w:pPr>
        <w:rPr>
          <w:rFonts w:cs="Arial"/>
        </w:rPr>
      </w:pPr>
      <w:r w:rsidRPr="00BB4841">
        <w:rPr>
          <w:rFonts w:cs="Arial"/>
        </w:rPr>
        <w:t>In terms of business functionalities, it is in line with what is technically possible with field 35B in ISO 15022 and with instrument identifiers tags of other standards (</w:t>
      </w:r>
      <w:proofErr w:type="spellStart"/>
      <w:r w:rsidRPr="00BB4841">
        <w:rPr>
          <w:rFonts w:cs="Arial"/>
        </w:rPr>
        <w:t>eg</w:t>
      </w:r>
      <w:proofErr w:type="spellEnd"/>
      <w:r w:rsidRPr="00BB4841">
        <w:rPr>
          <w:rFonts w:cs="Arial"/>
        </w:rPr>
        <w:t xml:space="preserve">, FIX). </w:t>
      </w:r>
    </w:p>
    <w:p w:rsidR="00151608" w:rsidRPr="00BB4841" w:rsidRDefault="00151608" w:rsidP="00151608">
      <w:pPr>
        <w:rPr>
          <w:rFonts w:cs="Arial"/>
        </w:rPr>
      </w:pPr>
      <w:r w:rsidRPr="00BB4841">
        <w:rPr>
          <w:rFonts w:cs="Arial"/>
        </w:rPr>
        <w:t>Rules (that can be validated by a network) are included to prevent that no identifier is provided by the sender.</w:t>
      </w:r>
    </w:p>
    <w:p w:rsidR="00151608" w:rsidRPr="00BB4841" w:rsidRDefault="00151608" w:rsidP="00151608">
      <w:pPr>
        <w:rPr>
          <w:rFonts w:cs="Arial"/>
          <w:b/>
        </w:rPr>
      </w:pPr>
      <w:r>
        <w:rPr>
          <w:rFonts w:cs="Arial"/>
          <w:b/>
          <w:noProof/>
          <w:lang w:eastAsia="en-GB"/>
        </w:rPr>
        <w:drawing>
          <wp:inline distT="0" distB="0" distL="0" distR="0">
            <wp:extent cx="5697220" cy="271653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697220" cy="2716530"/>
                    </a:xfrm>
                    <a:prstGeom prst="rect">
                      <a:avLst/>
                    </a:prstGeom>
                    <a:noFill/>
                    <a:ln w="9525">
                      <a:noFill/>
                      <a:miter lim="800000"/>
                      <a:headEnd/>
                      <a:tailEnd/>
                    </a:ln>
                  </pic:spPr>
                </pic:pic>
              </a:graphicData>
            </a:graphic>
          </wp:inline>
        </w:drawing>
      </w:r>
    </w:p>
    <w:p w:rsidR="00151608" w:rsidRPr="00BB4841" w:rsidRDefault="00151608" w:rsidP="00151608">
      <w:pPr>
        <w:rPr>
          <w:rFonts w:cs="Arial"/>
          <w:b/>
        </w:rPr>
      </w:pPr>
      <w:r>
        <w:rPr>
          <w:rFonts w:cs="Arial"/>
          <w:b/>
          <w:noProof/>
          <w:lang w:eastAsia="en-GB"/>
        </w:rPr>
        <w:drawing>
          <wp:inline distT="0" distB="0" distL="0" distR="0">
            <wp:extent cx="5697220" cy="287528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697220" cy="2875280"/>
                    </a:xfrm>
                    <a:prstGeom prst="rect">
                      <a:avLst/>
                    </a:prstGeom>
                    <a:noFill/>
                    <a:ln w="9525">
                      <a:noFill/>
                      <a:miter lim="800000"/>
                      <a:headEnd/>
                      <a:tailEnd/>
                    </a:ln>
                  </pic:spPr>
                </pic:pic>
              </a:graphicData>
            </a:graphic>
          </wp:inline>
        </w:drawing>
      </w:r>
    </w:p>
    <w:p w:rsidR="00151608" w:rsidRPr="00BB4841" w:rsidRDefault="00151608" w:rsidP="00151608">
      <w:pPr>
        <w:autoSpaceDE w:val="0"/>
        <w:autoSpaceDN w:val="0"/>
        <w:adjustRightInd w:val="0"/>
        <w:rPr>
          <w:rFonts w:cs="Arial"/>
          <w:b/>
          <w:bCs/>
          <w:lang w:eastAsia="en-GB"/>
        </w:rPr>
      </w:pPr>
    </w:p>
    <w:p w:rsidR="00151608" w:rsidRPr="00BB4841" w:rsidRDefault="00151608" w:rsidP="00151608">
      <w:pPr>
        <w:autoSpaceDE w:val="0"/>
        <w:autoSpaceDN w:val="0"/>
        <w:adjustRightInd w:val="0"/>
        <w:rPr>
          <w:rFonts w:cs="Arial"/>
          <w:b/>
          <w:bCs/>
          <w:lang w:eastAsia="en-GB"/>
        </w:rPr>
      </w:pPr>
      <w:r w:rsidRPr="00BB4841">
        <w:rPr>
          <w:rFonts w:cs="Arial"/>
          <w:b/>
          <w:bCs/>
          <w:lang w:eastAsia="en-GB"/>
        </w:rPr>
        <w:t xml:space="preserve">3.0 </w:t>
      </w:r>
      <w:proofErr w:type="spellStart"/>
      <w:r w:rsidRPr="00BB4841">
        <w:rPr>
          <w:rFonts w:cs="Arial"/>
          <w:b/>
          <w:bCs/>
          <w:lang w:eastAsia="en-GB"/>
        </w:rPr>
        <w:t>SecurityIdentification</w:t>
      </w:r>
      <w:proofErr w:type="spellEnd"/>
      <w:r w:rsidRPr="00BB4841">
        <w:rPr>
          <w:rFonts w:cs="Arial"/>
          <w:b/>
          <w:bCs/>
          <w:lang w:eastAsia="en-GB"/>
        </w:rPr>
        <w:t xml:space="preserve"> &lt;</w:t>
      </w:r>
      <w:proofErr w:type="spellStart"/>
      <w:r w:rsidRPr="00BB4841">
        <w:rPr>
          <w:rFonts w:cs="Arial"/>
          <w:b/>
          <w:bCs/>
          <w:lang w:eastAsia="en-GB"/>
        </w:rPr>
        <w:t>SctyId</w:t>
      </w:r>
      <w:proofErr w:type="spellEnd"/>
      <w:r w:rsidRPr="00BB4841">
        <w:rPr>
          <w:rFonts w:cs="Arial"/>
          <w:b/>
          <w:bCs/>
          <w:lang w:eastAsia="en-GB"/>
        </w:rPr>
        <w:t>&gt;</w:t>
      </w:r>
    </w:p>
    <w:p w:rsidR="00151608" w:rsidRPr="00BB4841" w:rsidRDefault="00151608" w:rsidP="00151608">
      <w:pPr>
        <w:autoSpaceDE w:val="0"/>
        <w:autoSpaceDN w:val="0"/>
        <w:adjustRightInd w:val="0"/>
        <w:rPr>
          <w:rFonts w:cs="Arial"/>
          <w:lang w:eastAsia="en-GB"/>
        </w:rPr>
      </w:pPr>
      <w:r w:rsidRPr="00BB4841">
        <w:rPr>
          <w:rFonts w:cs="Arial"/>
          <w:b/>
          <w:bCs/>
          <w:lang w:eastAsia="en-GB"/>
        </w:rPr>
        <w:t xml:space="preserve">Presence: </w:t>
      </w:r>
      <w:r w:rsidRPr="00BB4841">
        <w:rPr>
          <w:rFonts w:cs="Arial"/>
          <w:lang w:eastAsia="en-GB"/>
        </w:rPr>
        <w:t>[1</w:t>
      </w:r>
      <w:proofErr w:type="gramStart"/>
      <w:r w:rsidRPr="00BB4841">
        <w:rPr>
          <w:rFonts w:cs="Arial"/>
          <w:lang w:eastAsia="en-GB"/>
        </w:rPr>
        <w:t>..1</w:t>
      </w:r>
      <w:proofErr w:type="gramEnd"/>
      <w:r w:rsidRPr="00BB4841">
        <w:rPr>
          <w:rFonts w:cs="Arial"/>
          <w:lang w:eastAsia="en-GB"/>
        </w:rPr>
        <w:t>]</w:t>
      </w:r>
    </w:p>
    <w:p w:rsidR="00151608" w:rsidRPr="00BB4841" w:rsidRDefault="00151608" w:rsidP="00151608">
      <w:pPr>
        <w:autoSpaceDE w:val="0"/>
        <w:autoSpaceDN w:val="0"/>
        <w:adjustRightInd w:val="0"/>
        <w:rPr>
          <w:rFonts w:cs="Arial"/>
          <w:lang w:eastAsia="en-GB"/>
        </w:rPr>
      </w:pPr>
      <w:r w:rsidRPr="00BB4841">
        <w:rPr>
          <w:rFonts w:cs="Arial"/>
          <w:b/>
          <w:bCs/>
          <w:lang w:eastAsia="en-GB"/>
        </w:rPr>
        <w:t xml:space="preserve">Definition: </w:t>
      </w:r>
      <w:r w:rsidRPr="00BB4841">
        <w:rPr>
          <w:rFonts w:cs="Arial"/>
          <w:lang w:eastAsia="en-GB"/>
        </w:rPr>
        <w:t>Identification of the financial instrument.</w:t>
      </w:r>
    </w:p>
    <w:p w:rsidR="00151608" w:rsidRPr="00BB4841" w:rsidRDefault="00151608" w:rsidP="00151608">
      <w:pPr>
        <w:autoSpaceDE w:val="0"/>
        <w:autoSpaceDN w:val="0"/>
        <w:adjustRightInd w:val="0"/>
        <w:rPr>
          <w:rFonts w:cs="Arial"/>
          <w:i/>
          <w:iCs/>
          <w:lang w:eastAsia="en-GB"/>
        </w:rPr>
      </w:pPr>
      <w:r w:rsidRPr="00BB4841">
        <w:rPr>
          <w:rFonts w:cs="Arial"/>
          <w:b/>
          <w:bCs/>
          <w:lang w:eastAsia="en-GB"/>
        </w:rPr>
        <w:t xml:space="preserve">Type: </w:t>
      </w:r>
      <w:r w:rsidRPr="00BB4841">
        <w:rPr>
          <w:rFonts w:cs="Arial"/>
          <w:i/>
          <w:iCs/>
          <w:lang w:eastAsia="en-GB"/>
        </w:rPr>
        <w:t xml:space="preserve">The </w:t>
      </w:r>
      <w:proofErr w:type="spellStart"/>
      <w:r w:rsidRPr="00BB4841">
        <w:rPr>
          <w:rFonts w:cs="Arial"/>
          <w:b/>
          <w:bCs/>
          <w:i/>
          <w:iCs/>
          <w:lang w:eastAsia="en-GB"/>
        </w:rPr>
        <w:t>SecurityIdentification</w:t>
      </w:r>
      <w:proofErr w:type="spellEnd"/>
      <w:r w:rsidRPr="00BB4841">
        <w:rPr>
          <w:rFonts w:cs="Arial"/>
          <w:b/>
          <w:bCs/>
          <w:i/>
          <w:iCs/>
          <w:lang w:eastAsia="en-GB"/>
        </w:rPr>
        <w:t xml:space="preserve"> </w:t>
      </w:r>
      <w:r w:rsidRPr="00BB4841">
        <w:rPr>
          <w:rFonts w:cs="Arial"/>
          <w:i/>
          <w:iCs/>
          <w:lang w:eastAsia="en-GB"/>
        </w:rPr>
        <w:t xml:space="preserve">block is composed of the following </w:t>
      </w:r>
      <w:r w:rsidRPr="00BB4841">
        <w:rPr>
          <w:rFonts w:cs="Arial"/>
          <w:b/>
          <w:bCs/>
          <w:i/>
          <w:iCs/>
          <w:lang w:eastAsia="en-GB"/>
        </w:rPr>
        <w:t xml:space="preserve">SecurityIdentification14 </w:t>
      </w:r>
      <w:r w:rsidRPr="00BB4841">
        <w:rPr>
          <w:rFonts w:cs="Arial"/>
          <w:i/>
          <w:iCs/>
          <w:lang w:eastAsia="en-GB"/>
        </w:rPr>
        <w:t>element(</w:t>
      </w:r>
      <w:proofErr w:type="spellStart"/>
      <w:r w:rsidRPr="00BB4841">
        <w:rPr>
          <w:rFonts w:cs="Arial"/>
          <w:i/>
          <w:iCs/>
          <w:lang w:eastAsia="en-GB"/>
        </w:rPr>
        <w:t>s</w:t>
      </w:r>
      <w:proofErr w:type="spellEnd"/>
      <w:r w:rsidRPr="00BB4841">
        <w:rPr>
          <w:rFonts w:cs="Arial"/>
          <w:i/>
          <w:iCs/>
          <w:lang w:eastAsia="en-GB"/>
        </w:rPr>
        <w:t>):</w:t>
      </w:r>
    </w:p>
    <w:p w:rsidR="00151608" w:rsidRPr="00BB4841" w:rsidRDefault="00151608" w:rsidP="00151608">
      <w:pPr>
        <w:autoSpaceDE w:val="0"/>
        <w:autoSpaceDN w:val="0"/>
        <w:adjustRightInd w:val="0"/>
        <w:rPr>
          <w:rFonts w:cs="Arial"/>
          <w:lang w:eastAsia="en-GB"/>
        </w:rPr>
      </w:pPr>
      <w:r w:rsidRPr="00BB4841">
        <w:rPr>
          <w:rFonts w:cs="Arial"/>
          <w:lang w:eastAsia="en-GB"/>
        </w:rPr>
        <w:t>Standards MX</w:t>
      </w:r>
    </w:p>
    <w:p w:rsidR="00151608" w:rsidRPr="00BB4841" w:rsidRDefault="00151608" w:rsidP="00151608">
      <w:pPr>
        <w:autoSpaceDE w:val="0"/>
        <w:autoSpaceDN w:val="0"/>
        <w:adjustRightInd w:val="0"/>
        <w:rPr>
          <w:rFonts w:cs="Arial"/>
          <w:lang w:eastAsia="en-GB"/>
        </w:rPr>
      </w:pPr>
    </w:p>
    <w:p w:rsidR="00151608" w:rsidRPr="00BB4841" w:rsidRDefault="00151608" w:rsidP="00151608">
      <w:pPr>
        <w:autoSpaceDE w:val="0"/>
        <w:autoSpaceDN w:val="0"/>
        <w:adjustRightInd w:val="0"/>
        <w:rPr>
          <w:rFonts w:cs="Arial"/>
          <w:b/>
          <w:bCs/>
          <w:lang w:eastAsia="en-GB"/>
        </w:rPr>
      </w:pPr>
      <w:r>
        <w:rPr>
          <w:rFonts w:cs="Arial"/>
          <w:b/>
          <w:bCs/>
          <w:noProof/>
          <w:lang w:eastAsia="en-GB"/>
        </w:rPr>
        <w:drawing>
          <wp:inline distT="0" distB="0" distL="0" distR="0">
            <wp:extent cx="5697220" cy="96710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697220" cy="967105"/>
                    </a:xfrm>
                    <a:prstGeom prst="rect">
                      <a:avLst/>
                    </a:prstGeom>
                    <a:noFill/>
                    <a:ln w="9525">
                      <a:noFill/>
                      <a:miter lim="800000"/>
                      <a:headEnd/>
                      <a:tailEnd/>
                    </a:ln>
                  </pic:spPr>
                </pic:pic>
              </a:graphicData>
            </a:graphic>
          </wp:inline>
        </w:drawing>
      </w:r>
    </w:p>
    <w:p w:rsidR="00151608" w:rsidRPr="00BB4841" w:rsidRDefault="00151608" w:rsidP="00151608">
      <w:pPr>
        <w:autoSpaceDE w:val="0"/>
        <w:autoSpaceDN w:val="0"/>
        <w:adjustRightInd w:val="0"/>
        <w:rPr>
          <w:rFonts w:cs="Arial"/>
          <w:b/>
          <w:bCs/>
          <w:lang w:eastAsia="en-GB"/>
        </w:rPr>
      </w:pPr>
    </w:p>
    <w:p w:rsidR="00151608" w:rsidRPr="00BB4841" w:rsidRDefault="00151608" w:rsidP="00151608">
      <w:pPr>
        <w:autoSpaceDE w:val="0"/>
        <w:autoSpaceDN w:val="0"/>
        <w:adjustRightInd w:val="0"/>
        <w:rPr>
          <w:rFonts w:cs="Arial"/>
          <w:b/>
          <w:bCs/>
          <w:lang w:eastAsia="en-GB"/>
        </w:rPr>
      </w:pPr>
      <w:r w:rsidRPr="00BB4841">
        <w:rPr>
          <w:rFonts w:cs="Arial"/>
          <w:b/>
          <w:bCs/>
          <w:lang w:eastAsia="en-GB"/>
        </w:rPr>
        <w:t>Rule(</w:t>
      </w:r>
      <w:proofErr w:type="spellStart"/>
      <w:r w:rsidRPr="00BB4841">
        <w:rPr>
          <w:rFonts w:cs="Arial"/>
          <w:b/>
          <w:bCs/>
          <w:lang w:eastAsia="en-GB"/>
        </w:rPr>
        <w:t>s</w:t>
      </w:r>
      <w:proofErr w:type="spellEnd"/>
      <w:r w:rsidRPr="00BB4841">
        <w:rPr>
          <w:rFonts w:cs="Arial"/>
          <w:b/>
          <w:bCs/>
          <w:lang w:eastAsia="en-GB"/>
        </w:rPr>
        <w:t>):</w:t>
      </w:r>
    </w:p>
    <w:p w:rsidR="00151608" w:rsidRPr="00BB4841" w:rsidRDefault="00151608" w:rsidP="00151608">
      <w:pPr>
        <w:autoSpaceDE w:val="0"/>
        <w:autoSpaceDN w:val="0"/>
        <w:adjustRightInd w:val="0"/>
        <w:rPr>
          <w:rFonts w:cs="Arial"/>
          <w:lang w:eastAsia="en-GB"/>
        </w:rPr>
      </w:pPr>
      <w:r w:rsidRPr="00BB4841">
        <w:rPr>
          <w:rFonts w:cs="Arial"/>
          <w:b/>
          <w:bCs/>
          <w:lang w:eastAsia="en-GB"/>
        </w:rPr>
        <w:t xml:space="preserve">- </w:t>
      </w:r>
      <w:proofErr w:type="spellStart"/>
      <w:r w:rsidRPr="00BB4841">
        <w:rPr>
          <w:rFonts w:cs="Arial"/>
          <w:lang w:eastAsia="en-GB"/>
        </w:rPr>
        <w:t>DescriptionPresenceRule</w:t>
      </w:r>
      <w:proofErr w:type="spellEnd"/>
    </w:p>
    <w:p w:rsidR="00151608" w:rsidRPr="00BB4841" w:rsidRDefault="00151608" w:rsidP="00151608">
      <w:pPr>
        <w:autoSpaceDE w:val="0"/>
        <w:autoSpaceDN w:val="0"/>
        <w:adjustRightInd w:val="0"/>
        <w:rPr>
          <w:rFonts w:cs="Arial"/>
          <w:lang w:eastAsia="en-GB"/>
        </w:rPr>
      </w:pPr>
      <w:r w:rsidRPr="00BB4841">
        <w:rPr>
          <w:rFonts w:cs="Arial"/>
          <w:lang w:eastAsia="en-GB"/>
        </w:rPr>
        <w:t xml:space="preserve">If Description is not present then either ISIN or at least one </w:t>
      </w:r>
      <w:proofErr w:type="spellStart"/>
      <w:r w:rsidRPr="00BB4841">
        <w:rPr>
          <w:rFonts w:cs="Arial"/>
          <w:lang w:eastAsia="en-GB"/>
        </w:rPr>
        <w:t>occurence</w:t>
      </w:r>
      <w:proofErr w:type="spellEnd"/>
      <w:r w:rsidRPr="00BB4841">
        <w:rPr>
          <w:rFonts w:cs="Arial"/>
          <w:lang w:eastAsia="en-GB"/>
        </w:rPr>
        <w:t xml:space="preserve"> of </w:t>
      </w:r>
      <w:proofErr w:type="spellStart"/>
      <w:r w:rsidRPr="00BB4841">
        <w:rPr>
          <w:rFonts w:cs="Arial"/>
          <w:lang w:eastAsia="en-GB"/>
        </w:rPr>
        <w:t>OtherIdentification</w:t>
      </w:r>
      <w:proofErr w:type="spellEnd"/>
      <w:r w:rsidRPr="00BB4841">
        <w:rPr>
          <w:rFonts w:cs="Arial"/>
          <w:lang w:eastAsia="en-GB"/>
        </w:rPr>
        <w:t xml:space="preserve"> must be present.</w:t>
      </w:r>
    </w:p>
    <w:p w:rsidR="00151608" w:rsidRPr="00BB4841" w:rsidRDefault="00151608" w:rsidP="00151608">
      <w:pPr>
        <w:autoSpaceDE w:val="0"/>
        <w:autoSpaceDN w:val="0"/>
        <w:adjustRightInd w:val="0"/>
        <w:rPr>
          <w:rFonts w:cs="Arial"/>
          <w:lang w:eastAsia="en-GB"/>
        </w:rPr>
      </w:pPr>
      <w:r w:rsidRPr="00BB4841">
        <w:rPr>
          <w:rFonts w:cs="Arial"/>
          <w:lang w:eastAsia="en-GB"/>
        </w:rPr>
        <w:t>(Fatal) Error Code: Sw.Stds.X00192</w:t>
      </w:r>
    </w:p>
    <w:p w:rsidR="00151608" w:rsidRPr="00BB4841" w:rsidRDefault="00151608" w:rsidP="00151608">
      <w:pPr>
        <w:autoSpaceDE w:val="0"/>
        <w:autoSpaceDN w:val="0"/>
        <w:adjustRightInd w:val="0"/>
        <w:rPr>
          <w:rFonts w:cs="Arial"/>
          <w:lang w:eastAsia="en-GB"/>
        </w:rPr>
      </w:pPr>
    </w:p>
    <w:p w:rsidR="00151608" w:rsidRPr="00BB4841" w:rsidRDefault="00151608" w:rsidP="00151608">
      <w:pPr>
        <w:autoSpaceDE w:val="0"/>
        <w:autoSpaceDN w:val="0"/>
        <w:adjustRightInd w:val="0"/>
        <w:rPr>
          <w:rFonts w:cs="Arial"/>
          <w:lang w:eastAsia="en-GB"/>
        </w:rPr>
      </w:pPr>
      <w:r w:rsidRPr="00BB4841">
        <w:rPr>
          <w:rFonts w:cs="Arial"/>
          <w:lang w:eastAsia="en-GB"/>
        </w:rPr>
        <w:t xml:space="preserve">- </w:t>
      </w:r>
      <w:proofErr w:type="spellStart"/>
      <w:r w:rsidRPr="00BB4841">
        <w:rPr>
          <w:rFonts w:cs="Arial"/>
          <w:lang w:eastAsia="en-GB"/>
        </w:rPr>
        <w:t>DescriptionUsageRule</w:t>
      </w:r>
      <w:proofErr w:type="spellEnd"/>
    </w:p>
    <w:p w:rsidR="00151608" w:rsidRPr="00BB4841" w:rsidRDefault="00151608" w:rsidP="00151608">
      <w:pPr>
        <w:autoSpaceDE w:val="0"/>
        <w:autoSpaceDN w:val="0"/>
        <w:adjustRightInd w:val="0"/>
        <w:rPr>
          <w:rFonts w:cs="Arial"/>
          <w:lang w:eastAsia="en-GB"/>
        </w:rPr>
      </w:pPr>
      <w:r w:rsidRPr="00BB4841">
        <w:rPr>
          <w:rFonts w:cs="Arial"/>
          <w:lang w:eastAsia="en-GB"/>
        </w:rPr>
        <w:t>Description must be used alone as the last resort.</w:t>
      </w:r>
    </w:p>
    <w:p w:rsidR="00151608" w:rsidRPr="00BB4841" w:rsidRDefault="00151608" w:rsidP="00151608">
      <w:pPr>
        <w:autoSpaceDE w:val="0"/>
        <w:autoSpaceDN w:val="0"/>
        <w:adjustRightInd w:val="0"/>
        <w:rPr>
          <w:rFonts w:cs="Arial"/>
          <w:lang w:eastAsia="en-GB"/>
        </w:rPr>
      </w:pPr>
    </w:p>
    <w:p w:rsidR="00151608" w:rsidRPr="00BB4841" w:rsidRDefault="00151608" w:rsidP="00151608">
      <w:pPr>
        <w:autoSpaceDE w:val="0"/>
        <w:autoSpaceDN w:val="0"/>
        <w:adjustRightInd w:val="0"/>
        <w:rPr>
          <w:rFonts w:cs="Arial"/>
          <w:lang w:eastAsia="en-GB"/>
        </w:rPr>
      </w:pPr>
      <w:r w:rsidRPr="00BB4841">
        <w:rPr>
          <w:rFonts w:cs="Arial"/>
          <w:lang w:eastAsia="en-GB"/>
        </w:rPr>
        <w:t xml:space="preserve">- </w:t>
      </w:r>
      <w:proofErr w:type="spellStart"/>
      <w:r w:rsidRPr="00BB4841">
        <w:rPr>
          <w:rFonts w:cs="Arial"/>
          <w:lang w:eastAsia="en-GB"/>
        </w:rPr>
        <w:t>ISINGuideline</w:t>
      </w:r>
      <w:proofErr w:type="spellEnd"/>
    </w:p>
    <w:p w:rsidR="00151608" w:rsidRPr="00BB4841" w:rsidRDefault="00151608" w:rsidP="00151608">
      <w:pPr>
        <w:autoSpaceDE w:val="0"/>
        <w:autoSpaceDN w:val="0"/>
        <w:adjustRightInd w:val="0"/>
        <w:rPr>
          <w:rFonts w:cs="Arial"/>
          <w:lang w:eastAsia="en-GB"/>
        </w:rPr>
      </w:pPr>
      <w:r w:rsidRPr="00BB4841">
        <w:rPr>
          <w:rFonts w:cs="Arial"/>
          <w:lang w:eastAsia="en-GB"/>
        </w:rPr>
        <w:t xml:space="preserve">When </w:t>
      </w:r>
      <w:proofErr w:type="gramStart"/>
      <w:r w:rsidRPr="00BB4841">
        <w:rPr>
          <w:rFonts w:cs="Arial"/>
          <w:lang w:eastAsia="en-GB"/>
        </w:rPr>
        <w:t>a</w:t>
      </w:r>
      <w:proofErr w:type="gramEnd"/>
      <w:r w:rsidRPr="00BB4841">
        <w:rPr>
          <w:rFonts w:cs="Arial"/>
          <w:lang w:eastAsia="en-GB"/>
        </w:rPr>
        <w:t xml:space="preserve"> ISIN code exist. It is strongly recommended that the ISIN be used.</w:t>
      </w:r>
    </w:p>
    <w:p w:rsidR="00151608" w:rsidRPr="00BB4841" w:rsidRDefault="00151608" w:rsidP="00151608">
      <w:pPr>
        <w:autoSpaceDE w:val="0"/>
        <w:autoSpaceDN w:val="0"/>
        <w:adjustRightInd w:val="0"/>
        <w:rPr>
          <w:rFonts w:cs="Arial"/>
          <w:lang w:eastAsia="en-GB"/>
        </w:rPr>
      </w:pPr>
    </w:p>
    <w:p w:rsidR="00151608" w:rsidRPr="00BB4841" w:rsidRDefault="00151608" w:rsidP="00151608">
      <w:pPr>
        <w:autoSpaceDE w:val="0"/>
        <w:autoSpaceDN w:val="0"/>
        <w:adjustRightInd w:val="0"/>
        <w:rPr>
          <w:rFonts w:cs="Arial"/>
          <w:lang w:eastAsia="en-GB"/>
        </w:rPr>
      </w:pPr>
      <w:r w:rsidRPr="00BB4841">
        <w:rPr>
          <w:rFonts w:cs="Arial"/>
          <w:lang w:eastAsia="en-GB"/>
        </w:rPr>
        <w:t xml:space="preserve">- </w:t>
      </w:r>
      <w:proofErr w:type="spellStart"/>
      <w:r w:rsidRPr="00BB4841">
        <w:rPr>
          <w:rFonts w:cs="Arial"/>
          <w:lang w:eastAsia="en-GB"/>
        </w:rPr>
        <w:t>ISINPresenceRule</w:t>
      </w:r>
      <w:proofErr w:type="spellEnd"/>
    </w:p>
    <w:p w:rsidR="00151608" w:rsidRPr="00BB4841" w:rsidRDefault="00151608" w:rsidP="00151608">
      <w:pPr>
        <w:autoSpaceDE w:val="0"/>
        <w:autoSpaceDN w:val="0"/>
        <w:adjustRightInd w:val="0"/>
        <w:rPr>
          <w:rFonts w:cs="Arial"/>
          <w:lang w:eastAsia="en-GB"/>
        </w:rPr>
      </w:pPr>
      <w:r w:rsidRPr="00BB4841">
        <w:rPr>
          <w:rFonts w:cs="Arial"/>
          <w:lang w:eastAsia="en-GB"/>
        </w:rPr>
        <w:t xml:space="preserve">If ISIN is not present then either Description or at least one </w:t>
      </w:r>
      <w:proofErr w:type="spellStart"/>
      <w:r w:rsidRPr="00BB4841">
        <w:rPr>
          <w:rFonts w:cs="Arial"/>
          <w:lang w:eastAsia="en-GB"/>
        </w:rPr>
        <w:t>occurence</w:t>
      </w:r>
      <w:proofErr w:type="spellEnd"/>
      <w:r w:rsidRPr="00BB4841">
        <w:rPr>
          <w:rFonts w:cs="Arial"/>
          <w:lang w:eastAsia="en-GB"/>
        </w:rPr>
        <w:t xml:space="preserve"> of </w:t>
      </w:r>
      <w:proofErr w:type="spellStart"/>
      <w:r w:rsidRPr="00BB4841">
        <w:rPr>
          <w:rFonts w:cs="Arial"/>
          <w:lang w:eastAsia="en-GB"/>
        </w:rPr>
        <w:t>OtherIdentification</w:t>
      </w:r>
      <w:proofErr w:type="spellEnd"/>
      <w:r w:rsidRPr="00BB4841">
        <w:rPr>
          <w:rFonts w:cs="Arial"/>
          <w:lang w:eastAsia="en-GB"/>
        </w:rPr>
        <w:t xml:space="preserve"> must be present.</w:t>
      </w:r>
    </w:p>
    <w:p w:rsidR="00151608" w:rsidRPr="00BB4841" w:rsidRDefault="00151608" w:rsidP="00151608">
      <w:pPr>
        <w:autoSpaceDE w:val="0"/>
        <w:autoSpaceDN w:val="0"/>
        <w:adjustRightInd w:val="0"/>
        <w:rPr>
          <w:rFonts w:cs="Arial"/>
          <w:lang w:eastAsia="en-GB"/>
        </w:rPr>
      </w:pPr>
      <w:r w:rsidRPr="00BB4841">
        <w:rPr>
          <w:rFonts w:cs="Arial"/>
          <w:lang w:eastAsia="en-GB"/>
        </w:rPr>
        <w:t>(Fatal) Error Code: Sw.Stds.X00194</w:t>
      </w:r>
    </w:p>
    <w:p w:rsidR="00151608" w:rsidRPr="00BB4841" w:rsidRDefault="00151608" w:rsidP="00151608">
      <w:pPr>
        <w:autoSpaceDE w:val="0"/>
        <w:autoSpaceDN w:val="0"/>
        <w:adjustRightInd w:val="0"/>
        <w:rPr>
          <w:rFonts w:cs="Arial"/>
          <w:lang w:eastAsia="en-GB"/>
        </w:rPr>
      </w:pPr>
    </w:p>
    <w:p w:rsidR="00151608" w:rsidRPr="00BB4841" w:rsidRDefault="00151608" w:rsidP="00151608">
      <w:pPr>
        <w:autoSpaceDE w:val="0"/>
        <w:autoSpaceDN w:val="0"/>
        <w:adjustRightInd w:val="0"/>
        <w:rPr>
          <w:rFonts w:cs="Arial"/>
          <w:lang w:eastAsia="en-GB"/>
        </w:rPr>
      </w:pPr>
      <w:r w:rsidRPr="00BB4841">
        <w:rPr>
          <w:rFonts w:cs="Arial"/>
          <w:lang w:eastAsia="en-GB"/>
        </w:rPr>
        <w:t xml:space="preserve">- </w:t>
      </w:r>
      <w:proofErr w:type="spellStart"/>
      <w:r w:rsidRPr="00BB4841">
        <w:rPr>
          <w:rFonts w:cs="Arial"/>
          <w:lang w:eastAsia="en-GB"/>
        </w:rPr>
        <w:t>OtherIdentificationPresenceRule</w:t>
      </w:r>
      <w:proofErr w:type="spellEnd"/>
    </w:p>
    <w:p w:rsidR="00151608" w:rsidRPr="00BB4841" w:rsidRDefault="00151608" w:rsidP="00151608">
      <w:pPr>
        <w:autoSpaceDE w:val="0"/>
        <w:autoSpaceDN w:val="0"/>
        <w:adjustRightInd w:val="0"/>
        <w:rPr>
          <w:rFonts w:cs="Arial"/>
          <w:lang w:eastAsia="en-GB"/>
        </w:rPr>
      </w:pPr>
      <w:r w:rsidRPr="00BB4841">
        <w:rPr>
          <w:rFonts w:cs="Arial"/>
          <w:lang w:eastAsia="en-GB"/>
        </w:rPr>
        <w:t xml:space="preserve">If </w:t>
      </w:r>
      <w:proofErr w:type="spellStart"/>
      <w:r w:rsidRPr="00BB4841">
        <w:rPr>
          <w:rFonts w:cs="Arial"/>
          <w:lang w:eastAsia="en-GB"/>
        </w:rPr>
        <w:t>OtherIdentification</w:t>
      </w:r>
      <w:proofErr w:type="spellEnd"/>
      <w:r w:rsidRPr="00BB4841">
        <w:rPr>
          <w:rFonts w:cs="Arial"/>
          <w:lang w:eastAsia="en-GB"/>
        </w:rPr>
        <w:t xml:space="preserve"> is not present then either ISIN or Description must be present.</w:t>
      </w:r>
    </w:p>
    <w:p w:rsidR="00151608" w:rsidRPr="00BB4841" w:rsidRDefault="00151608" w:rsidP="00151608">
      <w:pPr>
        <w:autoSpaceDE w:val="0"/>
        <w:autoSpaceDN w:val="0"/>
        <w:adjustRightInd w:val="0"/>
        <w:rPr>
          <w:rFonts w:cs="Arial"/>
          <w:lang w:eastAsia="en-GB"/>
        </w:rPr>
      </w:pPr>
      <w:r w:rsidRPr="00BB4841">
        <w:rPr>
          <w:rFonts w:cs="Arial"/>
          <w:lang w:eastAsia="en-GB"/>
        </w:rPr>
        <w:t>(Fatal) Error Code: Sw.Stds.X00193</w:t>
      </w:r>
    </w:p>
    <w:p w:rsidR="00151608" w:rsidRPr="00BB4841" w:rsidRDefault="00151608" w:rsidP="00151608">
      <w:pPr>
        <w:autoSpaceDE w:val="0"/>
        <w:autoSpaceDN w:val="0"/>
        <w:adjustRightInd w:val="0"/>
        <w:rPr>
          <w:rFonts w:cs="Arial"/>
          <w:b/>
          <w:bCs/>
          <w:lang w:eastAsia="en-GB"/>
        </w:rPr>
      </w:pPr>
    </w:p>
    <w:p w:rsidR="00151608" w:rsidRPr="00BB4841" w:rsidRDefault="00151608" w:rsidP="00151608">
      <w:pPr>
        <w:autoSpaceDE w:val="0"/>
        <w:autoSpaceDN w:val="0"/>
        <w:adjustRightInd w:val="0"/>
        <w:rPr>
          <w:rFonts w:cs="Arial"/>
          <w:b/>
          <w:bCs/>
          <w:lang w:eastAsia="en-GB"/>
        </w:rPr>
      </w:pPr>
      <w:r w:rsidRPr="00BB4841">
        <w:rPr>
          <w:rFonts w:cs="Arial"/>
          <w:b/>
          <w:bCs/>
          <w:lang w:eastAsia="en-GB"/>
        </w:rPr>
        <w:t>3.1 ISIN &lt;ISIN&gt;</w:t>
      </w:r>
    </w:p>
    <w:p w:rsidR="00151608" w:rsidRPr="00BB4841" w:rsidRDefault="00151608" w:rsidP="00151608">
      <w:pPr>
        <w:autoSpaceDE w:val="0"/>
        <w:autoSpaceDN w:val="0"/>
        <w:adjustRightInd w:val="0"/>
        <w:rPr>
          <w:rFonts w:cs="Arial"/>
          <w:lang w:eastAsia="en-GB"/>
        </w:rPr>
      </w:pPr>
      <w:r w:rsidRPr="00BB4841">
        <w:rPr>
          <w:rFonts w:cs="Arial"/>
          <w:b/>
          <w:bCs/>
          <w:lang w:eastAsia="en-GB"/>
        </w:rPr>
        <w:t xml:space="preserve">Presence: </w:t>
      </w:r>
      <w:r w:rsidRPr="00BB4841">
        <w:rPr>
          <w:rFonts w:cs="Arial"/>
          <w:lang w:eastAsia="en-GB"/>
        </w:rPr>
        <w:t>[0</w:t>
      </w:r>
      <w:proofErr w:type="gramStart"/>
      <w:r w:rsidRPr="00BB4841">
        <w:rPr>
          <w:rFonts w:cs="Arial"/>
          <w:lang w:eastAsia="en-GB"/>
        </w:rPr>
        <w:t>..1</w:t>
      </w:r>
      <w:proofErr w:type="gramEnd"/>
      <w:r w:rsidRPr="00BB4841">
        <w:rPr>
          <w:rFonts w:cs="Arial"/>
          <w:lang w:eastAsia="en-GB"/>
        </w:rPr>
        <w:t>]</w:t>
      </w:r>
    </w:p>
    <w:p w:rsidR="00151608" w:rsidRPr="00BB4841" w:rsidRDefault="00151608" w:rsidP="00151608">
      <w:pPr>
        <w:autoSpaceDE w:val="0"/>
        <w:autoSpaceDN w:val="0"/>
        <w:adjustRightInd w:val="0"/>
        <w:rPr>
          <w:rFonts w:cs="Arial"/>
          <w:lang w:eastAsia="en-GB"/>
        </w:rPr>
      </w:pPr>
      <w:r w:rsidRPr="00BB4841">
        <w:rPr>
          <w:rFonts w:cs="Arial"/>
          <w:b/>
          <w:bCs/>
          <w:lang w:eastAsia="en-GB"/>
        </w:rPr>
        <w:t xml:space="preserve">Definition: </w:t>
      </w:r>
      <w:r w:rsidRPr="00BB4841">
        <w:rPr>
          <w:rFonts w:cs="Arial"/>
          <w:lang w:eastAsia="en-GB"/>
        </w:rPr>
        <w:t>International Securities Identification Number (ISIN). A numbering system designed by the United</w:t>
      </w:r>
    </w:p>
    <w:p w:rsidR="00151608" w:rsidRPr="00BB4841" w:rsidRDefault="00151608" w:rsidP="00151608">
      <w:pPr>
        <w:autoSpaceDE w:val="0"/>
        <w:autoSpaceDN w:val="0"/>
        <w:adjustRightInd w:val="0"/>
        <w:rPr>
          <w:rFonts w:cs="Arial"/>
          <w:lang w:eastAsia="en-GB"/>
        </w:rPr>
      </w:pPr>
      <w:proofErr w:type="gramStart"/>
      <w:r w:rsidRPr="00BB4841">
        <w:rPr>
          <w:rFonts w:cs="Arial"/>
          <w:lang w:eastAsia="en-GB"/>
        </w:rPr>
        <w:t>Nation's International Organisation for Standardisation (ISO).</w:t>
      </w:r>
      <w:proofErr w:type="gramEnd"/>
      <w:r w:rsidRPr="00BB4841">
        <w:rPr>
          <w:rFonts w:cs="Arial"/>
          <w:lang w:eastAsia="en-GB"/>
        </w:rPr>
        <w:t xml:space="preserve"> The ISIN is composed of a 2-character</w:t>
      </w:r>
    </w:p>
    <w:p w:rsidR="00151608" w:rsidRPr="00BB4841" w:rsidRDefault="00151608" w:rsidP="00151608">
      <w:pPr>
        <w:autoSpaceDE w:val="0"/>
        <w:autoSpaceDN w:val="0"/>
        <w:adjustRightInd w:val="0"/>
        <w:rPr>
          <w:rFonts w:cs="Arial"/>
          <w:lang w:eastAsia="en-GB"/>
        </w:rPr>
      </w:pPr>
      <w:proofErr w:type="gramStart"/>
      <w:r w:rsidRPr="00BB4841">
        <w:rPr>
          <w:rFonts w:cs="Arial"/>
          <w:lang w:eastAsia="en-GB"/>
        </w:rPr>
        <w:t>prefix</w:t>
      </w:r>
      <w:proofErr w:type="gramEnd"/>
      <w:r w:rsidRPr="00BB4841">
        <w:rPr>
          <w:rFonts w:cs="Arial"/>
          <w:lang w:eastAsia="en-GB"/>
        </w:rPr>
        <w:t xml:space="preserve"> representing the country of issue, followed by the national security number (if one exists), and a</w:t>
      </w:r>
    </w:p>
    <w:p w:rsidR="00151608" w:rsidRPr="00BB4841" w:rsidRDefault="00151608" w:rsidP="00151608">
      <w:pPr>
        <w:autoSpaceDE w:val="0"/>
        <w:autoSpaceDN w:val="0"/>
        <w:adjustRightInd w:val="0"/>
        <w:rPr>
          <w:rFonts w:cs="Arial"/>
          <w:lang w:eastAsia="en-GB"/>
        </w:rPr>
      </w:pPr>
      <w:proofErr w:type="gramStart"/>
      <w:r w:rsidRPr="00BB4841">
        <w:rPr>
          <w:rFonts w:cs="Arial"/>
          <w:lang w:eastAsia="en-GB"/>
        </w:rPr>
        <w:t>check</w:t>
      </w:r>
      <w:proofErr w:type="gramEnd"/>
      <w:r w:rsidRPr="00BB4841">
        <w:rPr>
          <w:rFonts w:cs="Arial"/>
          <w:lang w:eastAsia="en-GB"/>
        </w:rPr>
        <w:t xml:space="preserve"> digit. Each country has a national numbering agency that assigns ISIN numbers for securities in that</w:t>
      </w:r>
    </w:p>
    <w:p w:rsidR="00151608" w:rsidRPr="00BB4841" w:rsidRDefault="00151608" w:rsidP="00151608">
      <w:pPr>
        <w:autoSpaceDE w:val="0"/>
        <w:autoSpaceDN w:val="0"/>
        <w:adjustRightInd w:val="0"/>
        <w:rPr>
          <w:rFonts w:cs="Arial"/>
          <w:lang w:eastAsia="en-GB"/>
        </w:rPr>
      </w:pPr>
      <w:proofErr w:type="gramStart"/>
      <w:r w:rsidRPr="00BB4841">
        <w:rPr>
          <w:rFonts w:cs="Arial"/>
          <w:lang w:eastAsia="en-GB"/>
        </w:rPr>
        <w:t>country</w:t>
      </w:r>
      <w:proofErr w:type="gramEnd"/>
      <w:r w:rsidRPr="00BB4841">
        <w:rPr>
          <w:rFonts w:cs="Arial"/>
          <w:lang w:eastAsia="en-GB"/>
        </w:rPr>
        <w:t>.</w:t>
      </w:r>
    </w:p>
    <w:p w:rsidR="00151608" w:rsidRPr="00BB4841" w:rsidRDefault="00151608" w:rsidP="00151608">
      <w:pPr>
        <w:autoSpaceDE w:val="0"/>
        <w:autoSpaceDN w:val="0"/>
        <w:adjustRightInd w:val="0"/>
        <w:rPr>
          <w:rFonts w:cs="Arial"/>
          <w:lang w:eastAsia="en-GB"/>
        </w:rPr>
      </w:pPr>
      <w:r w:rsidRPr="00BB4841">
        <w:rPr>
          <w:rFonts w:cs="Arial"/>
          <w:b/>
          <w:bCs/>
          <w:lang w:eastAsia="en-GB"/>
        </w:rPr>
        <w:t xml:space="preserve">Data Type: </w:t>
      </w:r>
      <w:proofErr w:type="spellStart"/>
      <w:r w:rsidRPr="00BB4841">
        <w:rPr>
          <w:rFonts w:cs="Arial"/>
          <w:lang w:eastAsia="en-GB"/>
        </w:rPr>
        <w:t>ISINIdentifier</w:t>
      </w:r>
      <w:proofErr w:type="spellEnd"/>
    </w:p>
    <w:p w:rsidR="00151608" w:rsidRPr="00BB4841" w:rsidRDefault="00151608" w:rsidP="00151608">
      <w:pPr>
        <w:autoSpaceDE w:val="0"/>
        <w:autoSpaceDN w:val="0"/>
        <w:adjustRightInd w:val="0"/>
        <w:rPr>
          <w:rFonts w:cs="Arial"/>
          <w:lang w:eastAsia="en-GB"/>
        </w:rPr>
      </w:pPr>
      <w:r w:rsidRPr="00BB4841">
        <w:rPr>
          <w:rFonts w:cs="Arial"/>
          <w:b/>
          <w:bCs/>
          <w:lang w:eastAsia="en-GB"/>
        </w:rPr>
        <w:t xml:space="preserve">Format: </w:t>
      </w:r>
      <w:r w:rsidRPr="00BB4841">
        <w:rPr>
          <w:rFonts w:cs="Arial"/>
          <w:lang w:eastAsia="en-GB"/>
        </w:rPr>
        <w:t>[A-Z0-9</w:t>
      </w:r>
      <w:proofErr w:type="gramStart"/>
      <w:r w:rsidRPr="00BB4841">
        <w:rPr>
          <w:rFonts w:cs="Arial"/>
          <w:lang w:eastAsia="en-GB"/>
        </w:rPr>
        <w:t>]{</w:t>
      </w:r>
      <w:proofErr w:type="gramEnd"/>
      <w:r w:rsidRPr="00BB4841">
        <w:rPr>
          <w:rFonts w:cs="Arial"/>
          <w:lang w:eastAsia="en-GB"/>
        </w:rPr>
        <w:t>12,12}</w:t>
      </w:r>
    </w:p>
    <w:p w:rsidR="00151608" w:rsidRPr="00BB4841" w:rsidRDefault="00151608" w:rsidP="00151608">
      <w:pPr>
        <w:autoSpaceDE w:val="0"/>
        <w:autoSpaceDN w:val="0"/>
        <w:adjustRightInd w:val="0"/>
        <w:rPr>
          <w:rFonts w:cs="Arial"/>
          <w:b/>
          <w:bCs/>
          <w:lang w:eastAsia="en-GB"/>
        </w:rPr>
      </w:pPr>
    </w:p>
    <w:p w:rsidR="00151608" w:rsidRPr="00BB4841" w:rsidRDefault="00151608" w:rsidP="00151608">
      <w:pPr>
        <w:autoSpaceDE w:val="0"/>
        <w:autoSpaceDN w:val="0"/>
        <w:adjustRightInd w:val="0"/>
        <w:rPr>
          <w:rFonts w:cs="Arial"/>
          <w:b/>
          <w:bCs/>
          <w:lang w:eastAsia="en-GB"/>
        </w:rPr>
      </w:pPr>
      <w:r w:rsidRPr="00BB4841">
        <w:rPr>
          <w:rFonts w:cs="Arial"/>
          <w:b/>
          <w:bCs/>
          <w:lang w:eastAsia="en-GB"/>
        </w:rPr>
        <w:t xml:space="preserve">3.2 </w:t>
      </w:r>
      <w:proofErr w:type="spellStart"/>
      <w:r w:rsidRPr="00BB4841">
        <w:rPr>
          <w:rFonts w:cs="Arial"/>
          <w:b/>
          <w:bCs/>
          <w:lang w:eastAsia="en-GB"/>
        </w:rPr>
        <w:t>OtherIdentification</w:t>
      </w:r>
      <w:proofErr w:type="spellEnd"/>
      <w:r w:rsidRPr="00BB4841">
        <w:rPr>
          <w:rFonts w:cs="Arial"/>
          <w:b/>
          <w:bCs/>
          <w:lang w:eastAsia="en-GB"/>
        </w:rPr>
        <w:t xml:space="preserve"> &lt;</w:t>
      </w:r>
      <w:proofErr w:type="spellStart"/>
      <w:r w:rsidRPr="00BB4841">
        <w:rPr>
          <w:rFonts w:cs="Arial"/>
          <w:b/>
          <w:bCs/>
          <w:lang w:eastAsia="en-GB"/>
        </w:rPr>
        <w:t>OthrId</w:t>
      </w:r>
      <w:proofErr w:type="spellEnd"/>
      <w:r w:rsidRPr="00BB4841">
        <w:rPr>
          <w:rFonts w:cs="Arial"/>
          <w:b/>
          <w:bCs/>
          <w:lang w:eastAsia="en-GB"/>
        </w:rPr>
        <w:t>&gt;</w:t>
      </w:r>
    </w:p>
    <w:p w:rsidR="00151608" w:rsidRPr="00BB4841" w:rsidRDefault="00151608" w:rsidP="00151608">
      <w:pPr>
        <w:autoSpaceDE w:val="0"/>
        <w:autoSpaceDN w:val="0"/>
        <w:adjustRightInd w:val="0"/>
        <w:rPr>
          <w:rFonts w:cs="Arial"/>
          <w:lang w:eastAsia="en-GB"/>
        </w:rPr>
      </w:pPr>
      <w:r w:rsidRPr="00BB4841">
        <w:rPr>
          <w:rFonts w:cs="Arial"/>
          <w:b/>
          <w:bCs/>
          <w:lang w:eastAsia="en-GB"/>
        </w:rPr>
        <w:t xml:space="preserve">Presence: </w:t>
      </w:r>
      <w:r w:rsidRPr="00BB4841">
        <w:rPr>
          <w:rFonts w:cs="Arial"/>
          <w:lang w:eastAsia="en-GB"/>
        </w:rPr>
        <w:t>[0</w:t>
      </w:r>
      <w:proofErr w:type="gramStart"/>
      <w:r w:rsidRPr="00BB4841">
        <w:rPr>
          <w:rFonts w:cs="Arial"/>
          <w:lang w:eastAsia="en-GB"/>
        </w:rPr>
        <w:t>..*</w:t>
      </w:r>
      <w:proofErr w:type="gramEnd"/>
      <w:r w:rsidRPr="00BB4841">
        <w:rPr>
          <w:rFonts w:cs="Arial"/>
          <w:lang w:eastAsia="en-GB"/>
        </w:rPr>
        <w:t>]</w:t>
      </w:r>
    </w:p>
    <w:p w:rsidR="00151608" w:rsidRPr="00BB4841" w:rsidRDefault="00151608" w:rsidP="00151608">
      <w:pPr>
        <w:autoSpaceDE w:val="0"/>
        <w:autoSpaceDN w:val="0"/>
        <w:adjustRightInd w:val="0"/>
        <w:rPr>
          <w:rFonts w:cs="Arial"/>
          <w:lang w:eastAsia="en-GB"/>
        </w:rPr>
      </w:pPr>
      <w:r w:rsidRPr="00BB4841">
        <w:rPr>
          <w:rFonts w:cs="Arial"/>
          <w:b/>
          <w:bCs/>
          <w:lang w:eastAsia="en-GB"/>
        </w:rPr>
        <w:t xml:space="preserve">Definition: </w:t>
      </w:r>
      <w:r w:rsidRPr="00BB4841">
        <w:rPr>
          <w:rFonts w:cs="Arial"/>
          <w:lang w:eastAsia="en-GB"/>
        </w:rPr>
        <w:t>Identification of a security by proprietary or domestic identification scheme.</w:t>
      </w:r>
    </w:p>
    <w:p w:rsidR="00151608" w:rsidRPr="00BB4841" w:rsidRDefault="00151608" w:rsidP="00151608">
      <w:pPr>
        <w:autoSpaceDE w:val="0"/>
        <w:autoSpaceDN w:val="0"/>
        <w:adjustRightInd w:val="0"/>
        <w:rPr>
          <w:rFonts w:cs="Arial"/>
          <w:i/>
          <w:iCs/>
          <w:lang w:eastAsia="en-GB"/>
        </w:rPr>
      </w:pPr>
      <w:r w:rsidRPr="00BB4841">
        <w:rPr>
          <w:rFonts w:cs="Arial"/>
          <w:b/>
          <w:bCs/>
          <w:lang w:eastAsia="en-GB"/>
        </w:rPr>
        <w:t xml:space="preserve">Type: </w:t>
      </w:r>
      <w:r w:rsidRPr="00BB4841">
        <w:rPr>
          <w:rFonts w:cs="Arial"/>
          <w:i/>
          <w:iCs/>
          <w:lang w:eastAsia="en-GB"/>
        </w:rPr>
        <w:t xml:space="preserve">This message item is composed of the following </w:t>
      </w:r>
      <w:r w:rsidRPr="00BB4841">
        <w:rPr>
          <w:rFonts w:cs="Arial"/>
          <w:b/>
          <w:bCs/>
          <w:i/>
          <w:iCs/>
          <w:lang w:eastAsia="en-GB"/>
        </w:rPr>
        <w:t xml:space="preserve">OtherIdentification1 </w:t>
      </w:r>
      <w:r w:rsidRPr="00BB4841">
        <w:rPr>
          <w:rFonts w:cs="Arial"/>
          <w:i/>
          <w:iCs/>
          <w:lang w:eastAsia="en-GB"/>
        </w:rPr>
        <w:t>element(</w:t>
      </w:r>
      <w:proofErr w:type="spellStart"/>
      <w:r w:rsidRPr="00BB4841">
        <w:rPr>
          <w:rFonts w:cs="Arial"/>
          <w:i/>
          <w:iCs/>
          <w:lang w:eastAsia="en-GB"/>
        </w:rPr>
        <w:t>s</w:t>
      </w:r>
      <w:proofErr w:type="spellEnd"/>
      <w:r w:rsidRPr="00BB4841">
        <w:rPr>
          <w:rFonts w:cs="Arial"/>
          <w:i/>
          <w:iCs/>
          <w:lang w:eastAsia="en-GB"/>
        </w:rPr>
        <w:t>):</w:t>
      </w:r>
    </w:p>
    <w:p w:rsidR="00151608" w:rsidRPr="00BB4841" w:rsidRDefault="00151608" w:rsidP="00151608">
      <w:pPr>
        <w:autoSpaceDE w:val="0"/>
        <w:autoSpaceDN w:val="0"/>
        <w:adjustRightInd w:val="0"/>
        <w:rPr>
          <w:rFonts w:cs="Arial"/>
          <w:b/>
          <w:bCs/>
          <w:lang w:eastAsia="en-GB"/>
        </w:rPr>
      </w:pPr>
      <w:r>
        <w:rPr>
          <w:rFonts w:cs="Arial"/>
          <w:b/>
          <w:bCs/>
          <w:noProof/>
          <w:lang w:eastAsia="en-GB"/>
        </w:rPr>
        <w:lastRenderedPageBreak/>
        <w:drawing>
          <wp:inline distT="0" distB="0" distL="0" distR="0">
            <wp:extent cx="5697220" cy="95821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5697220" cy="958215"/>
                    </a:xfrm>
                    <a:prstGeom prst="rect">
                      <a:avLst/>
                    </a:prstGeom>
                    <a:noFill/>
                    <a:ln w="9525">
                      <a:noFill/>
                      <a:miter lim="800000"/>
                      <a:headEnd/>
                      <a:tailEnd/>
                    </a:ln>
                  </pic:spPr>
                </pic:pic>
              </a:graphicData>
            </a:graphic>
          </wp:inline>
        </w:drawing>
      </w:r>
    </w:p>
    <w:p w:rsidR="00151608" w:rsidRPr="00BB4841" w:rsidRDefault="00151608" w:rsidP="00151608">
      <w:pPr>
        <w:autoSpaceDE w:val="0"/>
        <w:autoSpaceDN w:val="0"/>
        <w:adjustRightInd w:val="0"/>
        <w:rPr>
          <w:rFonts w:cs="Arial"/>
          <w:b/>
          <w:bCs/>
          <w:lang w:eastAsia="en-GB"/>
        </w:rPr>
      </w:pPr>
    </w:p>
    <w:p w:rsidR="00151608" w:rsidRPr="00BB4841" w:rsidRDefault="00151608" w:rsidP="00151608">
      <w:pPr>
        <w:autoSpaceDE w:val="0"/>
        <w:autoSpaceDN w:val="0"/>
        <w:adjustRightInd w:val="0"/>
        <w:rPr>
          <w:rFonts w:cs="Arial"/>
          <w:b/>
          <w:bCs/>
          <w:lang w:eastAsia="en-GB"/>
        </w:rPr>
      </w:pPr>
      <w:r w:rsidRPr="00BB4841">
        <w:rPr>
          <w:rFonts w:cs="Arial"/>
          <w:b/>
          <w:bCs/>
          <w:lang w:eastAsia="en-GB"/>
        </w:rPr>
        <w:t>3.3 Identification &lt;Id&gt;</w:t>
      </w:r>
    </w:p>
    <w:p w:rsidR="00151608" w:rsidRPr="00BB4841" w:rsidRDefault="00151608" w:rsidP="00151608">
      <w:pPr>
        <w:autoSpaceDE w:val="0"/>
        <w:autoSpaceDN w:val="0"/>
        <w:adjustRightInd w:val="0"/>
        <w:rPr>
          <w:rFonts w:cs="Arial"/>
          <w:lang w:eastAsia="en-GB"/>
        </w:rPr>
      </w:pPr>
      <w:r w:rsidRPr="00BB4841">
        <w:rPr>
          <w:rFonts w:cs="Arial"/>
          <w:b/>
          <w:bCs/>
          <w:lang w:eastAsia="en-GB"/>
        </w:rPr>
        <w:t xml:space="preserve">Presence: </w:t>
      </w:r>
      <w:r w:rsidRPr="00BB4841">
        <w:rPr>
          <w:rFonts w:cs="Arial"/>
          <w:lang w:eastAsia="en-GB"/>
        </w:rPr>
        <w:t>[1</w:t>
      </w:r>
      <w:proofErr w:type="gramStart"/>
      <w:r w:rsidRPr="00BB4841">
        <w:rPr>
          <w:rFonts w:cs="Arial"/>
          <w:lang w:eastAsia="en-GB"/>
        </w:rPr>
        <w:t>..1</w:t>
      </w:r>
      <w:proofErr w:type="gramEnd"/>
      <w:r w:rsidRPr="00BB4841">
        <w:rPr>
          <w:rFonts w:cs="Arial"/>
          <w:lang w:eastAsia="en-GB"/>
        </w:rPr>
        <w:t>]</w:t>
      </w:r>
    </w:p>
    <w:p w:rsidR="00151608" w:rsidRPr="00BB4841" w:rsidRDefault="00151608" w:rsidP="00151608">
      <w:pPr>
        <w:autoSpaceDE w:val="0"/>
        <w:autoSpaceDN w:val="0"/>
        <w:adjustRightInd w:val="0"/>
        <w:rPr>
          <w:rFonts w:cs="Arial"/>
          <w:lang w:eastAsia="en-GB"/>
        </w:rPr>
      </w:pPr>
      <w:r w:rsidRPr="00BB4841">
        <w:rPr>
          <w:rFonts w:cs="Arial"/>
          <w:b/>
          <w:bCs/>
          <w:lang w:eastAsia="en-GB"/>
        </w:rPr>
        <w:t xml:space="preserve">Definition: </w:t>
      </w:r>
      <w:r w:rsidRPr="00BB4841">
        <w:rPr>
          <w:rFonts w:cs="Arial"/>
          <w:lang w:eastAsia="en-GB"/>
        </w:rPr>
        <w:t>Identification of a security.</w:t>
      </w:r>
    </w:p>
    <w:p w:rsidR="00151608" w:rsidRPr="00BB4841" w:rsidRDefault="00151608" w:rsidP="00151608">
      <w:pPr>
        <w:autoSpaceDE w:val="0"/>
        <w:autoSpaceDN w:val="0"/>
        <w:adjustRightInd w:val="0"/>
        <w:rPr>
          <w:rFonts w:cs="Arial"/>
          <w:lang w:eastAsia="en-GB"/>
        </w:rPr>
      </w:pPr>
      <w:r w:rsidRPr="00BB4841">
        <w:rPr>
          <w:rFonts w:cs="Arial"/>
          <w:b/>
          <w:bCs/>
          <w:lang w:eastAsia="en-GB"/>
        </w:rPr>
        <w:t xml:space="preserve">Data Type: </w:t>
      </w:r>
      <w:r w:rsidRPr="00BB4841">
        <w:rPr>
          <w:rFonts w:cs="Arial"/>
          <w:lang w:eastAsia="en-GB"/>
        </w:rPr>
        <w:t>Max35Text</w:t>
      </w:r>
    </w:p>
    <w:p w:rsidR="00151608" w:rsidRPr="00BB4841" w:rsidRDefault="00151608" w:rsidP="00151608">
      <w:pPr>
        <w:autoSpaceDE w:val="0"/>
        <w:autoSpaceDN w:val="0"/>
        <w:adjustRightInd w:val="0"/>
        <w:rPr>
          <w:rFonts w:cs="Arial"/>
          <w:lang w:eastAsia="en-GB"/>
        </w:rPr>
      </w:pPr>
      <w:r w:rsidRPr="00BB4841">
        <w:rPr>
          <w:rFonts w:cs="Arial"/>
          <w:b/>
          <w:bCs/>
          <w:lang w:eastAsia="en-GB"/>
        </w:rPr>
        <w:t xml:space="preserve">Format: </w:t>
      </w:r>
      <w:proofErr w:type="spellStart"/>
      <w:r w:rsidRPr="00BB4841">
        <w:rPr>
          <w:rFonts w:cs="Arial"/>
          <w:lang w:eastAsia="en-GB"/>
        </w:rPr>
        <w:t>maxLength</w:t>
      </w:r>
      <w:proofErr w:type="spellEnd"/>
      <w:r w:rsidRPr="00BB4841">
        <w:rPr>
          <w:rFonts w:cs="Arial"/>
          <w:lang w:eastAsia="en-GB"/>
        </w:rPr>
        <w:t>: 35</w:t>
      </w:r>
    </w:p>
    <w:p w:rsidR="00151608" w:rsidRPr="00BB4841" w:rsidRDefault="00151608" w:rsidP="00151608">
      <w:pPr>
        <w:autoSpaceDE w:val="0"/>
        <w:autoSpaceDN w:val="0"/>
        <w:adjustRightInd w:val="0"/>
        <w:rPr>
          <w:rFonts w:cs="Arial"/>
          <w:lang w:eastAsia="en-GB"/>
        </w:rPr>
      </w:pPr>
      <w:proofErr w:type="spellStart"/>
      <w:proofErr w:type="gramStart"/>
      <w:r w:rsidRPr="00BB4841">
        <w:rPr>
          <w:rFonts w:cs="Arial"/>
          <w:lang w:eastAsia="en-GB"/>
        </w:rPr>
        <w:t>minLength</w:t>
      </w:r>
      <w:proofErr w:type="spellEnd"/>
      <w:proofErr w:type="gramEnd"/>
      <w:r w:rsidRPr="00BB4841">
        <w:rPr>
          <w:rFonts w:cs="Arial"/>
          <w:lang w:eastAsia="en-GB"/>
        </w:rPr>
        <w:t>: 1</w:t>
      </w:r>
    </w:p>
    <w:p w:rsidR="00151608" w:rsidRPr="00BB4841" w:rsidRDefault="00151608" w:rsidP="00151608">
      <w:pPr>
        <w:autoSpaceDE w:val="0"/>
        <w:autoSpaceDN w:val="0"/>
        <w:adjustRightInd w:val="0"/>
        <w:rPr>
          <w:rFonts w:cs="Arial"/>
          <w:b/>
          <w:bCs/>
          <w:lang w:eastAsia="en-GB"/>
        </w:rPr>
      </w:pPr>
    </w:p>
    <w:p w:rsidR="00151608" w:rsidRPr="00BB4841" w:rsidRDefault="00151608" w:rsidP="00151608">
      <w:pPr>
        <w:autoSpaceDE w:val="0"/>
        <w:autoSpaceDN w:val="0"/>
        <w:adjustRightInd w:val="0"/>
        <w:rPr>
          <w:rFonts w:cs="Arial"/>
          <w:b/>
          <w:bCs/>
          <w:lang w:eastAsia="en-GB"/>
        </w:rPr>
      </w:pPr>
      <w:r w:rsidRPr="00BB4841">
        <w:rPr>
          <w:rFonts w:cs="Arial"/>
          <w:b/>
          <w:bCs/>
          <w:lang w:eastAsia="en-GB"/>
        </w:rPr>
        <w:t>3.4 Suffix &lt;</w:t>
      </w:r>
      <w:proofErr w:type="spellStart"/>
      <w:r w:rsidRPr="00BB4841">
        <w:rPr>
          <w:rFonts w:cs="Arial"/>
          <w:b/>
          <w:bCs/>
          <w:lang w:eastAsia="en-GB"/>
        </w:rPr>
        <w:t>Sfx</w:t>
      </w:r>
      <w:proofErr w:type="spellEnd"/>
      <w:r w:rsidRPr="00BB4841">
        <w:rPr>
          <w:rFonts w:cs="Arial"/>
          <w:b/>
          <w:bCs/>
          <w:lang w:eastAsia="en-GB"/>
        </w:rPr>
        <w:t>&gt;</w:t>
      </w:r>
    </w:p>
    <w:p w:rsidR="00151608" w:rsidRPr="00BB4841" w:rsidRDefault="00151608" w:rsidP="00151608">
      <w:pPr>
        <w:autoSpaceDE w:val="0"/>
        <w:autoSpaceDN w:val="0"/>
        <w:adjustRightInd w:val="0"/>
        <w:rPr>
          <w:rFonts w:cs="Arial"/>
          <w:lang w:eastAsia="en-GB"/>
        </w:rPr>
      </w:pPr>
      <w:r w:rsidRPr="00BB4841">
        <w:rPr>
          <w:rFonts w:cs="Arial"/>
          <w:b/>
          <w:bCs/>
          <w:lang w:eastAsia="en-GB"/>
        </w:rPr>
        <w:t xml:space="preserve">Presence: </w:t>
      </w:r>
      <w:r w:rsidRPr="00BB4841">
        <w:rPr>
          <w:rFonts w:cs="Arial"/>
          <w:lang w:eastAsia="en-GB"/>
        </w:rPr>
        <w:t>[0</w:t>
      </w:r>
      <w:proofErr w:type="gramStart"/>
      <w:r w:rsidRPr="00BB4841">
        <w:rPr>
          <w:rFonts w:cs="Arial"/>
          <w:lang w:eastAsia="en-GB"/>
        </w:rPr>
        <w:t>..1</w:t>
      </w:r>
      <w:proofErr w:type="gramEnd"/>
      <w:r w:rsidRPr="00BB4841">
        <w:rPr>
          <w:rFonts w:cs="Arial"/>
          <w:lang w:eastAsia="en-GB"/>
        </w:rPr>
        <w:t>]</w:t>
      </w:r>
    </w:p>
    <w:p w:rsidR="00151608" w:rsidRPr="00BB4841" w:rsidRDefault="00151608" w:rsidP="00151608">
      <w:pPr>
        <w:autoSpaceDE w:val="0"/>
        <w:autoSpaceDN w:val="0"/>
        <w:adjustRightInd w:val="0"/>
        <w:rPr>
          <w:rFonts w:cs="Arial"/>
          <w:lang w:eastAsia="en-GB"/>
        </w:rPr>
      </w:pPr>
      <w:r w:rsidRPr="00BB4841">
        <w:rPr>
          <w:rFonts w:cs="Arial"/>
          <w:b/>
          <w:bCs/>
          <w:lang w:eastAsia="en-GB"/>
        </w:rPr>
        <w:t xml:space="preserve">Definition: </w:t>
      </w:r>
      <w:r w:rsidRPr="00BB4841">
        <w:rPr>
          <w:rFonts w:cs="Arial"/>
          <w:lang w:eastAsia="en-GB"/>
        </w:rPr>
        <w:t>Identifies the suffix of the security identification.</w:t>
      </w:r>
    </w:p>
    <w:p w:rsidR="00151608" w:rsidRPr="00BB4841" w:rsidRDefault="00151608" w:rsidP="00151608">
      <w:pPr>
        <w:autoSpaceDE w:val="0"/>
        <w:autoSpaceDN w:val="0"/>
        <w:adjustRightInd w:val="0"/>
        <w:rPr>
          <w:rFonts w:cs="Arial"/>
          <w:lang w:eastAsia="en-GB"/>
        </w:rPr>
      </w:pPr>
      <w:r w:rsidRPr="00BB4841">
        <w:rPr>
          <w:rFonts w:cs="Arial"/>
          <w:b/>
          <w:bCs/>
          <w:lang w:eastAsia="en-GB"/>
        </w:rPr>
        <w:t xml:space="preserve">Data Type: </w:t>
      </w:r>
      <w:r w:rsidRPr="00BB4841">
        <w:rPr>
          <w:rFonts w:cs="Arial"/>
          <w:lang w:eastAsia="en-GB"/>
        </w:rPr>
        <w:t>Max16Text</w:t>
      </w:r>
    </w:p>
    <w:p w:rsidR="00151608" w:rsidRPr="00BB4841" w:rsidRDefault="00151608" w:rsidP="00151608">
      <w:pPr>
        <w:autoSpaceDE w:val="0"/>
        <w:autoSpaceDN w:val="0"/>
        <w:adjustRightInd w:val="0"/>
        <w:rPr>
          <w:rFonts w:cs="Arial"/>
          <w:lang w:eastAsia="en-GB"/>
        </w:rPr>
      </w:pPr>
      <w:r w:rsidRPr="00BB4841">
        <w:rPr>
          <w:rFonts w:cs="Arial"/>
          <w:b/>
          <w:bCs/>
          <w:lang w:eastAsia="en-GB"/>
        </w:rPr>
        <w:t xml:space="preserve">Format: </w:t>
      </w:r>
      <w:proofErr w:type="spellStart"/>
      <w:r w:rsidRPr="00BB4841">
        <w:rPr>
          <w:rFonts w:cs="Arial"/>
          <w:lang w:eastAsia="en-GB"/>
        </w:rPr>
        <w:t>maxLength</w:t>
      </w:r>
      <w:proofErr w:type="spellEnd"/>
      <w:r w:rsidRPr="00BB4841">
        <w:rPr>
          <w:rFonts w:cs="Arial"/>
          <w:lang w:eastAsia="en-GB"/>
        </w:rPr>
        <w:t>: 16</w:t>
      </w:r>
    </w:p>
    <w:p w:rsidR="00151608" w:rsidRPr="00BB4841" w:rsidRDefault="00151608" w:rsidP="00151608">
      <w:pPr>
        <w:autoSpaceDE w:val="0"/>
        <w:autoSpaceDN w:val="0"/>
        <w:adjustRightInd w:val="0"/>
        <w:rPr>
          <w:rFonts w:cs="Arial"/>
          <w:lang w:eastAsia="en-GB"/>
        </w:rPr>
      </w:pPr>
      <w:proofErr w:type="spellStart"/>
      <w:proofErr w:type="gramStart"/>
      <w:r w:rsidRPr="00BB4841">
        <w:rPr>
          <w:rFonts w:cs="Arial"/>
          <w:lang w:eastAsia="en-GB"/>
        </w:rPr>
        <w:t>minLength</w:t>
      </w:r>
      <w:proofErr w:type="spellEnd"/>
      <w:proofErr w:type="gramEnd"/>
      <w:r w:rsidRPr="00BB4841">
        <w:rPr>
          <w:rFonts w:cs="Arial"/>
          <w:lang w:eastAsia="en-GB"/>
        </w:rPr>
        <w:t>: 1</w:t>
      </w:r>
    </w:p>
    <w:p w:rsidR="00151608" w:rsidRPr="00BB4841" w:rsidRDefault="00151608" w:rsidP="00151608">
      <w:pPr>
        <w:autoSpaceDE w:val="0"/>
        <w:autoSpaceDN w:val="0"/>
        <w:adjustRightInd w:val="0"/>
        <w:rPr>
          <w:rFonts w:cs="Arial"/>
          <w:b/>
          <w:bCs/>
          <w:lang w:eastAsia="en-GB"/>
        </w:rPr>
      </w:pPr>
    </w:p>
    <w:p w:rsidR="00151608" w:rsidRPr="00BB4841" w:rsidRDefault="00151608" w:rsidP="00151608">
      <w:pPr>
        <w:autoSpaceDE w:val="0"/>
        <w:autoSpaceDN w:val="0"/>
        <w:adjustRightInd w:val="0"/>
        <w:rPr>
          <w:rFonts w:cs="Arial"/>
          <w:b/>
          <w:bCs/>
          <w:lang w:eastAsia="en-GB"/>
        </w:rPr>
      </w:pPr>
      <w:r w:rsidRPr="00BB4841">
        <w:rPr>
          <w:rFonts w:cs="Arial"/>
          <w:b/>
          <w:bCs/>
          <w:lang w:eastAsia="en-GB"/>
        </w:rPr>
        <w:t>3.5 Type &lt;</w:t>
      </w:r>
      <w:proofErr w:type="spellStart"/>
      <w:r w:rsidRPr="00BB4841">
        <w:rPr>
          <w:rFonts w:cs="Arial"/>
          <w:b/>
          <w:bCs/>
          <w:lang w:eastAsia="en-GB"/>
        </w:rPr>
        <w:t>Tp</w:t>
      </w:r>
      <w:proofErr w:type="spellEnd"/>
      <w:r w:rsidRPr="00BB4841">
        <w:rPr>
          <w:rFonts w:cs="Arial"/>
          <w:b/>
          <w:bCs/>
          <w:lang w:eastAsia="en-GB"/>
        </w:rPr>
        <w:t>&gt;</w:t>
      </w:r>
    </w:p>
    <w:p w:rsidR="00151608" w:rsidRPr="00BB4841" w:rsidRDefault="00151608" w:rsidP="00151608">
      <w:pPr>
        <w:autoSpaceDE w:val="0"/>
        <w:autoSpaceDN w:val="0"/>
        <w:adjustRightInd w:val="0"/>
        <w:rPr>
          <w:rFonts w:cs="Arial"/>
          <w:lang w:eastAsia="en-GB"/>
        </w:rPr>
      </w:pPr>
      <w:r w:rsidRPr="00BB4841">
        <w:rPr>
          <w:rFonts w:cs="Arial"/>
          <w:b/>
          <w:bCs/>
          <w:lang w:eastAsia="en-GB"/>
        </w:rPr>
        <w:t xml:space="preserve">Presence: </w:t>
      </w:r>
      <w:r w:rsidRPr="00BB4841">
        <w:rPr>
          <w:rFonts w:cs="Arial"/>
          <w:lang w:eastAsia="en-GB"/>
        </w:rPr>
        <w:t>[1</w:t>
      </w:r>
      <w:proofErr w:type="gramStart"/>
      <w:r w:rsidRPr="00BB4841">
        <w:rPr>
          <w:rFonts w:cs="Arial"/>
          <w:lang w:eastAsia="en-GB"/>
        </w:rPr>
        <w:t>..1</w:t>
      </w:r>
      <w:proofErr w:type="gramEnd"/>
      <w:r w:rsidRPr="00BB4841">
        <w:rPr>
          <w:rFonts w:cs="Arial"/>
          <w:lang w:eastAsia="en-GB"/>
        </w:rPr>
        <w:t>]</w:t>
      </w:r>
    </w:p>
    <w:p w:rsidR="00151608" w:rsidRPr="00BB4841" w:rsidRDefault="00151608" w:rsidP="00151608">
      <w:pPr>
        <w:autoSpaceDE w:val="0"/>
        <w:autoSpaceDN w:val="0"/>
        <w:adjustRightInd w:val="0"/>
        <w:rPr>
          <w:rFonts w:cs="Arial"/>
          <w:lang w:eastAsia="en-GB"/>
        </w:rPr>
      </w:pPr>
      <w:r w:rsidRPr="00BB4841">
        <w:rPr>
          <w:rFonts w:cs="Arial"/>
          <w:b/>
          <w:bCs/>
          <w:lang w:eastAsia="en-GB"/>
        </w:rPr>
        <w:t xml:space="preserve">Definition: </w:t>
      </w:r>
      <w:r w:rsidRPr="00BB4841">
        <w:rPr>
          <w:rFonts w:cs="Arial"/>
          <w:lang w:eastAsia="en-GB"/>
        </w:rPr>
        <w:t>Type of the identification.</w:t>
      </w:r>
    </w:p>
    <w:p w:rsidR="00151608" w:rsidRPr="00BB4841" w:rsidRDefault="00151608" w:rsidP="00151608">
      <w:pPr>
        <w:autoSpaceDE w:val="0"/>
        <w:autoSpaceDN w:val="0"/>
        <w:adjustRightInd w:val="0"/>
        <w:rPr>
          <w:rFonts w:cs="Arial"/>
          <w:i/>
          <w:iCs/>
          <w:lang w:eastAsia="en-GB"/>
        </w:rPr>
      </w:pPr>
      <w:r w:rsidRPr="00BB4841">
        <w:rPr>
          <w:rFonts w:cs="Arial"/>
          <w:b/>
          <w:bCs/>
          <w:lang w:eastAsia="en-GB"/>
        </w:rPr>
        <w:t xml:space="preserve">Type: </w:t>
      </w:r>
      <w:r w:rsidRPr="00BB4841">
        <w:rPr>
          <w:rFonts w:cs="Arial"/>
          <w:i/>
          <w:iCs/>
          <w:lang w:eastAsia="en-GB"/>
        </w:rPr>
        <w:t xml:space="preserve">This message item is composed of one of the following </w:t>
      </w:r>
      <w:r w:rsidRPr="00BB4841">
        <w:rPr>
          <w:rFonts w:cs="Arial"/>
          <w:b/>
          <w:bCs/>
          <w:i/>
          <w:iCs/>
          <w:lang w:eastAsia="en-GB"/>
        </w:rPr>
        <w:t xml:space="preserve">IdentificationSource3Choice </w:t>
      </w:r>
      <w:r w:rsidRPr="00BB4841">
        <w:rPr>
          <w:rFonts w:cs="Arial"/>
          <w:i/>
          <w:iCs/>
          <w:lang w:eastAsia="en-GB"/>
        </w:rPr>
        <w:t>element(</w:t>
      </w:r>
      <w:proofErr w:type="spellStart"/>
      <w:r w:rsidRPr="00BB4841">
        <w:rPr>
          <w:rFonts w:cs="Arial"/>
          <w:i/>
          <w:iCs/>
          <w:lang w:eastAsia="en-GB"/>
        </w:rPr>
        <w:t>s</w:t>
      </w:r>
      <w:proofErr w:type="spellEnd"/>
      <w:r w:rsidRPr="00BB4841">
        <w:rPr>
          <w:rFonts w:cs="Arial"/>
          <w:i/>
          <w:iCs/>
          <w:lang w:eastAsia="en-GB"/>
        </w:rPr>
        <w:t>):</w:t>
      </w:r>
    </w:p>
    <w:p w:rsidR="00151608" w:rsidRPr="00BB4841" w:rsidRDefault="00151608" w:rsidP="00151608">
      <w:pPr>
        <w:autoSpaceDE w:val="0"/>
        <w:autoSpaceDN w:val="0"/>
        <w:adjustRightInd w:val="0"/>
        <w:rPr>
          <w:rFonts w:cs="Arial"/>
          <w:i/>
          <w:iCs/>
          <w:lang w:eastAsia="en-GB"/>
        </w:rPr>
      </w:pPr>
      <w:r>
        <w:rPr>
          <w:rFonts w:cs="Arial"/>
          <w:i/>
          <w:iCs/>
          <w:noProof/>
          <w:lang w:eastAsia="en-GB"/>
        </w:rPr>
        <w:drawing>
          <wp:inline distT="0" distB="0" distL="0" distR="0">
            <wp:extent cx="5697220" cy="79121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5697220" cy="791210"/>
                    </a:xfrm>
                    <a:prstGeom prst="rect">
                      <a:avLst/>
                    </a:prstGeom>
                    <a:noFill/>
                    <a:ln w="9525">
                      <a:noFill/>
                      <a:miter lim="800000"/>
                      <a:headEnd/>
                      <a:tailEnd/>
                    </a:ln>
                  </pic:spPr>
                </pic:pic>
              </a:graphicData>
            </a:graphic>
          </wp:inline>
        </w:drawing>
      </w:r>
    </w:p>
    <w:p w:rsidR="00151608" w:rsidRPr="00BB4841" w:rsidRDefault="00151608" w:rsidP="00151608">
      <w:pPr>
        <w:autoSpaceDE w:val="0"/>
        <w:autoSpaceDN w:val="0"/>
        <w:adjustRightInd w:val="0"/>
        <w:ind w:left="720"/>
        <w:rPr>
          <w:rFonts w:cs="Arial"/>
          <w:b/>
          <w:bCs/>
          <w:lang w:eastAsia="en-GB"/>
        </w:rPr>
      </w:pPr>
    </w:p>
    <w:p w:rsidR="00151608" w:rsidRPr="00BB4841" w:rsidRDefault="00151608" w:rsidP="00151608">
      <w:pPr>
        <w:autoSpaceDE w:val="0"/>
        <w:autoSpaceDN w:val="0"/>
        <w:adjustRightInd w:val="0"/>
        <w:ind w:left="720"/>
        <w:rPr>
          <w:rFonts w:cs="Arial"/>
          <w:b/>
          <w:bCs/>
          <w:lang w:eastAsia="en-GB"/>
        </w:rPr>
      </w:pPr>
      <w:r w:rsidRPr="00BB4841">
        <w:rPr>
          <w:rFonts w:cs="Arial"/>
          <w:b/>
          <w:bCs/>
          <w:lang w:eastAsia="en-GB"/>
        </w:rPr>
        <w:t>3.5.0 Code &lt;</w:t>
      </w:r>
      <w:proofErr w:type="spellStart"/>
      <w:r w:rsidRPr="00BB4841">
        <w:rPr>
          <w:rFonts w:cs="Arial"/>
          <w:b/>
          <w:bCs/>
          <w:lang w:eastAsia="en-GB"/>
        </w:rPr>
        <w:t>Cd</w:t>
      </w:r>
      <w:proofErr w:type="spellEnd"/>
      <w:r w:rsidRPr="00BB4841">
        <w:rPr>
          <w:rFonts w:cs="Arial"/>
          <w:b/>
          <w:bCs/>
          <w:lang w:eastAsia="en-GB"/>
        </w:rPr>
        <w:t>&gt;</w:t>
      </w:r>
    </w:p>
    <w:p w:rsidR="00151608" w:rsidRPr="00BB4841" w:rsidRDefault="00151608" w:rsidP="00151608">
      <w:pPr>
        <w:autoSpaceDE w:val="0"/>
        <w:autoSpaceDN w:val="0"/>
        <w:adjustRightInd w:val="0"/>
        <w:ind w:left="720"/>
        <w:rPr>
          <w:rFonts w:cs="Arial"/>
          <w:lang w:eastAsia="en-GB"/>
        </w:rPr>
      </w:pPr>
      <w:r w:rsidRPr="00BB4841">
        <w:rPr>
          <w:rFonts w:cs="Arial"/>
          <w:b/>
          <w:bCs/>
          <w:lang w:eastAsia="en-GB"/>
        </w:rPr>
        <w:t xml:space="preserve">Presence: </w:t>
      </w:r>
      <w:r w:rsidRPr="00BB4841">
        <w:rPr>
          <w:rFonts w:cs="Arial"/>
          <w:lang w:eastAsia="en-GB"/>
        </w:rPr>
        <w:t>[1</w:t>
      </w:r>
      <w:proofErr w:type="gramStart"/>
      <w:r w:rsidRPr="00BB4841">
        <w:rPr>
          <w:rFonts w:cs="Arial"/>
          <w:lang w:eastAsia="en-GB"/>
        </w:rPr>
        <w:t>..1</w:t>
      </w:r>
      <w:proofErr w:type="gramEnd"/>
      <w:r w:rsidRPr="00BB4841">
        <w:rPr>
          <w:rFonts w:cs="Arial"/>
          <w:lang w:eastAsia="en-GB"/>
        </w:rPr>
        <w:t>]</w:t>
      </w:r>
    </w:p>
    <w:p w:rsidR="00151608" w:rsidRPr="00BB4841" w:rsidRDefault="00151608" w:rsidP="00151608">
      <w:pPr>
        <w:autoSpaceDE w:val="0"/>
        <w:autoSpaceDN w:val="0"/>
        <w:adjustRightInd w:val="0"/>
        <w:ind w:left="720"/>
        <w:rPr>
          <w:rFonts w:cs="Arial"/>
          <w:lang w:eastAsia="en-GB"/>
        </w:rPr>
      </w:pPr>
      <w:r w:rsidRPr="00BB4841">
        <w:rPr>
          <w:rFonts w:cs="Arial"/>
          <w:b/>
          <w:bCs/>
          <w:lang w:eastAsia="en-GB"/>
        </w:rPr>
        <w:t xml:space="preserve">Definition: </w:t>
      </w:r>
      <w:r w:rsidRPr="00BB4841">
        <w:rPr>
          <w:rFonts w:cs="Arial"/>
          <w:lang w:eastAsia="en-GB"/>
        </w:rPr>
        <w:t>Unique and unambiguous identification source, as assigned via a pre-determined code list.</w:t>
      </w:r>
    </w:p>
    <w:p w:rsidR="00151608" w:rsidRPr="00BB4841" w:rsidRDefault="00151608" w:rsidP="00151608">
      <w:pPr>
        <w:autoSpaceDE w:val="0"/>
        <w:autoSpaceDN w:val="0"/>
        <w:adjustRightInd w:val="0"/>
        <w:ind w:left="720"/>
        <w:rPr>
          <w:rFonts w:cs="Arial"/>
          <w:lang w:eastAsia="en-GB"/>
        </w:rPr>
      </w:pPr>
      <w:r w:rsidRPr="00BB4841">
        <w:rPr>
          <w:rFonts w:cs="Arial"/>
          <w:b/>
          <w:bCs/>
          <w:lang w:eastAsia="en-GB"/>
        </w:rPr>
        <w:t xml:space="preserve">Data Type: </w:t>
      </w:r>
      <w:r w:rsidRPr="00BB4841">
        <w:rPr>
          <w:rFonts w:cs="Arial"/>
          <w:color w:val="548DD4"/>
          <w:lang w:eastAsia="en-GB"/>
        </w:rPr>
        <w:t>ExternalFinancialInstrumentIdentificationType1Code</w:t>
      </w:r>
    </w:p>
    <w:p w:rsidR="00151608" w:rsidRPr="00BB4841" w:rsidRDefault="00151608" w:rsidP="00151608">
      <w:pPr>
        <w:autoSpaceDE w:val="0"/>
        <w:autoSpaceDN w:val="0"/>
        <w:adjustRightInd w:val="0"/>
        <w:ind w:left="720"/>
        <w:rPr>
          <w:rFonts w:cs="Arial"/>
          <w:lang w:eastAsia="en-GB"/>
        </w:rPr>
      </w:pPr>
      <w:r w:rsidRPr="00BB4841">
        <w:rPr>
          <w:rFonts w:cs="Arial"/>
          <w:b/>
          <w:bCs/>
          <w:lang w:eastAsia="en-GB"/>
        </w:rPr>
        <w:t xml:space="preserve">Format: </w:t>
      </w:r>
      <w:proofErr w:type="spellStart"/>
      <w:r w:rsidRPr="00BB4841">
        <w:rPr>
          <w:rFonts w:cs="Arial"/>
          <w:lang w:eastAsia="en-GB"/>
        </w:rPr>
        <w:t>maxLength</w:t>
      </w:r>
      <w:proofErr w:type="spellEnd"/>
      <w:r w:rsidRPr="00BB4841">
        <w:rPr>
          <w:rFonts w:cs="Arial"/>
          <w:lang w:eastAsia="en-GB"/>
        </w:rPr>
        <w:t>: 4</w:t>
      </w:r>
    </w:p>
    <w:p w:rsidR="00151608" w:rsidRPr="00BB4841" w:rsidRDefault="00151608" w:rsidP="00151608">
      <w:pPr>
        <w:autoSpaceDE w:val="0"/>
        <w:autoSpaceDN w:val="0"/>
        <w:adjustRightInd w:val="0"/>
        <w:ind w:left="720"/>
        <w:rPr>
          <w:rFonts w:cs="Arial"/>
          <w:lang w:eastAsia="en-GB"/>
        </w:rPr>
      </w:pPr>
      <w:proofErr w:type="spellStart"/>
      <w:proofErr w:type="gramStart"/>
      <w:r w:rsidRPr="00BB4841">
        <w:rPr>
          <w:rFonts w:cs="Arial"/>
          <w:lang w:eastAsia="en-GB"/>
        </w:rPr>
        <w:t>minLength</w:t>
      </w:r>
      <w:proofErr w:type="spellEnd"/>
      <w:proofErr w:type="gramEnd"/>
      <w:r w:rsidRPr="00BB4841">
        <w:rPr>
          <w:rFonts w:cs="Arial"/>
          <w:lang w:eastAsia="en-GB"/>
        </w:rPr>
        <w:t>: 1</w:t>
      </w:r>
    </w:p>
    <w:p w:rsidR="00151608" w:rsidRPr="00BB4841" w:rsidRDefault="00151608" w:rsidP="00151608">
      <w:pPr>
        <w:autoSpaceDE w:val="0"/>
        <w:autoSpaceDN w:val="0"/>
        <w:adjustRightInd w:val="0"/>
        <w:ind w:left="720"/>
        <w:rPr>
          <w:rFonts w:cs="Arial"/>
          <w:b/>
          <w:bCs/>
          <w:lang w:eastAsia="en-GB"/>
        </w:rPr>
      </w:pPr>
    </w:p>
    <w:p w:rsidR="00151608" w:rsidRPr="00BB4841" w:rsidRDefault="00151608" w:rsidP="00151608">
      <w:pPr>
        <w:autoSpaceDE w:val="0"/>
        <w:autoSpaceDN w:val="0"/>
        <w:adjustRightInd w:val="0"/>
        <w:ind w:left="720"/>
        <w:rPr>
          <w:rFonts w:cs="Arial"/>
          <w:b/>
          <w:bCs/>
          <w:lang w:eastAsia="en-GB"/>
        </w:rPr>
      </w:pPr>
      <w:r w:rsidRPr="00BB4841">
        <w:rPr>
          <w:rFonts w:cs="Arial"/>
          <w:b/>
          <w:bCs/>
          <w:lang w:eastAsia="en-GB"/>
        </w:rPr>
        <w:t>3.5.1 Proprietary &lt;</w:t>
      </w:r>
      <w:proofErr w:type="spellStart"/>
      <w:r w:rsidRPr="00BB4841">
        <w:rPr>
          <w:rFonts w:cs="Arial"/>
          <w:b/>
          <w:bCs/>
          <w:lang w:eastAsia="en-GB"/>
        </w:rPr>
        <w:t>Prtry</w:t>
      </w:r>
      <w:proofErr w:type="spellEnd"/>
      <w:r w:rsidRPr="00BB4841">
        <w:rPr>
          <w:rFonts w:cs="Arial"/>
          <w:b/>
          <w:bCs/>
          <w:lang w:eastAsia="en-GB"/>
        </w:rPr>
        <w:t>&gt;</w:t>
      </w:r>
    </w:p>
    <w:p w:rsidR="00151608" w:rsidRPr="00BB4841" w:rsidRDefault="00151608" w:rsidP="00151608">
      <w:pPr>
        <w:autoSpaceDE w:val="0"/>
        <w:autoSpaceDN w:val="0"/>
        <w:adjustRightInd w:val="0"/>
        <w:ind w:left="720"/>
        <w:rPr>
          <w:rFonts w:cs="Arial"/>
          <w:lang w:eastAsia="en-GB"/>
        </w:rPr>
      </w:pPr>
      <w:r w:rsidRPr="00BB4841">
        <w:rPr>
          <w:rFonts w:cs="Arial"/>
          <w:b/>
          <w:bCs/>
          <w:lang w:eastAsia="en-GB"/>
        </w:rPr>
        <w:t xml:space="preserve">Presence: </w:t>
      </w:r>
      <w:r w:rsidRPr="00BB4841">
        <w:rPr>
          <w:rFonts w:cs="Arial"/>
          <w:lang w:eastAsia="en-GB"/>
        </w:rPr>
        <w:t>[1</w:t>
      </w:r>
      <w:proofErr w:type="gramStart"/>
      <w:r w:rsidRPr="00BB4841">
        <w:rPr>
          <w:rFonts w:cs="Arial"/>
          <w:lang w:eastAsia="en-GB"/>
        </w:rPr>
        <w:t>..1</w:t>
      </w:r>
      <w:proofErr w:type="gramEnd"/>
      <w:r w:rsidRPr="00BB4841">
        <w:rPr>
          <w:rFonts w:cs="Arial"/>
          <w:lang w:eastAsia="en-GB"/>
        </w:rPr>
        <w:t>]</w:t>
      </w:r>
    </w:p>
    <w:p w:rsidR="00151608" w:rsidRPr="00BB4841" w:rsidRDefault="00151608" w:rsidP="00151608">
      <w:pPr>
        <w:autoSpaceDE w:val="0"/>
        <w:autoSpaceDN w:val="0"/>
        <w:adjustRightInd w:val="0"/>
        <w:ind w:left="720"/>
        <w:rPr>
          <w:rFonts w:cs="Arial"/>
          <w:lang w:eastAsia="en-GB"/>
        </w:rPr>
      </w:pPr>
      <w:r w:rsidRPr="00BB4841">
        <w:rPr>
          <w:rFonts w:cs="Arial"/>
          <w:b/>
          <w:bCs/>
          <w:lang w:eastAsia="en-GB"/>
        </w:rPr>
        <w:t xml:space="preserve">Definition: </w:t>
      </w:r>
      <w:r w:rsidRPr="00BB4841">
        <w:rPr>
          <w:rFonts w:cs="Arial"/>
          <w:lang w:eastAsia="en-GB"/>
        </w:rPr>
        <w:t>Unique and unambiguous identification source using a proprietary identification scheme.</w:t>
      </w:r>
    </w:p>
    <w:p w:rsidR="00151608" w:rsidRPr="00BB4841" w:rsidRDefault="00151608" w:rsidP="00151608">
      <w:pPr>
        <w:autoSpaceDE w:val="0"/>
        <w:autoSpaceDN w:val="0"/>
        <w:adjustRightInd w:val="0"/>
        <w:ind w:left="720"/>
        <w:rPr>
          <w:rFonts w:cs="Arial"/>
          <w:lang w:eastAsia="en-GB"/>
        </w:rPr>
      </w:pPr>
      <w:r w:rsidRPr="00BB4841">
        <w:rPr>
          <w:rFonts w:cs="Arial"/>
          <w:b/>
          <w:bCs/>
          <w:lang w:eastAsia="en-GB"/>
        </w:rPr>
        <w:t xml:space="preserve">Data Type: </w:t>
      </w:r>
      <w:r w:rsidRPr="00BB4841">
        <w:rPr>
          <w:rFonts w:cs="Arial"/>
          <w:lang w:eastAsia="en-GB"/>
        </w:rPr>
        <w:t>Max35Text</w:t>
      </w:r>
    </w:p>
    <w:p w:rsidR="00151608" w:rsidRPr="00BB4841" w:rsidRDefault="00151608" w:rsidP="00151608">
      <w:pPr>
        <w:autoSpaceDE w:val="0"/>
        <w:autoSpaceDN w:val="0"/>
        <w:adjustRightInd w:val="0"/>
        <w:ind w:left="720"/>
        <w:rPr>
          <w:rFonts w:cs="Arial"/>
          <w:lang w:eastAsia="en-GB"/>
        </w:rPr>
      </w:pPr>
      <w:r w:rsidRPr="00BB4841">
        <w:rPr>
          <w:rFonts w:cs="Arial"/>
          <w:b/>
          <w:bCs/>
          <w:lang w:eastAsia="en-GB"/>
        </w:rPr>
        <w:t xml:space="preserve">Format: </w:t>
      </w:r>
      <w:proofErr w:type="spellStart"/>
      <w:r w:rsidRPr="00BB4841">
        <w:rPr>
          <w:rFonts w:cs="Arial"/>
          <w:lang w:eastAsia="en-GB"/>
        </w:rPr>
        <w:t>maxLength</w:t>
      </w:r>
      <w:proofErr w:type="spellEnd"/>
      <w:r w:rsidRPr="00BB4841">
        <w:rPr>
          <w:rFonts w:cs="Arial"/>
          <w:lang w:eastAsia="en-GB"/>
        </w:rPr>
        <w:t>: 35</w:t>
      </w:r>
    </w:p>
    <w:p w:rsidR="00151608" w:rsidRPr="00BB4841" w:rsidRDefault="00151608" w:rsidP="00151608">
      <w:pPr>
        <w:autoSpaceDE w:val="0"/>
        <w:autoSpaceDN w:val="0"/>
        <w:adjustRightInd w:val="0"/>
        <w:ind w:left="720"/>
        <w:rPr>
          <w:rFonts w:cs="Arial"/>
          <w:i/>
          <w:iCs/>
          <w:lang w:eastAsia="en-GB"/>
        </w:rPr>
      </w:pPr>
      <w:proofErr w:type="spellStart"/>
      <w:proofErr w:type="gramStart"/>
      <w:r w:rsidRPr="00BB4841">
        <w:rPr>
          <w:rFonts w:cs="Arial"/>
          <w:lang w:eastAsia="en-GB"/>
        </w:rPr>
        <w:t>minLength</w:t>
      </w:r>
      <w:proofErr w:type="spellEnd"/>
      <w:proofErr w:type="gramEnd"/>
      <w:r w:rsidRPr="00BB4841">
        <w:rPr>
          <w:rFonts w:cs="Arial"/>
          <w:lang w:eastAsia="en-GB"/>
        </w:rPr>
        <w:t>: 1</w:t>
      </w:r>
    </w:p>
    <w:p w:rsidR="00151608" w:rsidRPr="00BB4841" w:rsidRDefault="00151608" w:rsidP="00151608">
      <w:pPr>
        <w:autoSpaceDE w:val="0"/>
        <w:autoSpaceDN w:val="0"/>
        <w:adjustRightInd w:val="0"/>
        <w:rPr>
          <w:rFonts w:cs="Arial"/>
          <w:i/>
          <w:iCs/>
          <w:lang w:eastAsia="en-GB"/>
        </w:rPr>
      </w:pPr>
    </w:p>
    <w:p w:rsidR="00151608" w:rsidRPr="00BB4841" w:rsidRDefault="00151608" w:rsidP="00151608">
      <w:pPr>
        <w:autoSpaceDE w:val="0"/>
        <w:autoSpaceDN w:val="0"/>
        <w:adjustRightInd w:val="0"/>
        <w:rPr>
          <w:rFonts w:cs="Arial"/>
          <w:b/>
          <w:bCs/>
          <w:lang w:eastAsia="en-GB"/>
        </w:rPr>
      </w:pPr>
      <w:r w:rsidRPr="00BB4841">
        <w:rPr>
          <w:rFonts w:cs="Arial"/>
          <w:b/>
          <w:bCs/>
          <w:lang w:eastAsia="en-GB"/>
        </w:rPr>
        <w:t>3.6 Description &lt;</w:t>
      </w:r>
      <w:proofErr w:type="spellStart"/>
      <w:r w:rsidRPr="00BB4841">
        <w:rPr>
          <w:rFonts w:cs="Arial"/>
          <w:b/>
          <w:bCs/>
          <w:lang w:eastAsia="en-GB"/>
        </w:rPr>
        <w:t>Desc</w:t>
      </w:r>
      <w:proofErr w:type="spellEnd"/>
      <w:r w:rsidRPr="00BB4841">
        <w:rPr>
          <w:rFonts w:cs="Arial"/>
          <w:b/>
          <w:bCs/>
          <w:lang w:eastAsia="en-GB"/>
        </w:rPr>
        <w:t>&gt;</w:t>
      </w:r>
    </w:p>
    <w:p w:rsidR="00151608" w:rsidRPr="00BB4841" w:rsidRDefault="00151608" w:rsidP="00151608">
      <w:pPr>
        <w:autoSpaceDE w:val="0"/>
        <w:autoSpaceDN w:val="0"/>
        <w:adjustRightInd w:val="0"/>
        <w:rPr>
          <w:rFonts w:cs="Arial"/>
          <w:lang w:eastAsia="en-GB"/>
        </w:rPr>
      </w:pPr>
      <w:r w:rsidRPr="00BB4841">
        <w:rPr>
          <w:rFonts w:cs="Arial"/>
          <w:b/>
          <w:bCs/>
          <w:lang w:eastAsia="en-GB"/>
        </w:rPr>
        <w:t xml:space="preserve">Presence: </w:t>
      </w:r>
      <w:r w:rsidRPr="00BB4841">
        <w:rPr>
          <w:rFonts w:cs="Arial"/>
          <w:lang w:eastAsia="en-GB"/>
        </w:rPr>
        <w:t>[0</w:t>
      </w:r>
      <w:proofErr w:type="gramStart"/>
      <w:r w:rsidRPr="00BB4841">
        <w:rPr>
          <w:rFonts w:cs="Arial"/>
          <w:lang w:eastAsia="en-GB"/>
        </w:rPr>
        <w:t>..1</w:t>
      </w:r>
      <w:proofErr w:type="gramEnd"/>
      <w:r w:rsidRPr="00BB4841">
        <w:rPr>
          <w:rFonts w:cs="Arial"/>
          <w:lang w:eastAsia="en-GB"/>
        </w:rPr>
        <w:t>]</w:t>
      </w:r>
    </w:p>
    <w:p w:rsidR="00151608" w:rsidRPr="00BB4841" w:rsidRDefault="00151608" w:rsidP="00151608">
      <w:pPr>
        <w:autoSpaceDE w:val="0"/>
        <w:autoSpaceDN w:val="0"/>
        <w:adjustRightInd w:val="0"/>
        <w:rPr>
          <w:rFonts w:cs="Arial"/>
          <w:lang w:eastAsia="en-GB"/>
        </w:rPr>
      </w:pPr>
      <w:r w:rsidRPr="00BB4841">
        <w:rPr>
          <w:rFonts w:cs="Arial"/>
          <w:b/>
          <w:bCs/>
          <w:lang w:eastAsia="en-GB"/>
        </w:rPr>
        <w:lastRenderedPageBreak/>
        <w:t xml:space="preserve">Impacted by: </w:t>
      </w:r>
      <w:r w:rsidRPr="00BB4841">
        <w:rPr>
          <w:rFonts w:cs="Arial"/>
          <w:lang w:eastAsia="en-GB"/>
        </w:rPr>
        <w:t>R11, R12</w:t>
      </w:r>
    </w:p>
    <w:p w:rsidR="00151608" w:rsidRPr="00BB4841" w:rsidRDefault="00151608" w:rsidP="00151608">
      <w:pPr>
        <w:autoSpaceDE w:val="0"/>
        <w:autoSpaceDN w:val="0"/>
        <w:adjustRightInd w:val="0"/>
        <w:rPr>
          <w:rFonts w:cs="Arial"/>
          <w:lang w:eastAsia="en-GB"/>
        </w:rPr>
      </w:pPr>
      <w:r w:rsidRPr="00BB4841">
        <w:rPr>
          <w:rFonts w:cs="Arial"/>
          <w:b/>
          <w:bCs/>
          <w:lang w:eastAsia="en-GB"/>
        </w:rPr>
        <w:t xml:space="preserve">Definition: </w:t>
      </w:r>
      <w:r w:rsidRPr="00BB4841">
        <w:rPr>
          <w:rFonts w:cs="Arial"/>
          <w:lang w:eastAsia="en-GB"/>
        </w:rPr>
        <w:t>Textual description of a security instrument.</w:t>
      </w:r>
    </w:p>
    <w:p w:rsidR="00151608" w:rsidRPr="00BB4841" w:rsidRDefault="00151608" w:rsidP="00151608">
      <w:pPr>
        <w:autoSpaceDE w:val="0"/>
        <w:autoSpaceDN w:val="0"/>
        <w:adjustRightInd w:val="0"/>
        <w:rPr>
          <w:rFonts w:cs="Arial"/>
          <w:lang w:eastAsia="en-GB"/>
        </w:rPr>
      </w:pPr>
      <w:r w:rsidRPr="00BB4841">
        <w:rPr>
          <w:rFonts w:cs="Arial"/>
          <w:b/>
          <w:bCs/>
          <w:lang w:eastAsia="en-GB"/>
        </w:rPr>
        <w:t xml:space="preserve">Data Type: </w:t>
      </w:r>
      <w:r w:rsidRPr="00BB4841">
        <w:rPr>
          <w:rFonts w:cs="Arial"/>
          <w:lang w:eastAsia="en-GB"/>
        </w:rPr>
        <w:t>Max140Text</w:t>
      </w:r>
    </w:p>
    <w:p w:rsidR="00151608" w:rsidRPr="00BB4841" w:rsidRDefault="00151608" w:rsidP="00151608">
      <w:pPr>
        <w:autoSpaceDE w:val="0"/>
        <w:autoSpaceDN w:val="0"/>
        <w:adjustRightInd w:val="0"/>
        <w:rPr>
          <w:rFonts w:cs="Arial"/>
          <w:lang w:eastAsia="en-GB"/>
        </w:rPr>
      </w:pPr>
      <w:r w:rsidRPr="00BB4841">
        <w:rPr>
          <w:rFonts w:cs="Arial"/>
          <w:b/>
          <w:bCs/>
          <w:lang w:eastAsia="en-GB"/>
        </w:rPr>
        <w:t xml:space="preserve">Format: </w:t>
      </w:r>
      <w:proofErr w:type="spellStart"/>
      <w:r w:rsidRPr="00BB4841">
        <w:rPr>
          <w:rFonts w:cs="Arial"/>
          <w:lang w:eastAsia="en-GB"/>
        </w:rPr>
        <w:t>maxLength</w:t>
      </w:r>
      <w:proofErr w:type="spellEnd"/>
      <w:r w:rsidRPr="00BB4841">
        <w:rPr>
          <w:rFonts w:cs="Arial"/>
          <w:lang w:eastAsia="en-GB"/>
        </w:rPr>
        <w:t>: 140</w:t>
      </w:r>
    </w:p>
    <w:p w:rsidR="00151608" w:rsidRPr="00BB4841" w:rsidRDefault="00151608" w:rsidP="00151608">
      <w:pPr>
        <w:autoSpaceDE w:val="0"/>
        <w:autoSpaceDN w:val="0"/>
        <w:adjustRightInd w:val="0"/>
        <w:rPr>
          <w:rFonts w:cs="Arial"/>
          <w:lang w:eastAsia="en-GB"/>
        </w:rPr>
      </w:pPr>
      <w:proofErr w:type="spellStart"/>
      <w:proofErr w:type="gramStart"/>
      <w:r w:rsidRPr="00BB4841">
        <w:rPr>
          <w:rFonts w:cs="Arial"/>
          <w:lang w:eastAsia="en-GB"/>
        </w:rPr>
        <w:t>minLength</w:t>
      </w:r>
      <w:proofErr w:type="spellEnd"/>
      <w:proofErr w:type="gramEnd"/>
      <w:r w:rsidRPr="00BB4841">
        <w:rPr>
          <w:rFonts w:cs="Arial"/>
          <w:lang w:eastAsia="en-GB"/>
        </w:rPr>
        <w:t>: 1</w:t>
      </w:r>
    </w:p>
    <w:p w:rsidR="00151608" w:rsidRPr="00BB4841" w:rsidRDefault="00151608" w:rsidP="00151608">
      <w:pPr>
        <w:autoSpaceDE w:val="0"/>
        <w:autoSpaceDN w:val="0"/>
        <w:adjustRightInd w:val="0"/>
        <w:rPr>
          <w:rFonts w:cs="Arial"/>
          <w:lang w:eastAsia="en-GB"/>
        </w:rPr>
      </w:pPr>
    </w:p>
    <w:p w:rsidR="00151608" w:rsidRPr="00BB4841" w:rsidRDefault="00151608" w:rsidP="00151608">
      <w:pPr>
        <w:autoSpaceDE w:val="0"/>
        <w:autoSpaceDN w:val="0"/>
        <w:adjustRightInd w:val="0"/>
        <w:rPr>
          <w:rFonts w:cs="Arial"/>
          <w:b/>
          <w:color w:val="548DD4"/>
          <w:lang w:eastAsia="en-GB"/>
        </w:rPr>
      </w:pPr>
      <w:r w:rsidRPr="00BB4841">
        <w:rPr>
          <w:rFonts w:cs="Arial"/>
          <w:b/>
          <w:color w:val="548DD4"/>
          <w:lang w:eastAsia="en-GB"/>
        </w:rPr>
        <w:t>ExternalFinancialInstrumentIdentificationType1Code</w:t>
      </w:r>
    </w:p>
    <w:p w:rsidR="00151608" w:rsidRPr="00BB4841" w:rsidRDefault="00151608" w:rsidP="00151608">
      <w:pPr>
        <w:autoSpaceDE w:val="0"/>
        <w:autoSpaceDN w:val="0"/>
        <w:adjustRightInd w:val="0"/>
        <w:rPr>
          <w:rFonts w:cs="Arial"/>
        </w:rPr>
      </w:pPr>
      <w:r w:rsidRPr="00BB4841">
        <w:rPr>
          <w:rFonts w:cs="Arial"/>
        </w:rPr>
        <w:t>The list below has been created based on researches and comments from the requestors FIX and market players. Comments from the SEG are welcome to complete the list</w:t>
      </w:r>
      <w:r w:rsidRPr="00BB4841">
        <w:rPr>
          <w:rStyle w:val="FootnoteReference"/>
          <w:rFonts w:cs="Arial"/>
        </w:rPr>
        <w:footnoteReference w:id="1"/>
      </w:r>
      <w:r w:rsidRPr="00BB4841">
        <w:rPr>
          <w:rFonts w:cs="Arial"/>
        </w:rPr>
        <w:t>.</w:t>
      </w:r>
    </w:p>
    <w:p w:rsidR="00151608" w:rsidRPr="00BB4841" w:rsidRDefault="00151608" w:rsidP="00151608">
      <w:pPr>
        <w:autoSpaceDE w:val="0"/>
        <w:autoSpaceDN w:val="0"/>
        <w:adjustRightInd w:val="0"/>
        <w:rPr>
          <w:rFonts w:cs="Arial"/>
        </w:rPr>
      </w:pPr>
      <w:r w:rsidRPr="00BB4841">
        <w:rPr>
          <w:rFonts w:cs="Arial"/>
        </w:rPr>
        <w:t xml:space="preserve">Once approved, it can be updated on a quarterly basis as per ISO 20022 rules regarding external code lists. </w:t>
      </w:r>
    </w:p>
    <w:p w:rsidR="00151608" w:rsidRPr="00BB4841" w:rsidRDefault="00151608" w:rsidP="00151608">
      <w:pPr>
        <w:autoSpaceDE w:val="0"/>
        <w:autoSpaceDN w:val="0"/>
        <w:adjustRightInd w:val="0"/>
        <w:rPr>
          <w:rFonts w:cs="Arial"/>
        </w:rPr>
      </w:pPr>
    </w:p>
    <w:tbl>
      <w:tblPr>
        <w:tblW w:w="9082" w:type="dxa"/>
        <w:tblInd w:w="98" w:type="dxa"/>
        <w:tblLook w:val="04A0"/>
      </w:tblPr>
      <w:tblGrid>
        <w:gridCol w:w="850"/>
        <w:gridCol w:w="2831"/>
        <w:gridCol w:w="5401"/>
      </w:tblGrid>
      <w:tr w:rsidR="00151608" w:rsidRPr="00BB4841" w:rsidTr="000A4FC8">
        <w:trPr>
          <w:trHeight w:val="170"/>
        </w:trPr>
        <w:tc>
          <w:tcPr>
            <w:tcW w:w="723"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151608" w:rsidRPr="00BB4841" w:rsidRDefault="00151608" w:rsidP="000A4FC8">
            <w:pPr>
              <w:rPr>
                <w:rFonts w:cs="Arial"/>
                <w:b/>
                <w:bCs/>
                <w:lang w:eastAsia="en-GB"/>
              </w:rPr>
            </w:pPr>
            <w:r w:rsidRPr="00BB4841">
              <w:rPr>
                <w:rFonts w:cs="Arial"/>
                <w:b/>
                <w:bCs/>
                <w:lang w:eastAsia="en-GB"/>
              </w:rPr>
              <w:t>Code Value</w:t>
            </w:r>
          </w:p>
        </w:tc>
        <w:tc>
          <w:tcPr>
            <w:tcW w:w="2831"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151608" w:rsidRPr="00BB4841" w:rsidRDefault="00151608" w:rsidP="000A4FC8">
            <w:pPr>
              <w:rPr>
                <w:rFonts w:cs="Arial"/>
                <w:b/>
                <w:bCs/>
                <w:lang w:eastAsia="en-GB"/>
              </w:rPr>
            </w:pPr>
            <w:r w:rsidRPr="00BB4841">
              <w:rPr>
                <w:rFonts w:cs="Arial"/>
                <w:b/>
                <w:bCs/>
                <w:lang w:eastAsia="en-GB"/>
              </w:rPr>
              <w:t>Name</w:t>
            </w:r>
          </w:p>
        </w:tc>
        <w:tc>
          <w:tcPr>
            <w:tcW w:w="5528"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151608" w:rsidRPr="00BB4841" w:rsidRDefault="00151608" w:rsidP="000A4FC8">
            <w:pPr>
              <w:rPr>
                <w:rFonts w:cs="Arial"/>
                <w:b/>
                <w:bCs/>
                <w:lang w:eastAsia="en-GB"/>
              </w:rPr>
            </w:pPr>
            <w:r w:rsidRPr="00BB4841">
              <w:rPr>
                <w:rFonts w:cs="Arial"/>
                <w:b/>
                <w:bCs/>
                <w:lang w:eastAsia="en-GB"/>
              </w:rPr>
              <w:t>Definition</w:t>
            </w:r>
          </w:p>
        </w:tc>
      </w:tr>
      <w:tr w:rsidR="00151608" w:rsidRPr="00BB4841" w:rsidTr="000A4FC8">
        <w:trPr>
          <w:trHeight w:val="510"/>
        </w:trPr>
        <w:tc>
          <w:tcPr>
            <w:tcW w:w="723" w:type="dxa"/>
            <w:tcBorders>
              <w:top w:val="single" w:sz="4" w:space="0" w:color="auto"/>
              <w:left w:val="single" w:sz="4" w:space="0" w:color="auto"/>
              <w:bottom w:val="single" w:sz="4" w:space="0" w:color="auto"/>
              <w:right w:val="single" w:sz="4" w:space="0" w:color="auto"/>
            </w:tcBorders>
            <w:shd w:val="clear" w:color="000000" w:fill="FFFF00"/>
            <w:noWrap/>
            <w:hideMark/>
          </w:tcPr>
          <w:p w:rsidR="00151608" w:rsidRPr="00BB4841" w:rsidRDefault="00151608" w:rsidP="000A4FC8">
            <w:pPr>
              <w:rPr>
                <w:rFonts w:cs="Arial"/>
                <w:lang w:eastAsia="en-GB"/>
              </w:rPr>
            </w:pPr>
            <w:r w:rsidRPr="00BB4841">
              <w:rPr>
                <w:rFonts w:cs="Arial"/>
                <w:lang w:eastAsia="en-GB"/>
              </w:rPr>
              <w:t>BELC</w:t>
            </w:r>
          </w:p>
        </w:tc>
        <w:tc>
          <w:tcPr>
            <w:tcW w:w="2831" w:type="dxa"/>
            <w:tcBorders>
              <w:top w:val="single" w:sz="4" w:space="0" w:color="auto"/>
              <w:left w:val="nil"/>
              <w:bottom w:val="single" w:sz="4" w:space="0" w:color="auto"/>
              <w:right w:val="single" w:sz="4" w:space="0" w:color="auto"/>
            </w:tcBorders>
            <w:shd w:val="clear" w:color="auto" w:fill="auto"/>
            <w:noWrap/>
            <w:hideMark/>
          </w:tcPr>
          <w:p w:rsidR="00151608" w:rsidRPr="00BB4841" w:rsidRDefault="00151608" w:rsidP="000A4FC8">
            <w:pPr>
              <w:rPr>
                <w:rFonts w:cs="Arial"/>
                <w:lang w:val="fr-BE" w:eastAsia="en-GB"/>
              </w:rPr>
            </w:pPr>
            <w:r w:rsidRPr="00BB4841">
              <w:rPr>
                <w:rFonts w:cs="Arial"/>
                <w:lang w:val="fr-BE" w:eastAsia="en-GB"/>
              </w:rPr>
              <w:t>Code SRW (</w:t>
            </w:r>
            <w:proofErr w:type="spellStart"/>
            <w:r w:rsidRPr="00BB4841">
              <w:rPr>
                <w:rFonts w:cs="Arial"/>
                <w:lang w:val="fr-BE" w:eastAsia="en-GB"/>
              </w:rPr>
              <w:t>Secretariaat</w:t>
            </w:r>
            <w:proofErr w:type="spellEnd"/>
            <w:r w:rsidRPr="00BB4841">
              <w:rPr>
                <w:rFonts w:cs="Arial"/>
                <w:lang w:val="fr-BE" w:eastAsia="en-GB"/>
              </w:rPr>
              <w:t xml:space="preserve"> </w:t>
            </w:r>
            <w:proofErr w:type="spellStart"/>
            <w:r w:rsidRPr="00BB4841">
              <w:rPr>
                <w:rFonts w:cs="Arial"/>
                <w:lang w:val="fr-BE" w:eastAsia="en-GB"/>
              </w:rPr>
              <w:t>voor</w:t>
            </w:r>
            <w:proofErr w:type="spellEnd"/>
            <w:r w:rsidRPr="00BB4841">
              <w:rPr>
                <w:rFonts w:cs="Arial"/>
                <w:lang w:val="fr-BE" w:eastAsia="en-GB"/>
              </w:rPr>
              <w:t xml:space="preserve"> </w:t>
            </w:r>
            <w:proofErr w:type="spellStart"/>
            <w:r w:rsidRPr="00BB4841">
              <w:rPr>
                <w:rFonts w:cs="Arial"/>
                <w:lang w:val="fr-BE" w:eastAsia="en-GB"/>
              </w:rPr>
              <w:t>Roerende</w:t>
            </w:r>
            <w:proofErr w:type="spellEnd"/>
            <w:r w:rsidRPr="00BB4841">
              <w:rPr>
                <w:rFonts w:cs="Arial"/>
                <w:lang w:val="fr-BE" w:eastAsia="en-GB"/>
              </w:rPr>
              <w:t xml:space="preserve"> </w:t>
            </w:r>
            <w:proofErr w:type="spellStart"/>
            <w:r w:rsidRPr="00BB4841">
              <w:rPr>
                <w:rFonts w:cs="Arial"/>
                <w:lang w:val="fr-BE" w:eastAsia="en-GB"/>
              </w:rPr>
              <w:t>Waarden</w:t>
            </w:r>
            <w:proofErr w:type="spellEnd"/>
            <w:r w:rsidRPr="00BB4841">
              <w:rPr>
                <w:rFonts w:cs="Arial"/>
                <w:lang w:val="fr-BE" w:eastAsia="en-GB"/>
              </w:rPr>
              <w:t>) or SVM (Secrétariat des Valeurs mobilières)</w:t>
            </w:r>
          </w:p>
        </w:tc>
        <w:tc>
          <w:tcPr>
            <w:tcW w:w="5528" w:type="dxa"/>
            <w:tcBorders>
              <w:top w:val="single" w:sz="4" w:space="0" w:color="auto"/>
              <w:left w:val="nil"/>
              <w:bottom w:val="single" w:sz="4" w:space="0" w:color="auto"/>
              <w:right w:val="single" w:sz="4" w:space="0" w:color="auto"/>
            </w:tcBorders>
            <w:shd w:val="clear" w:color="auto" w:fill="auto"/>
            <w:hideMark/>
          </w:tcPr>
          <w:p w:rsidR="00151608" w:rsidRPr="00BB4841" w:rsidRDefault="00151608" w:rsidP="000A4FC8">
            <w:pPr>
              <w:rPr>
                <w:rFonts w:cs="Arial"/>
                <w:lang w:eastAsia="en-GB"/>
              </w:rPr>
            </w:pPr>
            <w:r w:rsidRPr="00BB4841">
              <w:rPr>
                <w:rFonts w:cs="Arial"/>
                <w:lang w:eastAsia="en-GB"/>
              </w:rPr>
              <w:t xml:space="preserve">National securities identification number for BE issued by the National Numbering Association SIX </w:t>
            </w:r>
            <w:proofErr w:type="spellStart"/>
            <w:r w:rsidRPr="00BB4841">
              <w:rPr>
                <w:rFonts w:cs="Arial"/>
                <w:lang w:eastAsia="en-GB"/>
              </w:rPr>
              <w:t>Telekurs</w:t>
            </w:r>
            <w:proofErr w:type="spellEnd"/>
            <w:r w:rsidRPr="00BB4841">
              <w:rPr>
                <w:rFonts w:cs="Arial"/>
                <w:lang w:eastAsia="en-GB"/>
              </w:rPr>
              <w:t xml:space="preserve"> Belgium.</w:t>
            </w:r>
          </w:p>
        </w:tc>
      </w:tr>
      <w:tr w:rsidR="00151608" w:rsidRPr="00BB4841" w:rsidTr="000A4FC8">
        <w:trPr>
          <w:trHeight w:val="510"/>
        </w:trPr>
        <w:tc>
          <w:tcPr>
            <w:tcW w:w="723" w:type="dxa"/>
            <w:tcBorders>
              <w:top w:val="nil"/>
              <w:left w:val="single" w:sz="4" w:space="0" w:color="auto"/>
              <w:bottom w:val="single" w:sz="4" w:space="0" w:color="auto"/>
              <w:right w:val="single" w:sz="4" w:space="0" w:color="auto"/>
            </w:tcBorders>
            <w:shd w:val="clear" w:color="000000" w:fill="FFFF00"/>
            <w:noWrap/>
            <w:hideMark/>
          </w:tcPr>
          <w:p w:rsidR="00151608" w:rsidRPr="00BB4841" w:rsidRDefault="00151608" w:rsidP="000A4FC8">
            <w:pPr>
              <w:rPr>
                <w:rFonts w:cs="Arial"/>
                <w:lang w:eastAsia="en-GB"/>
              </w:rPr>
            </w:pPr>
            <w:r w:rsidRPr="00BB4841">
              <w:rPr>
                <w:rFonts w:cs="Arial"/>
                <w:lang w:eastAsia="en-GB"/>
              </w:rPr>
              <w:t>VALO</w:t>
            </w:r>
          </w:p>
        </w:tc>
        <w:tc>
          <w:tcPr>
            <w:tcW w:w="2831" w:type="dxa"/>
            <w:tcBorders>
              <w:top w:val="nil"/>
              <w:left w:val="nil"/>
              <w:bottom w:val="single" w:sz="4" w:space="0" w:color="auto"/>
              <w:right w:val="single" w:sz="4" w:space="0" w:color="auto"/>
            </w:tcBorders>
            <w:shd w:val="clear" w:color="auto" w:fill="auto"/>
            <w:noWrap/>
            <w:hideMark/>
          </w:tcPr>
          <w:p w:rsidR="00151608" w:rsidRPr="00BB4841" w:rsidRDefault="00151608" w:rsidP="000A4FC8">
            <w:pPr>
              <w:rPr>
                <w:rFonts w:cs="Arial"/>
                <w:lang w:eastAsia="en-GB"/>
              </w:rPr>
            </w:pPr>
            <w:r w:rsidRPr="00BB4841">
              <w:rPr>
                <w:rFonts w:cs="Arial"/>
                <w:lang w:eastAsia="en-GB"/>
              </w:rPr>
              <w:t>VALOR</w:t>
            </w:r>
          </w:p>
        </w:tc>
        <w:tc>
          <w:tcPr>
            <w:tcW w:w="5528" w:type="dxa"/>
            <w:tcBorders>
              <w:top w:val="nil"/>
              <w:left w:val="nil"/>
              <w:bottom w:val="single" w:sz="4" w:space="0" w:color="auto"/>
              <w:right w:val="single" w:sz="4" w:space="0" w:color="auto"/>
            </w:tcBorders>
            <w:shd w:val="clear" w:color="auto" w:fill="auto"/>
            <w:hideMark/>
          </w:tcPr>
          <w:p w:rsidR="00151608" w:rsidRPr="00BB4841" w:rsidRDefault="00151608" w:rsidP="000A4FC8">
            <w:pPr>
              <w:rPr>
                <w:rFonts w:cs="Arial"/>
                <w:lang w:eastAsia="en-GB"/>
              </w:rPr>
            </w:pPr>
            <w:r w:rsidRPr="00BB4841">
              <w:rPr>
                <w:rFonts w:cs="Arial"/>
                <w:lang w:eastAsia="en-GB"/>
              </w:rPr>
              <w:t xml:space="preserve">National securities identification number for CH and LI issued by the National Numbering Association SIX </w:t>
            </w:r>
            <w:proofErr w:type="spellStart"/>
            <w:r w:rsidRPr="00BB4841">
              <w:rPr>
                <w:rFonts w:cs="Arial"/>
                <w:lang w:eastAsia="en-GB"/>
              </w:rPr>
              <w:t>Telekurs</w:t>
            </w:r>
            <w:proofErr w:type="spellEnd"/>
            <w:r w:rsidRPr="00BB4841">
              <w:rPr>
                <w:rFonts w:cs="Arial"/>
                <w:lang w:eastAsia="en-GB"/>
              </w:rPr>
              <w:t xml:space="preserve"> Ltd.</w:t>
            </w:r>
          </w:p>
        </w:tc>
      </w:tr>
      <w:tr w:rsidR="00151608" w:rsidRPr="00BB4841" w:rsidTr="000A4FC8">
        <w:trPr>
          <w:trHeight w:val="510"/>
        </w:trPr>
        <w:tc>
          <w:tcPr>
            <w:tcW w:w="723" w:type="dxa"/>
            <w:tcBorders>
              <w:top w:val="nil"/>
              <w:left w:val="single" w:sz="4" w:space="0" w:color="auto"/>
              <w:bottom w:val="single" w:sz="4" w:space="0" w:color="auto"/>
              <w:right w:val="single" w:sz="4" w:space="0" w:color="auto"/>
            </w:tcBorders>
            <w:shd w:val="clear" w:color="000000" w:fill="FFFF00"/>
            <w:noWrap/>
            <w:hideMark/>
          </w:tcPr>
          <w:p w:rsidR="00151608" w:rsidRPr="00BB4841" w:rsidRDefault="00151608" w:rsidP="000A4FC8">
            <w:pPr>
              <w:rPr>
                <w:rFonts w:cs="Arial"/>
                <w:lang w:eastAsia="en-GB"/>
              </w:rPr>
            </w:pPr>
            <w:r w:rsidRPr="00BB4841">
              <w:rPr>
                <w:rFonts w:cs="Arial"/>
                <w:lang w:eastAsia="en-GB"/>
              </w:rPr>
              <w:t>WKNR</w:t>
            </w:r>
          </w:p>
        </w:tc>
        <w:tc>
          <w:tcPr>
            <w:tcW w:w="2831" w:type="dxa"/>
            <w:tcBorders>
              <w:top w:val="nil"/>
              <w:left w:val="nil"/>
              <w:bottom w:val="single" w:sz="4" w:space="0" w:color="auto"/>
              <w:right w:val="single" w:sz="4" w:space="0" w:color="auto"/>
            </w:tcBorders>
            <w:shd w:val="clear" w:color="auto" w:fill="auto"/>
            <w:noWrap/>
            <w:hideMark/>
          </w:tcPr>
          <w:p w:rsidR="00151608" w:rsidRPr="00BB4841" w:rsidRDefault="00151608" w:rsidP="000A4FC8">
            <w:pPr>
              <w:rPr>
                <w:rFonts w:cs="Arial"/>
                <w:lang w:eastAsia="en-GB"/>
              </w:rPr>
            </w:pPr>
            <w:proofErr w:type="spellStart"/>
            <w:r w:rsidRPr="00BB4841">
              <w:rPr>
                <w:rFonts w:cs="Arial"/>
                <w:lang w:eastAsia="en-GB"/>
              </w:rPr>
              <w:t>Wertpapierkennummer</w:t>
            </w:r>
            <w:proofErr w:type="spellEnd"/>
            <w:r w:rsidRPr="00BB4841">
              <w:rPr>
                <w:rFonts w:cs="Arial"/>
                <w:lang w:eastAsia="en-GB"/>
              </w:rPr>
              <w:t xml:space="preserve"> (WKN)</w:t>
            </w:r>
          </w:p>
        </w:tc>
        <w:tc>
          <w:tcPr>
            <w:tcW w:w="5528" w:type="dxa"/>
            <w:tcBorders>
              <w:top w:val="nil"/>
              <w:left w:val="nil"/>
              <w:bottom w:val="single" w:sz="4" w:space="0" w:color="auto"/>
              <w:right w:val="single" w:sz="4" w:space="0" w:color="auto"/>
            </w:tcBorders>
            <w:shd w:val="clear" w:color="auto" w:fill="auto"/>
            <w:hideMark/>
          </w:tcPr>
          <w:p w:rsidR="00151608" w:rsidRPr="00BB4841" w:rsidRDefault="00151608" w:rsidP="000A4FC8">
            <w:pPr>
              <w:rPr>
                <w:rFonts w:cs="Arial"/>
                <w:lang w:eastAsia="en-GB"/>
              </w:rPr>
            </w:pPr>
            <w:r w:rsidRPr="00BB4841">
              <w:rPr>
                <w:rFonts w:cs="Arial"/>
                <w:lang w:eastAsia="en-GB"/>
              </w:rPr>
              <w:t xml:space="preserve">National securities identification number for DE issued by the National Numbering Association WM </w:t>
            </w:r>
            <w:proofErr w:type="spellStart"/>
            <w:r w:rsidRPr="00BB4841">
              <w:rPr>
                <w:rFonts w:cs="Arial"/>
                <w:lang w:eastAsia="en-GB"/>
              </w:rPr>
              <w:t>Datenservice</w:t>
            </w:r>
            <w:proofErr w:type="spellEnd"/>
            <w:r w:rsidRPr="00BB4841">
              <w:rPr>
                <w:rFonts w:cs="Arial"/>
                <w:lang w:eastAsia="en-GB"/>
              </w:rPr>
              <w:t>.</w:t>
            </w:r>
          </w:p>
        </w:tc>
      </w:tr>
      <w:tr w:rsidR="00151608" w:rsidRPr="00BB4841" w:rsidTr="000A4FC8">
        <w:trPr>
          <w:trHeight w:val="510"/>
        </w:trPr>
        <w:tc>
          <w:tcPr>
            <w:tcW w:w="723" w:type="dxa"/>
            <w:tcBorders>
              <w:top w:val="nil"/>
              <w:left w:val="single" w:sz="4" w:space="0" w:color="auto"/>
              <w:bottom w:val="single" w:sz="4" w:space="0" w:color="auto"/>
              <w:right w:val="single" w:sz="4" w:space="0" w:color="auto"/>
            </w:tcBorders>
            <w:shd w:val="clear" w:color="000000" w:fill="FFFF00"/>
            <w:noWrap/>
            <w:hideMark/>
          </w:tcPr>
          <w:p w:rsidR="00151608" w:rsidRPr="00BB4841" w:rsidRDefault="00151608" w:rsidP="000A4FC8">
            <w:pPr>
              <w:rPr>
                <w:rFonts w:cs="Arial"/>
                <w:lang w:eastAsia="en-GB"/>
              </w:rPr>
            </w:pPr>
            <w:r w:rsidRPr="00BB4841">
              <w:rPr>
                <w:rFonts w:cs="Arial"/>
                <w:lang w:eastAsia="en-GB"/>
              </w:rPr>
              <w:t>SEDL</w:t>
            </w:r>
          </w:p>
        </w:tc>
        <w:tc>
          <w:tcPr>
            <w:tcW w:w="2831" w:type="dxa"/>
            <w:tcBorders>
              <w:top w:val="nil"/>
              <w:left w:val="nil"/>
              <w:bottom w:val="single" w:sz="4" w:space="0" w:color="auto"/>
              <w:right w:val="single" w:sz="4" w:space="0" w:color="auto"/>
            </w:tcBorders>
            <w:shd w:val="clear" w:color="auto" w:fill="auto"/>
            <w:noWrap/>
            <w:hideMark/>
          </w:tcPr>
          <w:p w:rsidR="00151608" w:rsidRPr="00BB4841" w:rsidRDefault="00151608" w:rsidP="000A4FC8">
            <w:pPr>
              <w:rPr>
                <w:rFonts w:cs="Arial"/>
                <w:lang w:eastAsia="en-GB"/>
              </w:rPr>
            </w:pPr>
            <w:r w:rsidRPr="00BB4841">
              <w:rPr>
                <w:rFonts w:cs="Arial"/>
                <w:lang w:eastAsia="en-GB"/>
              </w:rPr>
              <w:t>Stock Exchange Daily Official List (SEDOL)</w:t>
            </w:r>
          </w:p>
        </w:tc>
        <w:tc>
          <w:tcPr>
            <w:tcW w:w="5528" w:type="dxa"/>
            <w:tcBorders>
              <w:top w:val="nil"/>
              <w:left w:val="nil"/>
              <w:bottom w:val="single" w:sz="4" w:space="0" w:color="auto"/>
              <w:right w:val="single" w:sz="4" w:space="0" w:color="auto"/>
            </w:tcBorders>
            <w:shd w:val="clear" w:color="auto" w:fill="auto"/>
            <w:hideMark/>
          </w:tcPr>
          <w:p w:rsidR="00151608" w:rsidRPr="00BB4841" w:rsidRDefault="00151608" w:rsidP="000A4FC8">
            <w:pPr>
              <w:rPr>
                <w:rFonts w:cs="Arial"/>
                <w:lang w:eastAsia="en-GB"/>
              </w:rPr>
            </w:pPr>
            <w:r w:rsidRPr="00BB4841">
              <w:rPr>
                <w:rFonts w:cs="Arial"/>
                <w:lang w:eastAsia="en-GB"/>
              </w:rPr>
              <w:t>National securities identification number for GB issued by the National Numbering Association London Stock Exchange.</w:t>
            </w:r>
          </w:p>
        </w:tc>
      </w:tr>
      <w:tr w:rsidR="00151608" w:rsidRPr="00BB4841" w:rsidTr="000A4FC8">
        <w:trPr>
          <w:trHeight w:val="510"/>
        </w:trPr>
        <w:tc>
          <w:tcPr>
            <w:tcW w:w="723" w:type="dxa"/>
            <w:tcBorders>
              <w:top w:val="nil"/>
              <w:left w:val="single" w:sz="4" w:space="0" w:color="auto"/>
              <w:bottom w:val="single" w:sz="4" w:space="0" w:color="auto"/>
              <w:right w:val="single" w:sz="4" w:space="0" w:color="auto"/>
            </w:tcBorders>
            <w:shd w:val="clear" w:color="000000" w:fill="FFFF00"/>
            <w:noWrap/>
            <w:hideMark/>
          </w:tcPr>
          <w:p w:rsidR="00151608" w:rsidRPr="00BB4841" w:rsidRDefault="00151608" w:rsidP="000A4FC8">
            <w:pPr>
              <w:rPr>
                <w:rFonts w:cs="Arial"/>
                <w:lang w:eastAsia="en-GB"/>
              </w:rPr>
            </w:pPr>
            <w:r w:rsidRPr="00BB4841">
              <w:rPr>
                <w:rFonts w:cs="Arial"/>
                <w:lang w:eastAsia="en-GB"/>
              </w:rPr>
              <w:t>COMM</w:t>
            </w:r>
          </w:p>
        </w:tc>
        <w:tc>
          <w:tcPr>
            <w:tcW w:w="2831" w:type="dxa"/>
            <w:tcBorders>
              <w:top w:val="nil"/>
              <w:left w:val="nil"/>
              <w:bottom w:val="single" w:sz="4" w:space="0" w:color="auto"/>
              <w:right w:val="single" w:sz="4" w:space="0" w:color="auto"/>
            </w:tcBorders>
            <w:shd w:val="clear" w:color="auto" w:fill="auto"/>
            <w:noWrap/>
            <w:hideMark/>
          </w:tcPr>
          <w:p w:rsidR="00151608" w:rsidRPr="00BB4841" w:rsidRDefault="00151608" w:rsidP="000A4FC8">
            <w:pPr>
              <w:rPr>
                <w:rFonts w:cs="Arial"/>
                <w:lang w:eastAsia="en-GB"/>
              </w:rPr>
            </w:pPr>
            <w:r w:rsidRPr="00BB4841">
              <w:rPr>
                <w:rFonts w:cs="Arial"/>
                <w:lang w:eastAsia="en-GB"/>
              </w:rPr>
              <w:t>Common Code</w:t>
            </w:r>
          </w:p>
        </w:tc>
        <w:tc>
          <w:tcPr>
            <w:tcW w:w="5528" w:type="dxa"/>
            <w:tcBorders>
              <w:top w:val="nil"/>
              <w:left w:val="nil"/>
              <w:bottom w:val="single" w:sz="4" w:space="0" w:color="auto"/>
              <w:right w:val="single" w:sz="4" w:space="0" w:color="auto"/>
            </w:tcBorders>
            <w:shd w:val="clear" w:color="auto" w:fill="auto"/>
            <w:hideMark/>
          </w:tcPr>
          <w:p w:rsidR="00151608" w:rsidRPr="00BB4841" w:rsidRDefault="00151608" w:rsidP="000A4FC8">
            <w:pPr>
              <w:rPr>
                <w:rFonts w:cs="Arial"/>
                <w:lang w:eastAsia="en-GB"/>
              </w:rPr>
            </w:pPr>
            <w:r w:rsidRPr="00BB4841">
              <w:rPr>
                <w:rFonts w:cs="Arial"/>
                <w:lang w:eastAsia="en-GB"/>
              </w:rPr>
              <w:t xml:space="preserve">National securities identification number for </w:t>
            </w:r>
            <w:proofErr w:type="spellStart"/>
            <w:r w:rsidRPr="00BB4841">
              <w:rPr>
                <w:rFonts w:cs="Arial"/>
                <w:lang w:eastAsia="en-GB"/>
              </w:rPr>
              <w:t>ICSDs</w:t>
            </w:r>
            <w:proofErr w:type="spellEnd"/>
            <w:r w:rsidRPr="00BB4841">
              <w:rPr>
                <w:rFonts w:cs="Arial"/>
                <w:lang w:eastAsia="en-GB"/>
              </w:rPr>
              <w:t xml:space="preserve"> issued by the National Numbering Association </w:t>
            </w:r>
            <w:proofErr w:type="spellStart"/>
            <w:r w:rsidRPr="00BB4841">
              <w:rPr>
                <w:rFonts w:cs="Arial"/>
                <w:lang w:eastAsia="en-GB"/>
              </w:rPr>
              <w:t>Clearstreaam</w:t>
            </w:r>
            <w:proofErr w:type="spellEnd"/>
            <w:r w:rsidRPr="00BB4841">
              <w:rPr>
                <w:rFonts w:cs="Arial"/>
                <w:lang w:eastAsia="en-GB"/>
              </w:rPr>
              <w:t xml:space="preserve"> and </w:t>
            </w:r>
            <w:proofErr w:type="spellStart"/>
            <w:r w:rsidRPr="00BB4841">
              <w:rPr>
                <w:rFonts w:cs="Arial"/>
                <w:lang w:eastAsia="en-GB"/>
              </w:rPr>
              <w:t>Euroclear</w:t>
            </w:r>
            <w:proofErr w:type="spellEnd"/>
            <w:r w:rsidRPr="00BB4841">
              <w:rPr>
                <w:rFonts w:cs="Arial"/>
                <w:lang w:eastAsia="en-GB"/>
              </w:rPr>
              <w:t>.</w:t>
            </w:r>
          </w:p>
        </w:tc>
      </w:tr>
      <w:tr w:rsidR="00151608" w:rsidRPr="00BB4841" w:rsidTr="000A4FC8">
        <w:trPr>
          <w:trHeight w:val="855"/>
        </w:trPr>
        <w:tc>
          <w:tcPr>
            <w:tcW w:w="723" w:type="dxa"/>
            <w:tcBorders>
              <w:top w:val="nil"/>
              <w:left w:val="single" w:sz="4" w:space="0" w:color="auto"/>
              <w:bottom w:val="single" w:sz="4" w:space="0" w:color="auto"/>
              <w:right w:val="single" w:sz="4" w:space="0" w:color="auto"/>
            </w:tcBorders>
            <w:shd w:val="clear" w:color="000000" w:fill="FFFF00"/>
            <w:noWrap/>
            <w:hideMark/>
          </w:tcPr>
          <w:p w:rsidR="00151608" w:rsidRPr="00BB4841" w:rsidRDefault="00151608" w:rsidP="000A4FC8">
            <w:pPr>
              <w:rPr>
                <w:rFonts w:cs="Arial"/>
                <w:lang w:eastAsia="en-GB"/>
              </w:rPr>
            </w:pPr>
            <w:r w:rsidRPr="00BB4841">
              <w:rPr>
                <w:rFonts w:cs="Arial"/>
                <w:lang w:eastAsia="en-GB"/>
              </w:rPr>
              <w:t>SICC</w:t>
            </w:r>
          </w:p>
        </w:tc>
        <w:tc>
          <w:tcPr>
            <w:tcW w:w="2831" w:type="dxa"/>
            <w:tcBorders>
              <w:top w:val="nil"/>
              <w:left w:val="nil"/>
              <w:bottom w:val="single" w:sz="4" w:space="0" w:color="auto"/>
              <w:right w:val="single" w:sz="4" w:space="0" w:color="auto"/>
            </w:tcBorders>
            <w:shd w:val="clear" w:color="auto" w:fill="auto"/>
            <w:noWrap/>
            <w:hideMark/>
          </w:tcPr>
          <w:p w:rsidR="00151608" w:rsidRPr="00BB4841" w:rsidRDefault="00151608" w:rsidP="000A4FC8">
            <w:pPr>
              <w:rPr>
                <w:rFonts w:cs="Arial"/>
                <w:lang w:eastAsia="en-GB"/>
              </w:rPr>
            </w:pPr>
            <w:r w:rsidRPr="00BB4841">
              <w:rPr>
                <w:rFonts w:cs="Arial"/>
                <w:lang w:eastAsia="en-GB"/>
              </w:rPr>
              <w:t>Securities Identification Code Committee</w:t>
            </w:r>
          </w:p>
        </w:tc>
        <w:tc>
          <w:tcPr>
            <w:tcW w:w="5528" w:type="dxa"/>
            <w:tcBorders>
              <w:top w:val="nil"/>
              <w:left w:val="nil"/>
              <w:bottom w:val="single" w:sz="4" w:space="0" w:color="auto"/>
              <w:right w:val="single" w:sz="4" w:space="0" w:color="auto"/>
            </w:tcBorders>
            <w:shd w:val="clear" w:color="auto" w:fill="auto"/>
            <w:hideMark/>
          </w:tcPr>
          <w:p w:rsidR="00151608" w:rsidRPr="00BB4841" w:rsidRDefault="00151608" w:rsidP="000A4FC8">
            <w:pPr>
              <w:rPr>
                <w:rFonts w:cs="Arial"/>
                <w:color w:val="000000"/>
                <w:lang w:eastAsia="en-GB"/>
              </w:rPr>
            </w:pPr>
            <w:r w:rsidRPr="00BB4841">
              <w:rPr>
                <w:rFonts w:cs="Arial"/>
                <w:color w:val="000000"/>
                <w:lang w:eastAsia="en-GB"/>
              </w:rPr>
              <w:t>National securities identification number for JP issued by the National Numbering Association 6 Stock Exchanges and JASDEC (Securities Identification Ticker-like code Committee)</w:t>
            </w:r>
          </w:p>
        </w:tc>
      </w:tr>
      <w:tr w:rsidR="00151608" w:rsidRPr="00BB4841" w:rsidTr="000A4FC8">
        <w:trPr>
          <w:trHeight w:val="510"/>
        </w:trPr>
        <w:tc>
          <w:tcPr>
            <w:tcW w:w="723" w:type="dxa"/>
            <w:tcBorders>
              <w:top w:val="nil"/>
              <w:left w:val="single" w:sz="4" w:space="0" w:color="auto"/>
              <w:bottom w:val="single" w:sz="4" w:space="0" w:color="auto"/>
              <w:right w:val="single" w:sz="4" w:space="0" w:color="auto"/>
            </w:tcBorders>
            <w:shd w:val="clear" w:color="000000" w:fill="FFFF00"/>
            <w:noWrap/>
            <w:hideMark/>
          </w:tcPr>
          <w:p w:rsidR="00151608" w:rsidRPr="00BB4841" w:rsidRDefault="00151608" w:rsidP="000A4FC8">
            <w:pPr>
              <w:rPr>
                <w:rFonts w:cs="Arial"/>
                <w:lang w:eastAsia="en-GB"/>
              </w:rPr>
            </w:pPr>
            <w:r w:rsidRPr="00BB4841">
              <w:rPr>
                <w:rFonts w:cs="Arial"/>
                <w:lang w:eastAsia="en-GB"/>
              </w:rPr>
              <w:t>CUSP</w:t>
            </w:r>
          </w:p>
        </w:tc>
        <w:tc>
          <w:tcPr>
            <w:tcW w:w="2831" w:type="dxa"/>
            <w:tcBorders>
              <w:top w:val="nil"/>
              <w:left w:val="nil"/>
              <w:bottom w:val="single" w:sz="4" w:space="0" w:color="auto"/>
              <w:right w:val="single" w:sz="4" w:space="0" w:color="auto"/>
            </w:tcBorders>
            <w:shd w:val="clear" w:color="auto" w:fill="auto"/>
            <w:noWrap/>
            <w:hideMark/>
          </w:tcPr>
          <w:p w:rsidR="00151608" w:rsidRPr="00BB4841" w:rsidRDefault="00151608" w:rsidP="000A4FC8">
            <w:pPr>
              <w:rPr>
                <w:rFonts w:cs="Arial"/>
                <w:lang w:eastAsia="en-GB"/>
              </w:rPr>
            </w:pPr>
            <w:r w:rsidRPr="00BB4841">
              <w:rPr>
                <w:rFonts w:cs="Arial"/>
                <w:lang w:eastAsia="en-GB"/>
              </w:rPr>
              <w:t>Committee on Uniform Security Identification Procedures (CUSIP)</w:t>
            </w:r>
          </w:p>
        </w:tc>
        <w:tc>
          <w:tcPr>
            <w:tcW w:w="5528" w:type="dxa"/>
            <w:tcBorders>
              <w:top w:val="nil"/>
              <w:left w:val="nil"/>
              <w:bottom w:val="single" w:sz="4" w:space="0" w:color="auto"/>
              <w:right w:val="single" w:sz="4" w:space="0" w:color="auto"/>
            </w:tcBorders>
            <w:shd w:val="clear" w:color="auto" w:fill="auto"/>
            <w:hideMark/>
          </w:tcPr>
          <w:p w:rsidR="00151608" w:rsidRPr="00BB4841" w:rsidRDefault="00151608" w:rsidP="000A4FC8">
            <w:pPr>
              <w:rPr>
                <w:rFonts w:cs="Arial"/>
                <w:lang w:eastAsia="en-GB"/>
              </w:rPr>
            </w:pPr>
            <w:r w:rsidRPr="00BB4841">
              <w:rPr>
                <w:rFonts w:cs="Arial"/>
                <w:lang w:eastAsia="en-GB"/>
              </w:rPr>
              <w:t xml:space="preserve">National securities identification number for US and CA issued by the National Numbering Association Standard &amp; </w:t>
            </w:r>
            <w:proofErr w:type="spellStart"/>
            <w:r w:rsidRPr="00BB4841">
              <w:rPr>
                <w:rFonts w:cs="Arial"/>
                <w:lang w:eastAsia="en-GB"/>
              </w:rPr>
              <w:t>Poor´s</w:t>
            </w:r>
            <w:proofErr w:type="spellEnd"/>
            <w:r w:rsidRPr="00BB4841">
              <w:rPr>
                <w:rFonts w:cs="Arial"/>
                <w:lang w:eastAsia="en-GB"/>
              </w:rPr>
              <w:t xml:space="preserve"> - CUSIP Global Services.</w:t>
            </w:r>
          </w:p>
        </w:tc>
      </w:tr>
      <w:tr w:rsidR="00151608" w:rsidRPr="00BB4841" w:rsidTr="000A4FC8">
        <w:trPr>
          <w:trHeight w:val="582"/>
        </w:trPr>
        <w:tc>
          <w:tcPr>
            <w:tcW w:w="723" w:type="dxa"/>
            <w:tcBorders>
              <w:top w:val="nil"/>
              <w:left w:val="single" w:sz="4" w:space="0" w:color="auto"/>
              <w:bottom w:val="single" w:sz="4" w:space="0" w:color="auto"/>
              <w:right w:val="single" w:sz="4" w:space="0" w:color="auto"/>
            </w:tcBorders>
            <w:shd w:val="clear" w:color="000000" w:fill="FFFF00"/>
            <w:noWrap/>
            <w:hideMark/>
          </w:tcPr>
          <w:p w:rsidR="00151608" w:rsidRPr="00BB4841" w:rsidRDefault="00151608" w:rsidP="000A4FC8">
            <w:pPr>
              <w:rPr>
                <w:rFonts w:cs="Arial"/>
                <w:lang w:eastAsia="en-GB"/>
              </w:rPr>
            </w:pPr>
            <w:r w:rsidRPr="00BB4841">
              <w:rPr>
                <w:rFonts w:cs="Arial"/>
                <w:lang w:eastAsia="en-GB"/>
              </w:rPr>
              <w:t>CCCD</w:t>
            </w:r>
          </w:p>
        </w:tc>
        <w:tc>
          <w:tcPr>
            <w:tcW w:w="2831" w:type="dxa"/>
            <w:tcBorders>
              <w:top w:val="nil"/>
              <w:left w:val="nil"/>
              <w:bottom w:val="single" w:sz="4" w:space="0" w:color="auto"/>
              <w:right w:val="single" w:sz="4" w:space="0" w:color="auto"/>
            </w:tcBorders>
            <w:shd w:val="clear" w:color="auto" w:fill="auto"/>
            <w:noWrap/>
            <w:hideMark/>
          </w:tcPr>
          <w:p w:rsidR="00151608" w:rsidRPr="00BB4841" w:rsidRDefault="00151608" w:rsidP="000A4FC8">
            <w:pPr>
              <w:rPr>
                <w:rFonts w:cs="Arial"/>
                <w:lang w:eastAsia="en-GB"/>
              </w:rPr>
            </w:pPr>
            <w:r w:rsidRPr="00BB4841">
              <w:rPr>
                <w:rFonts w:cs="Arial"/>
                <w:lang w:eastAsia="en-GB"/>
              </w:rPr>
              <w:t>Other National Securities Identification Number</w:t>
            </w:r>
          </w:p>
        </w:tc>
        <w:tc>
          <w:tcPr>
            <w:tcW w:w="5528" w:type="dxa"/>
            <w:tcBorders>
              <w:top w:val="nil"/>
              <w:left w:val="nil"/>
              <w:bottom w:val="single" w:sz="4" w:space="0" w:color="auto"/>
              <w:right w:val="single" w:sz="4" w:space="0" w:color="auto"/>
            </w:tcBorders>
            <w:shd w:val="clear" w:color="auto" w:fill="auto"/>
            <w:hideMark/>
          </w:tcPr>
          <w:p w:rsidR="00151608" w:rsidRPr="00BB4841" w:rsidRDefault="00151608" w:rsidP="000A4FC8">
            <w:pPr>
              <w:rPr>
                <w:rFonts w:cs="Arial"/>
                <w:lang w:eastAsia="en-GB"/>
              </w:rPr>
            </w:pPr>
            <w:r w:rsidRPr="00BB4841">
              <w:rPr>
                <w:rFonts w:cs="Arial"/>
                <w:lang w:eastAsia="en-GB"/>
              </w:rPr>
              <w:t xml:space="preserve">National Securities Identification Number issued by the National Numbering Association for a country for which no specific financial instrument identification type code already yet. The first two letters of the code represents the </w:t>
            </w:r>
            <w:proofErr w:type="spellStart"/>
            <w:r w:rsidRPr="00BB4841">
              <w:rPr>
                <w:rFonts w:cs="Arial"/>
                <w:lang w:eastAsia="en-GB"/>
              </w:rPr>
              <w:t>coutry</w:t>
            </w:r>
            <w:proofErr w:type="spellEnd"/>
            <w:r w:rsidRPr="00BB4841">
              <w:rPr>
                <w:rFonts w:cs="Arial"/>
                <w:lang w:eastAsia="en-GB"/>
              </w:rPr>
              <w:t xml:space="preserve"> code (for example, EGDC for Egyptian NSIN). To be used only until the code is added to the ISO ExternalFinancialInstrumentIdentificationType1Code list.</w:t>
            </w:r>
          </w:p>
        </w:tc>
      </w:tr>
      <w:tr w:rsidR="00151608" w:rsidRPr="00BB4841" w:rsidTr="000A4FC8">
        <w:trPr>
          <w:trHeight w:val="255"/>
        </w:trPr>
        <w:tc>
          <w:tcPr>
            <w:tcW w:w="723" w:type="dxa"/>
            <w:tcBorders>
              <w:top w:val="nil"/>
              <w:left w:val="single" w:sz="4" w:space="0" w:color="auto"/>
              <w:bottom w:val="single" w:sz="4" w:space="0" w:color="auto"/>
              <w:right w:val="single" w:sz="4" w:space="0" w:color="auto"/>
            </w:tcBorders>
            <w:shd w:val="clear" w:color="000000" w:fill="FFFF00"/>
            <w:noWrap/>
            <w:hideMark/>
          </w:tcPr>
          <w:p w:rsidR="00151608" w:rsidRPr="00BB4841" w:rsidRDefault="00151608" w:rsidP="000A4FC8">
            <w:pPr>
              <w:rPr>
                <w:rFonts w:cs="Arial"/>
                <w:lang w:eastAsia="en-GB"/>
              </w:rPr>
            </w:pPr>
            <w:r w:rsidRPr="00BB4841">
              <w:rPr>
                <w:rFonts w:cs="Arial"/>
                <w:lang w:eastAsia="en-GB"/>
              </w:rPr>
              <w:t>TIKR</w:t>
            </w:r>
          </w:p>
        </w:tc>
        <w:tc>
          <w:tcPr>
            <w:tcW w:w="2831" w:type="dxa"/>
            <w:tcBorders>
              <w:top w:val="nil"/>
              <w:left w:val="nil"/>
              <w:bottom w:val="single" w:sz="4" w:space="0" w:color="auto"/>
              <w:right w:val="single" w:sz="4" w:space="0" w:color="auto"/>
            </w:tcBorders>
            <w:shd w:val="clear" w:color="auto" w:fill="auto"/>
            <w:noWrap/>
            <w:hideMark/>
          </w:tcPr>
          <w:p w:rsidR="00151608" w:rsidRPr="00BB4841" w:rsidRDefault="00151608" w:rsidP="000A4FC8">
            <w:pPr>
              <w:rPr>
                <w:rFonts w:cs="Arial"/>
                <w:lang w:eastAsia="en-GB"/>
              </w:rPr>
            </w:pPr>
            <w:r w:rsidRPr="00BB4841">
              <w:rPr>
                <w:rFonts w:cs="Arial"/>
                <w:lang w:eastAsia="en-GB"/>
              </w:rPr>
              <w:t>Ticker Symbol (TS)</w:t>
            </w:r>
          </w:p>
        </w:tc>
        <w:tc>
          <w:tcPr>
            <w:tcW w:w="5528" w:type="dxa"/>
            <w:tcBorders>
              <w:top w:val="nil"/>
              <w:left w:val="nil"/>
              <w:bottom w:val="single" w:sz="4" w:space="0" w:color="auto"/>
              <w:right w:val="single" w:sz="4" w:space="0" w:color="auto"/>
            </w:tcBorders>
            <w:shd w:val="clear" w:color="auto" w:fill="auto"/>
            <w:hideMark/>
          </w:tcPr>
          <w:p w:rsidR="00151608" w:rsidRPr="00BB4841" w:rsidRDefault="00151608" w:rsidP="000A4FC8">
            <w:pPr>
              <w:rPr>
                <w:rFonts w:cs="Arial"/>
                <w:lang w:eastAsia="en-GB"/>
              </w:rPr>
            </w:pPr>
            <w:r w:rsidRPr="00BB4841">
              <w:rPr>
                <w:rFonts w:cs="Arial"/>
                <w:lang w:eastAsia="en-GB"/>
              </w:rPr>
              <w:t>Ticker Code assigned by an exchange to identify financial instruments.</w:t>
            </w:r>
          </w:p>
        </w:tc>
      </w:tr>
      <w:tr w:rsidR="00151608" w:rsidRPr="00BB4841" w:rsidTr="000A4FC8">
        <w:trPr>
          <w:trHeight w:val="255"/>
        </w:trPr>
        <w:tc>
          <w:tcPr>
            <w:tcW w:w="723" w:type="dxa"/>
            <w:tcBorders>
              <w:top w:val="nil"/>
              <w:left w:val="single" w:sz="4" w:space="0" w:color="auto"/>
              <w:bottom w:val="single" w:sz="4" w:space="0" w:color="auto"/>
              <w:right w:val="single" w:sz="4" w:space="0" w:color="auto"/>
            </w:tcBorders>
            <w:shd w:val="clear" w:color="000000" w:fill="FFFF00"/>
            <w:noWrap/>
            <w:hideMark/>
          </w:tcPr>
          <w:p w:rsidR="00151608" w:rsidRPr="00BB4841" w:rsidRDefault="00151608" w:rsidP="000A4FC8">
            <w:pPr>
              <w:rPr>
                <w:rFonts w:cs="Arial"/>
                <w:lang w:eastAsia="en-GB"/>
              </w:rPr>
            </w:pPr>
            <w:r w:rsidRPr="00BB4841">
              <w:rPr>
                <w:rFonts w:cs="Arial"/>
                <w:lang w:eastAsia="en-GB"/>
              </w:rPr>
              <w:t>BLOM</w:t>
            </w:r>
          </w:p>
        </w:tc>
        <w:tc>
          <w:tcPr>
            <w:tcW w:w="2831" w:type="dxa"/>
            <w:tcBorders>
              <w:top w:val="nil"/>
              <w:left w:val="nil"/>
              <w:bottom w:val="single" w:sz="4" w:space="0" w:color="auto"/>
              <w:right w:val="single" w:sz="4" w:space="0" w:color="auto"/>
            </w:tcBorders>
            <w:shd w:val="clear" w:color="auto" w:fill="auto"/>
            <w:noWrap/>
            <w:hideMark/>
          </w:tcPr>
          <w:p w:rsidR="00151608" w:rsidRPr="00BB4841" w:rsidRDefault="00151608" w:rsidP="000A4FC8">
            <w:pPr>
              <w:rPr>
                <w:rFonts w:cs="Arial"/>
                <w:lang w:eastAsia="en-GB"/>
              </w:rPr>
            </w:pPr>
            <w:r w:rsidRPr="00BB4841">
              <w:rPr>
                <w:rFonts w:cs="Arial"/>
                <w:lang w:eastAsia="en-GB"/>
              </w:rPr>
              <w:t>Bloomberg</w:t>
            </w:r>
          </w:p>
        </w:tc>
        <w:tc>
          <w:tcPr>
            <w:tcW w:w="5528" w:type="dxa"/>
            <w:tcBorders>
              <w:top w:val="nil"/>
              <w:left w:val="nil"/>
              <w:bottom w:val="single" w:sz="4" w:space="0" w:color="auto"/>
              <w:right w:val="single" w:sz="4" w:space="0" w:color="auto"/>
            </w:tcBorders>
            <w:shd w:val="clear" w:color="auto" w:fill="auto"/>
            <w:hideMark/>
          </w:tcPr>
          <w:p w:rsidR="00151608" w:rsidRPr="00BB4841" w:rsidRDefault="00151608" w:rsidP="000A4FC8">
            <w:pPr>
              <w:rPr>
                <w:rFonts w:cs="Arial"/>
                <w:lang w:eastAsia="en-GB"/>
              </w:rPr>
            </w:pPr>
            <w:r w:rsidRPr="00BB4841">
              <w:rPr>
                <w:rFonts w:cs="Arial"/>
                <w:lang w:eastAsia="en-GB"/>
              </w:rPr>
              <w:t>Ticker-like code assigned by Bloomberg to identify financial instruments.</w:t>
            </w:r>
          </w:p>
        </w:tc>
      </w:tr>
      <w:tr w:rsidR="00151608" w:rsidRPr="00BB4841" w:rsidTr="000A4FC8">
        <w:trPr>
          <w:trHeight w:val="255"/>
        </w:trPr>
        <w:tc>
          <w:tcPr>
            <w:tcW w:w="723" w:type="dxa"/>
            <w:tcBorders>
              <w:top w:val="nil"/>
              <w:left w:val="single" w:sz="4" w:space="0" w:color="auto"/>
              <w:bottom w:val="single" w:sz="4" w:space="0" w:color="auto"/>
              <w:right w:val="single" w:sz="4" w:space="0" w:color="auto"/>
            </w:tcBorders>
            <w:shd w:val="clear" w:color="000000" w:fill="FFFF00"/>
            <w:noWrap/>
            <w:hideMark/>
          </w:tcPr>
          <w:p w:rsidR="00151608" w:rsidRPr="00BB4841" w:rsidRDefault="00151608" w:rsidP="000A4FC8">
            <w:pPr>
              <w:rPr>
                <w:rFonts w:cs="Arial"/>
                <w:lang w:eastAsia="en-GB"/>
              </w:rPr>
            </w:pPr>
            <w:r w:rsidRPr="00BB4841">
              <w:rPr>
                <w:rFonts w:cs="Arial"/>
                <w:lang w:eastAsia="en-GB"/>
              </w:rPr>
              <w:t>LCHD</w:t>
            </w:r>
          </w:p>
        </w:tc>
        <w:tc>
          <w:tcPr>
            <w:tcW w:w="2831" w:type="dxa"/>
            <w:tcBorders>
              <w:top w:val="nil"/>
              <w:left w:val="nil"/>
              <w:bottom w:val="single" w:sz="4" w:space="0" w:color="auto"/>
              <w:right w:val="single" w:sz="4" w:space="0" w:color="auto"/>
            </w:tcBorders>
            <w:shd w:val="clear" w:color="auto" w:fill="auto"/>
            <w:noWrap/>
            <w:hideMark/>
          </w:tcPr>
          <w:p w:rsidR="00151608" w:rsidRPr="00BB4841" w:rsidRDefault="00151608" w:rsidP="000A4FC8">
            <w:pPr>
              <w:rPr>
                <w:rFonts w:cs="Arial"/>
                <w:lang w:eastAsia="en-GB"/>
              </w:rPr>
            </w:pPr>
            <w:r w:rsidRPr="00BB4841">
              <w:rPr>
                <w:rFonts w:cs="Arial"/>
                <w:lang w:eastAsia="en-GB"/>
              </w:rPr>
              <w:t>LCH-</w:t>
            </w:r>
            <w:proofErr w:type="spellStart"/>
            <w:r w:rsidRPr="00BB4841">
              <w:rPr>
                <w:rFonts w:cs="Arial"/>
                <w:lang w:eastAsia="en-GB"/>
              </w:rPr>
              <w:t>Clearnet</w:t>
            </w:r>
            <w:proofErr w:type="spellEnd"/>
          </w:p>
        </w:tc>
        <w:tc>
          <w:tcPr>
            <w:tcW w:w="5528" w:type="dxa"/>
            <w:tcBorders>
              <w:top w:val="nil"/>
              <w:left w:val="nil"/>
              <w:bottom w:val="single" w:sz="4" w:space="0" w:color="auto"/>
              <w:right w:val="single" w:sz="4" w:space="0" w:color="auto"/>
            </w:tcBorders>
            <w:shd w:val="clear" w:color="auto" w:fill="auto"/>
            <w:hideMark/>
          </w:tcPr>
          <w:p w:rsidR="00151608" w:rsidRPr="00BB4841" w:rsidRDefault="00151608" w:rsidP="000A4FC8">
            <w:pPr>
              <w:rPr>
                <w:rFonts w:cs="Arial"/>
                <w:lang w:eastAsia="en-GB"/>
              </w:rPr>
            </w:pPr>
            <w:r w:rsidRPr="00BB4841">
              <w:rPr>
                <w:rFonts w:cs="Arial"/>
                <w:lang w:eastAsia="en-GB"/>
              </w:rPr>
              <w:t>Ticker-like code assigned by LCH to identify listed-derivatives instruments.</w:t>
            </w:r>
          </w:p>
        </w:tc>
      </w:tr>
      <w:tr w:rsidR="00151608" w:rsidRPr="00BB4841" w:rsidTr="000A4FC8">
        <w:trPr>
          <w:trHeight w:val="255"/>
        </w:trPr>
        <w:tc>
          <w:tcPr>
            <w:tcW w:w="723" w:type="dxa"/>
            <w:tcBorders>
              <w:top w:val="nil"/>
              <w:left w:val="single" w:sz="4" w:space="0" w:color="auto"/>
              <w:bottom w:val="single" w:sz="4" w:space="0" w:color="auto"/>
              <w:right w:val="single" w:sz="4" w:space="0" w:color="auto"/>
            </w:tcBorders>
            <w:shd w:val="clear" w:color="000000" w:fill="FFFF00"/>
            <w:noWrap/>
            <w:hideMark/>
          </w:tcPr>
          <w:p w:rsidR="00151608" w:rsidRPr="00BB4841" w:rsidRDefault="00151608" w:rsidP="000A4FC8">
            <w:pPr>
              <w:rPr>
                <w:rFonts w:cs="Arial"/>
                <w:lang w:eastAsia="en-GB"/>
              </w:rPr>
            </w:pPr>
            <w:r w:rsidRPr="00BB4841">
              <w:rPr>
                <w:rFonts w:cs="Arial"/>
                <w:lang w:eastAsia="en-GB"/>
              </w:rPr>
              <w:t>RCMD</w:t>
            </w:r>
          </w:p>
        </w:tc>
        <w:tc>
          <w:tcPr>
            <w:tcW w:w="2831" w:type="dxa"/>
            <w:tcBorders>
              <w:top w:val="nil"/>
              <w:left w:val="nil"/>
              <w:bottom w:val="single" w:sz="4" w:space="0" w:color="auto"/>
              <w:right w:val="single" w:sz="4" w:space="0" w:color="auto"/>
            </w:tcBorders>
            <w:shd w:val="clear" w:color="auto" w:fill="auto"/>
            <w:noWrap/>
            <w:hideMark/>
          </w:tcPr>
          <w:p w:rsidR="00151608" w:rsidRPr="00BB4841" w:rsidRDefault="00151608" w:rsidP="000A4FC8">
            <w:pPr>
              <w:rPr>
                <w:rFonts w:cs="Arial"/>
                <w:lang w:eastAsia="en-GB"/>
              </w:rPr>
            </w:pPr>
            <w:proofErr w:type="spellStart"/>
            <w:r w:rsidRPr="00BB4841">
              <w:rPr>
                <w:rFonts w:cs="Arial"/>
                <w:lang w:eastAsia="en-GB"/>
              </w:rPr>
              <w:t>Markit</w:t>
            </w:r>
            <w:proofErr w:type="spellEnd"/>
            <w:r w:rsidRPr="00BB4841">
              <w:rPr>
                <w:rFonts w:cs="Arial"/>
                <w:lang w:eastAsia="en-GB"/>
              </w:rPr>
              <w:t xml:space="preserve"> Red Code</w:t>
            </w:r>
          </w:p>
        </w:tc>
        <w:tc>
          <w:tcPr>
            <w:tcW w:w="5528" w:type="dxa"/>
            <w:tcBorders>
              <w:top w:val="nil"/>
              <w:left w:val="nil"/>
              <w:bottom w:val="single" w:sz="4" w:space="0" w:color="auto"/>
              <w:right w:val="single" w:sz="4" w:space="0" w:color="auto"/>
            </w:tcBorders>
            <w:shd w:val="clear" w:color="auto" w:fill="auto"/>
            <w:hideMark/>
          </w:tcPr>
          <w:p w:rsidR="00151608" w:rsidRPr="00BB4841" w:rsidRDefault="00151608" w:rsidP="000A4FC8">
            <w:pPr>
              <w:rPr>
                <w:rFonts w:cs="Arial"/>
                <w:lang w:eastAsia="en-GB"/>
              </w:rPr>
            </w:pPr>
            <w:r w:rsidRPr="00BB4841">
              <w:rPr>
                <w:rFonts w:cs="Arial"/>
                <w:lang w:eastAsia="en-GB"/>
              </w:rPr>
              <w:t xml:space="preserve">Ticker-like code assigned by </w:t>
            </w:r>
            <w:proofErr w:type="spellStart"/>
            <w:r w:rsidRPr="00BB4841">
              <w:rPr>
                <w:rFonts w:cs="Arial"/>
                <w:lang w:eastAsia="en-GB"/>
              </w:rPr>
              <w:t>Markit</w:t>
            </w:r>
            <w:proofErr w:type="spellEnd"/>
            <w:r w:rsidRPr="00BB4841">
              <w:rPr>
                <w:rFonts w:cs="Arial"/>
                <w:lang w:eastAsia="en-GB"/>
              </w:rPr>
              <w:t xml:space="preserve"> to identify listed-derivatives instruments.</w:t>
            </w:r>
          </w:p>
        </w:tc>
      </w:tr>
      <w:tr w:rsidR="00151608" w:rsidRPr="00BB4841" w:rsidTr="000A4FC8">
        <w:trPr>
          <w:trHeight w:val="510"/>
        </w:trPr>
        <w:tc>
          <w:tcPr>
            <w:tcW w:w="723" w:type="dxa"/>
            <w:tcBorders>
              <w:top w:val="nil"/>
              <w:left w:val="single" w:sz="4" w:space="0" w:color="auto"/>
              <w:bottom w:val="single" w:sz="4" w:space="0" w:color="auto"/>
              <w:right w:val="single" w:sz="4" w:space="0" w:color="auto"/>
            </w:tcBorders>
            <w:shd w:val="clear" w:color="000000" w:fill="FFFF00"/>
            <w:noWrap/>
            <w:hideMark/>
          </w:tcPr>
          <w:p w:rsidR="00151608" w:rsidRPr="00BB4841" w:rsidRDefault="00151608" w:rsidP="000A4FC8">
            <w:pPr>
              <w:rPr>
                <w:rFonts w:cs="Arial"/>
                <w:lang w:eastAsia="en-GB"/>
              </w:rPr>
            </w:pPr>
            <w:r w:rsidRPr="00BB4841">
              <w:rPr>
                <w:rFonts w:cs="Arial"/>
                <w:lang w:eastAsia="en-GB"/>
              </w:rPr>
              <w:lastRenderedPageBreak/>
              <w:t>CMED</w:t>
            </w:r>
          </w:p>
        </w:tc>
        <w:tc>
          <w:tcPr>
            <w:tcW w:w="2831" w:type="dxa"/>
            <w:tcBorders>
              <w:top w:val="nil"/>
              <w:left w:val="nil"/>
              <w:bottom w:val="single" w:sz="4" w:space="0" w:color="auto"/>
              <w:right w:val="single" w:sz="4" w:space="0" w:color="auto"/>
            </w:tcBorders>
            <w:shd w:val="clear" w:color="auto" w:fill="auto"/>
            <w:noWrap/>
            <w:hideMark/>
          </w:tcPr>
          <w:p w:rsidR="00151608" w:rsidRPr="00BB4841" w:rsidRDefault="00151608" w:rsidP="000A4FC8">
            <w:pPr>
              <w:rPr>
                <w:rFonts w:cs="Arial"/>
                <w:lang w:eastAsia="en-GB"/>
              </w:rPr>
            </w:pPr>
            <w:r w:rsidRPr="00BB4841">
              <w:rPr>
                <w:rFonts w:cs="Arial"/>
                <w:lang w:eastAsia="en-GB"/>
              </w:rPr>
              <w:t xml:space="preserve">Chicago </w:t>
            </w:r>
            <w:proofErr w:type="spellStart"/>
            <w:r w:rsidRPr="00BB4841">
              <w:rPr>
                <w:rFonts w:cs="Arial"/>
                <w:lang w:eastAsia="en-GB"/>
              </w:rPr>
              <w:t>Mercantil</w:t>
            </w:r>
            <w:proofErr w:type="spellEnd"/>
            <w:r w:rsidRPr="00BB4841">
              <w:rPr>
                <w:rFonts w:cs="Arial"/>
                <w:lang w:eastAsia="en-GB"/>
              </w:rPr>
              <w:t xml:space="preserve"> Exchange (CME)</w:t>
            </w:r>
          </w:p>
        </w:tc>
        <w:tc>
          <w:tcPr>
            <w:tcW w:w="5528" w:type="dxa"/>
            <w:tcBorders>
              <w:top w:val="nil"/>
              <w:left w:val="nil"/>
              <w:bottom w:val="single" w:sz="4" w:space="0" w:color="auto"/>
              <w:right w:val="single" w:sz="4" w:space="0" w:color="auto"/>
            </w:tcBorders>
            <w:shd w:val="clear" w:color="auto" w:fill="auto"/>
            <w:hideMark/>
          </w:tcPr>
          <w:p w:rsidR="00151608" w:rsidRPr="00BB4841" w:rsidRDefault="00151608" w:rsidP="000A4FC8">
            <w:pPr>
              <w:rPr>
                <w:rFonts w:cs="Arial"/>
                <w:lang w:eastAsia="en-GB"/>
              </w:rPr>
            </w:pPr>
            <w:r w:rsidRPr="00BB4841">
              <w:rPr>
                <w:rFonts w:cs="Arial"/>
                <w:lang w:eastAsia="en-GB"/>
              </w:rPr>
              <w:t>Ticker-like code assigned by the Chicago Mercantile Exchange to identify listed-derivatives instruments.</w:t>
            </w:r>
          </w:p>
        </w:tc>
      </w:tr>
      <w:tr w:rsidR="00151608" w:rsidRPr="00BB4841" w:rsidTr="000A4FC8">
        <w:trPr>
          <w:trHeight w:val="510"/>
        </w:trPr>
        <w:tc>
          <w:tcPr>
            <w:tcW w:w="723" w:type="dxa"/>
            <w:tcBorders>
              <w:top w:val="nil"/>
              <w:left w:val="single" w:sz="4" w:space="0" w:color="auto"/>
              <w:bottom w:val="single" w:sz="4" w:space="0" w:color="auto"/>
              <w:right w:val="single" w:sz="4" w:space="0" w:color="auto"/>
            </w:tcBorders>
            <w:shd w:val="clear" w:color="000000" w:fill="FFFF00"/>
            <w:noWrap/>
            <w:hideMark/>
          </w:tcPr>
          <w:p w:rsidR="00151608" w:rsidRPr="00BB4841" w:rsidRDefault="00151608" w:rsidP="000A4FC8">
            <w:pPr>
              <w:rPr>
                <w:rFonts w:cs="Arial"/>
                <w:lang w:eastAsia="en-GB"/>
              </w:rPr>
            </w:pPr>
            <w:r w:rsidRPr="00BB4841">
              <w:rPr>
                <w:rFonts w:cs="Arial"/>
                <w:lang w:eastAsia="en-GB"/>
              </w:rPr>
              <w:t>CTAC</w:t>
            </w:r>
          </w:p>
        </w:tc>
        <w:tc>
          <w:tcPr>
            <w:tcW w:w="2831" w:type="dxa"/>
            <w:tcBorders>
              <w:top w:val="nil"/>
              <w:left w:val="nil"/>
              <w:bottom w:val="single" w:sz="4" w:space="0" w:color="auto"/>
              <w:right w:val="single" w:sz="4" w:space="0" w:color="auto"/>
            </w:tcBorders>
            <w:shd w:val="clear" w:color="auto" w:fill="auto"/>
            <w:noWrap/>
            <w:hideMark/>
          </w:tcPr>
          <w:p w:rsidR="00151608" w:rsidRPr="00BB4841" w:rsidRDefault="00151608" w:rsidP="000A4FC8">
            <w:pPr>
              <w:rPr>
                <w:rFonts w:cs="Arial"/>
                <w:lang w:eastAsia="en-GB"/>
              </w:rPr>
            </w:pPr>
            <w:r w:rsidRPr="00BB4841">
              <w:rPr>
                <w:rFonts w:cs="Arial"/>
                <w:lang w:eastAsia="en-GB"/>
              </w:rPr>
              <w:t>Consolidated Tape Association (CTA)</w:t>
            </w:r>
          </w:p>
        </w:tc>
        <w:tc>
          <w:tcPr>
            <w:tcW w:w="5528" w:type="dxa"/>
            <w:tcBorders>
              <w:top w:val="nil"/>
              <w:left w:val="nil"/>
              <w:bottom w:val="single" w:sz="4" w:space="0" w:color="auto"/>
              <w:right w:val="single" w:sz="4" w:space="0" w:color="auto"/>
            </w:tcBorders>
            <w:shd w:val="clear" w:color="auto" w:fill="auto"/>
            <w:hideMark/>
          </w:tcPr>
          <w:p w:rsidR="00151608" w:rsidRPr="00BB4841" w:rsidRDefault="00151608" w:rsidP="000A4FC8">
            <w:pPr>
              <w:rPr>
                <w:rFonts w:cs="Arial"/>
                <w:lang w:eastAsia="en-GB"/>
              </w:rPr>
            </w:pPr>
            <w:r w:rsidRPr="00BB4841">
              <w:rPr>
                <w:rFonts w:cs="Arial"/>
                <w:lang w:eastAsia="en-GB"/>
              </w:rPr>
              <w:t>Ticker-like code assigned by the Consolidated Tape Association to identify financial instruments.</w:t>
            </w:r>
          </w:p>
        </w:tc>
      </w:tr>
      <w:tr w:rsidR="00151608" w:rsidRPr="00BB4841" w:rsidTr="000A4FC8">
        <w:trPr>
          <w:trHeight w:val="510"/>
        </w:trPr>
        <w:tc>
          <w:tcPr>
            <w:tcW w:w="723" w:type="dxa"/>
            <w:tcBorders>
              <w:top w:val="nil"/>
              <w:left w:val="single" w:sz="4" w:space="0" w:color="auto"/>
              <w:bottom w:val="single" w:sz="4" w:space="0" w:color="auto"/>
              <w:right w:val="single" w:sz="4" w:space="0" w:color="auto"/>
            </w:tcBorders>
            <w:shd w:val="clear" w:color="000000" w:fill="FFFF00"/>
            <w:noWrap/>
            <w:hideMark/>
          </w:tcPr>
          <w:p w:rsidR="00151608" w:rsidRPr="00BB4841" w:rsidRDefault="00151608" w:rsidP="000A4FC8">
            <w:pPr>
              <w:rPr>
                <w:rFonts w:cs="Arial"/>
                <w:lang w:eastAsia="en-GB"/>
              </w:rPr>
            </w:pPr>
            <w:r w:rsidRPr="00BB4841">
              <w:rPr>
                <w:rFonts w:cs="Arial"/>
                <w:lang w:eastAsia="en-GB"/>
              </w:rPr>
              <w:t>OCCS</w:t>
            </w:r>
          </w:p>
        </w:tc>
        <w:tc>
          <w:tcPr>
            <w:tcW w:w="2831" w:type="dxa"/>
            <w:tcBorders>
              <w:top w:val="nil"/>
              <w:left w:val="nil"/>
              <w:bottom w:val="single" w:sz="4" w:space="0" w:color="auto"/>
              <w:right w:val="single" w:sz="4" w:space="0" w:color="auto"/>
            </w:tcBorders>
            <w:shd w:val="clear" w:color="auto" w:fill="auto"/>
            <w:noWrap/>
            <w:hideMark/>
          </w:tcPr>
          <w:p w:rsidR="00151608" w:rsidRPr="00BB4841" w:rsidRDefault="00151608" w:rsidP="000A4FC8">
            <w:pPr>
              <w:rPr>
                <w:rFonts w:cs="Arial"/>
                <w:lang w:eastAsia="en-GB"/>
              </w:rPr>
            </w:pPr>
            <w:r w:rsidRPr="00BB4841">
              <w:rPr>
                <w:rFonts w:cs="Arial"/>
                <w:lang w:eastAsia="en-GB"/>
              </w:rPr>
              <w:t>Options Clearing Corp (OCC)</w:t>
            </w:r>
          </w:p>
        </w:tc>
        <w:tc>
          <w:tcPr>
            <w:tcW w:w="5528" w:type="dxa"/>
            <w:tcBorders>
              <w:top w:val="nil"/>
              <w:left w:val="nil"/>
              <w:bottom w:val="single" w:sz="4" w:space="0" w:color="auto"/>
              <w:right w:val="single" w:sz="4" w:space="0" w:color="auto"/>
            </w:tcBorders>
            <w:shd w:val="clear" w:color="auto" w:fill="auto"/>
            <w:hideMark/>
          </w:tcPr>
          <w:p w:rsidR="00151608" w:rsidRPr="00BB4841" w:rsidRDefault="00151608" w:rsidP="000A4FC8">
            <w:pPr>
              <w:rPr>
                <w:rFonts w:cs="Arial"/>
                <w:lang w:eastAsia="en-GB"/>
              </w:rPr>
            </w:pPr>
            <w:r w:rsidRPr="00BB4841">
              <w:rPr>
                <w:rFonts w:cs="Arial"/>
                <w:lang w:eastAsia="en-GB"/>
              </w:rPr>
              <w:t>Ticker-like code assigned by the Options Clearing Corporation to identify financial instruments.</w:t>
            </w:r>
          </w:p>
        </w:tc>
      </w:tr>
      <w:tr w:rsidR="00151608" w:rsidRPr="00BB4841" w:rsidTr="000A4FC8">
        <w:trPr>
          <w:trHeight w:val="510"/>
        </w:trPr>
        <w:tc>
          <w:tcPr>
            <w:tcW w:w="723" w:type="dxa"/>
            <w:tcBorders>
              <w:top w:val="nil"/>
              <w:left w:val="single" w:sz="4" w:space="0" w:color="auto"/>
              <w:bottom w:val="single" w:sz="4" w:space="0" w:color="auto"/>
              <w:right w:val="single" w:sz="4" w:space="0" w:color="auto"/>
            </w:tcBorders>
            <w:shd w:val="clear" w:color="000000" w:fill="FFFF00"/>
            <w:noWrap/>
            <w:hideMark/>
          </w:tcPr>
          <w:p w:rsidR="00151608" w:rsidRPr="00BB4841" w:rsidRDefault="00151608" w:rsidP="000A4FC8">
            <w:pPr>
              <w:rPr>
                <w:rFonts w:cs="Arial"/>
                <w:lang w:eastAsia="en-GB"/>
              </w:rPr>
            </w:pPr>
            <w:r w:rsidRPr="00BB4841">
              <w:rPr>
                <w:rFonts w:cs="Arial"/>
                <w:lang w:eastAsia="en-GB"/>
              </w:rPr>
              <w:t>OPRA</w:t>
            </w:r>
          </w:p>
        </w:tc>
        <w:tc>
          <w:tcPr>
            <w:tcW w:w="2831" w:type="dxa"/>
            <w:tcBorders>
              <w:top w:val="nil"/>
              <w:left w:val="nil"/>
              <w:bottom w:val="single" w:sz="4" w:space="0" w:color="auto"/>
              <w:right w:val="single" w:sz="4" w:space="0" w:color="auto"/>
            </w:tcBorders>
            <w:shd w:val="clear" w:color="auto" w:fill="auto"/>
            <w:noWrap/>
            <w:hideMark/>
          </w:tcPr>
          <w:p w:rsidR="00151608" w:rsidRPr="00BB4841" w:rsidRDefault="00151608" w:rsidP="000A4FC8">
            <w:pPr>
              <w:rPr>
                <w:rFonts w:cs="Arial"/>
                <w:lang w:eastAsia="en-GB"/>
              </w:rPr>
            </w:pPr>
            <w:r w:rsidRPr="00BB4841">
              <w:rPr>
                <w:rFonts w:cs="Arial"/>
                <w:lang w:eastAsia="en-GB"/>
              </w:rPr>
              <w:t>Options Price Reporting Authority (OPRA)</w:t>
            </w:r>
          </w:p>
        </w:tc>
        <w:tc>
          <w:tcPr>
            <w:tcW w:w="5528" w:type="dxa"/>
            <w:tcBorders>
              <w:top w:val="nil"/>
              <w:left w:val="nil"/>
              <w:bottom w:val="single" w:sz="4" w:space="0" w:color="auto"/>
              <w:right w:val="single" w:sz="4" w:space="0" w:color="auto"/>
            </w:tcBorders>
            <w:shd w:val="clear" w:color="auto" w:fill="auto"/>
            <w:hideMark/>
          </w:tcPr>
          <w:p w:rsidR="00151608" w:rsidRPr="00BB4841" w:rsidRDefault="00151608" w:rsidP="000A4FC8">
            <w:pPr>
              <w:rPr>
                <w:rFonts w:cs="Arial"/>
                <w:lang w:eastAsia="en-GB"/>
              </w:rPr>
            </w:pPr>
            <w:r w:rsidRPr="00BB4841">
              <w:rPr>
                <w:rFonts w:cs="Arial"/>
                <w:lang w:eastAsia="en-GB"/>
              </w:rPr>
              <w:t>Ticker-like code assigned by the Options Price Reporting Authority to identify financial instruments.</w:t>
            </w:r>
          </w:p>
        </w:tc>
      </w:tr>
      <w:tr w:rsidR="00151608" w:rsidRPr="00BB4841" w:rsidTr="000A4FC8">
        <w:trPr>
          <w:trHeight w:val="255"/>
        </w:trPr>
        <w:tc>
          <w:tcPr>
            <w:tcW w:w="723" w:type="dxa"/>
            <w:tcBorders>
              <w:top w:val="nil"/>
              <w:left w:val="single" w:sz="4" w:space="0" w:color="auto"/>
              <w:bottom w:val="single" w:sz="4" w:space="0" w:color="auto"/>
              <w:right w:val="single" w:sz="4" w:space="0" w:color="auto"/>
            </w:tcBorders>
            <w:shd w:val="clear" w:color="000000" w:fill="FFFF00"/>
            <w:noWrap/>
            <w:hideMark/>
          </w:tcPr>
          <w:p w:rsidR="00151608" w:rsidRPr="00BB4841" w:rsidRDefault="00151608" w:rsidP="000A4FC8">
            <w:pPr>
              <w:rPr>
                <w:rFonts w:cs="Arial"/>
                <w:lang w:eastAsia="en-GB"/>
              </w:rPr>
            </w:pPr>
            <w:r w:rsidRPr="00BB4841">
              <w:rPr>
                <w:rFonts w:cs="Arial"/>
                <w:lang w:eastAsia="en-GB"/>
              </w:rPr>
              <w:t>RICC</w:t>
            </w:r>
          </w:p>
        </w:tc>
        <w:tc>
          <w:tcPr>
            <w:tcW w:w="2831" w:type="dxa"/>
            <w:tcBorders>
              <w:top w:val="nil"/>
              <w:left w:val="nil"/>
              <w:bottom w:val="single" w:sz="4" w:space="0" w:color="auto"/>
              <w:right w:val="single" w:sz="4" w:space="0" w:color="auto"/>
            </w:tcBorders>
            <w:shd w:val="clear" w:color="auto" w:fill="auto"/>
            <w:noWrap/>
            <w:hideMark/>
          </w:tcPr>
          <w:p w:rsidR="00151608" w:rsidRPr="00BB4841" w:rsidRDefault="00151608" w:rsidP="000A4FC8">
            <w:pPr>
              <w:rPr>
                <w:rFonts w:cs="Arial"/>
                <w:lang w:eastAsia="en-GB"/>
              </w:rPr>
            </w:pPr>
            <w:r w:rsidRPr="00BB4841">
              <w:rPr>
                <w:rFonts w:cs="Arial"/>
                <w:lang w:eastAsia="en-GB"/>
              </w:rPr>
              <w:t>Reuters Instrument Code (RIC)</w:t>
            </w:r>
          </w:p>
        </w:tc>
        <w:tc>
          <w:tcPr>
            <w:tcW w:w="5528" w:type="dxa"/>
            <w:tcBorders>
              <w:top w:val="nil"/>
              <w:left w:val="nil"/>
              <w:bottom w:val="single" w:sz="4" w:space="0" w:color="auto"/>
              <w:right w:val="single" w:sz="4" w:space="0" w:color="auto"/>
            </w:tcBorders>
            <w:shd w:val="clear" w:color="auto" w:fill="auto"/>
            <w:hideMark/>
          </w:tcPr>
          <w:p w:rsidR="00151608" w:rsidRPr="00BB4841" w:rsidRDefault="00151608" w:rsidP="000A4FC8">
            <w:pPr>
              <w:rPr>
                <w:rFonts w:cs="Arial"/>
                <w:lang w:eastAsia="en-GB"/>
              </w:rPr>
            </w:pPr>
            <w:r w:rsidRPr="00BB4841">
              <w:rPr>
                <w:rFonts w:cs="Arial"/>
                <w:lang w:eastAsia="en-GB"/>
              </w:rPr>
              <w:t>Ticker-like code assigned by Thomson Reuters to identify financial instruments.</w:t>
            </w:r>
          </w:p>
        </w:tc>
      </w:tr>
      <w:tr w:rsidR="00151608" w:rsidRPr="00BB4841" w:rsidTr="000A4FC8">
        <w:trPr>
          <w:trHeight w:val="510"/>
        </w:trPr>
        <w:tc>
          <w:tcPr>
            <w:tcW w:w="723" w:type="dxa"/>
            <w:tcBorders>
              <w:top w:val="nil"/>
              <w:left w:val="single" w:sz="4" w:space="0" w:color="auto"/>
              <w:bottom w:val="single" w:sz="4" w:space="0" w:color="auto"/>
              <w:right w:val="single" w:sz="4" w:space="0" w:color="auto"/>
            </w:tcBorders>
            <w:shd w:val="clear" w:color="000000" w:fill="FFFF00"/>
            <w:noWrap/>
            <w:hideMark/>
          </w:tcPr>
          <w:p w:rsidR="00151608" w:rsidRPr="00BB4841" w:rsidRDefault="00151608" w:rsidP="000A4FC8">
            <w:pPr>
              <w:rPr>
                <w:rFonts w:cs="Arial"/>
                <w:lang w:eastAsia="en-GB"/>
              </w:rPr>
            </w:pPr>
            <w:r w:rsidRPr="00BB4841">
              <w:rPr>
                <w:rFonts w:cs="Arial"/>
                <w:lang w:eastAsia="en-GB"/>
              </w:rPr>
              <w:t>ISDU</w:t>
            </w:r>
          </w:p>
        </w:tc>
        <w:tc>
          <w:tcPr>
            <w:tcW w:w="2831" w:type="dxa"/>
            <w:tcBorders>
              <w:top w:val="nil"/>
              <w:left w:val="nil"/>
              <w:bottom w:val="single" w:sz="4" w:space="0" w:color="auto"/>
              <w:right w:val="single" w:sz="4" w:space="0" w:color="auto"/>
            </w:tcBorders>
            <w:shd w:val="clear" w:color="auto" w:fill="auto"/>
            <w:hideMark/>
          </w:tcPr>
          <w:p w:rsidR="00151608" w:rsidRPr="00BB4841" w:rsidRDefault="00151608" w:rsidP="000A4FC8">
            <w:pPr>
              <w:rPr>
                <w:rFonts w:cs="Arial"/>
                <w:lang w:eastAsia="en-GB"/>
              </w:rPr>
            </w:pPr>
            <w:r w:rsidRPr="00BB4841">
              <w:rPr>
                <w:rFonts w:cs="Arial"/>
                <w:lang w:eastAsia="en-GB"/>
              </w:rPr>
              <w:t>ISDA/</w:t>
            </w:r>
            <w:proofErr w:type="spellStart"/>
            <w:r w:rsidRPr="00BB4841">
              <w:rPr>
                <w:rFonts w:cs="Arial"/>
                <w:lang w:eastAsia="en-GB"/>
              </w:rPr>
              <w:t>FpML</w:t>
            </w:r>
            <w:proofErr w:type="spellEnd"/>
            <w:r w:rsidRPr="00BB4841">
              <w:rPr>
                <w:rFonts w:cs="Arial"/>
                <w:lang w:eastAsia="en-GB"/>
              </w:rPr>
              <w:t xml:space="preserve"> Product URL (URL in </w:t>
            </w:r>
            <w:proofErr w:type="spellStart"/>
            <w:r w:rsidRPr="00BB4841">
              <w:rPr>
                <w:rFonts w:cs="Arial"/>
                <w:lang w:eastAsia="en-GB"/>
              </w:rPr>
              <w:t>SecurityID</w:t>
            </w:r>
            <w:proofErr w:type="spellEnd"/>
            <w:r w:rsidRPr="00BB4841">
              <w:rPr>
                <w:rFonts w:cs="Arial"/>
                <w:lang w:eastAsia="en-GB"/>
              </w:rPr>
              <w:t>)</w:t>
            </w:r>
          </w:p>
        </w:tc>
        <w:tc>
          <w:tcPr>
            <w:tcW w:w="5528" w:type="dxa"/>
            <w:tcBorders>
              <w:top w:val="nil"/>
              <w:left w:val="nil"/>
              <w:bottom w:val="single" w:sz="4" w:space="0" w:color="auto"/>
              <w:right w:val="single" w:sz="4" w:space="0" w:color="auto"/>
            </w:tcBorders>
            <w:shd w:val="clear" w:color="auto" w:fill="auto"/>
            <w:hideMark/>
          </w:tcPr>
          <w:p w:rsidR="00151608" w:rsidRPr="00BB4841" w:rsidRDefault="00151608" w:rsidP="000A4FC8">
            <w:pPr>
              <w:rPr>
                <w:rFonts w:cs="Arial"/>
                <w:lang w:eastAsia="en-GB"/>
              </w:rPr>
            </w:pPr>
            <w:r w:rsidRPr="00BB4841">
              <w:rPr>
                <w:rFonts w:cs="Arial"/>
                <w:lang w:eastAsia="en-GB"/>
              </w:rPr>
              <w:t>URL in Description to identify OTC derivatives instruments.</w:t>
            </w:r>
          </w:p>
        </w:tc>
      </w:tr>
      <w:tr w:rsidR="00151608" w:rsidRPr="00BB4841" w:rsidTr="000A4FC8">
        <w:trPr>
          <w:trHeight w:val="255"/>
        </w:trPr>
        <w:tc>
          <w:tcPr>
            <w:tcW w:w="723" w:type="dxa"/>
            <w:tcBorders>
              <w:top w:val="nil"/>
              <w:left w:val="single" w:sz="4" w:space="0" w:color="auto"/>
              <w:bottom w:val="single" w:sz="4" w:space="0" w:color="auto"/>
              <w:right w:val="single" w:sz="4" w:space="0" w:color="auto"/>
            </w:tcBorders>
            <w:shd w:val="clear" w:color="000000" w:fill="FFFF00"/>
            <w:noWrap/>
            <w:hideMark/>
          </w:tcPr>
          <w:p w:rsidR="00151608" w:rsidRPr="00BB4841" w:rsidRDefault="00151608" w:rsidP="000A4FC8">
            <w:pPr>
              <w:rPr>
                <w:rFonts w:cs="Arial"/>
                <w:lang w:eastAsia="en-GB"/>
              </w:rPr>
            </w:pPr>
            <w:r w:rsidRPr="00BB4841">
              <w:rPr>
                <w:rFonts w:cs="Arial"/>
                <w:lang w:eastAsia="en-GB"/>
              </w:rPr>
              <w:t>ISDX</w:t>
            </w:r>
          </w:p>
        </w:tc>
        <w:tc>
          <w:tcPr>
            <w:tcW w:w="2831" w:type="dxa"/>
            <w:tcBorders>
              <w:top w:val="nil"/>
              <w:left w:val="nil"/>
              <w:bottom w:val="single" w:sz="4" w:space="0" w:color="auto"/>
              <w:right w:val="single" w:sz="4" w:space="0" w:color="auto"/>
            </w:tcBorders>
            <w:shd w:val="clear" w:color="auto" w:fill="auto"/>
            <w:noWrap/>
            <w:hideMark/>
          </w:tcPr>
          <w:p w:rsidR="00151608" w:rsidRPr="00BB4841" w:rsidRDefault="00151608" w:rsidP="000A4FC8">
            <w:pPr>
              <w:rPr>
                <w:rFonts w:cs="Arial"/>
                <w:lang w:eastAsia="en-GB"/>
              </w:rPr>
            </w:pPr>
            <w:r w:rsidRPr="00BB4841">
              <w:rPr>
                <w:rFonts w:cs="Arial"/>
                <w:lang w:eastAsia="en-GB"/>
              </w:rPr>
              <w:t>ISDA/</w:t>
            </w:r>
            <w:proofErr w:type="spellStart"/>
            <w:r w:rsidRPr="00BB4841">
              <w:rPr>
                <w:rFonts w:cs="Arial"/>
                <w:lang w:eastAsia="en-GB"/>
              </w:rPr>
              <w:t>FpML</w:t>
            </w:r>
            <w:proofErr w:type="spellEnd"/>
            <w:r w:rsidRPr="00BB4841">
              <w:rPr>
                <w:rFonts w:cs="Arial"/>
                <w:lang w:eastAsia="en-GB"/>
              </w:rPr>
              <w:t xml:space="preserve"> Product Specification (XML in </w:t>
            </w:r>
            <w:proofErr w:type="spellStart"/>
            <w:r w:rsidRPr="00BB4841">
              <w:rPr>
                <w:rFonts w:cs="Arial"/>
                <w:lang w:eastAsia="en-GB"/>
              </w:rPr>
              <w:t>EncodedSecurityDesc</w:t>
            </w:r>
            <w:proofErr w:type="spellEnd"/>
            <w:r w:rsidRPr="00BB4841">
              <w:rPr>
                <w:rFonts w:cs="Arial"/>
                <w:lang w:eastAsia="en-GB"/>
              </w:rPr>
              <w:t>)</w:t>
            </w:r>
          </w:p>
        </w:tc>
        <w:tc>
          <w:tcPr>
            <w:tcW w:w="5528" w:type="dxa"/>
            <w:tcBorders>
              <w:top w:val="nil"/>
              <w:left w:val="nil"/>
              <w:bottom w:val="single" w:sz="4" w:space="0" w:color="auto"/>
              <w:right w:val="single" w:sz="4" w:space="0" w:color="auto"/>
            </w:tcBorders>
            <w:shd w:val="clear" w:color="auto" w:fill="auto"/>
            <w:hideMark/>
          </w:tcPr>
          <w:p w:rsidR="00151608" w:rsidRPr="00BB4841" w:rsidRDefault="00151608" w:rsidP="000A4FC8">
            <w:pPr>
              <w:rPr>
                <w:rFonts w:cs="Arial"/>
                <w:lang w:eastAsia="en-GB"/>
              </w:rPr>
            </w:pPr>
            <w:r w:rsidRPr="00BB4841">
              <w:rPr>
                <w:rFonts w:cs="Arial"/>
                <w:lang w:eastAsia="en-GB"/>
              </w:rPr>
              <w:t>XML in Description to identify OTC derivatives instruments.</w:t>
            </w:r>
          </w:p>
        </w:tc>
      </w:tr>
    </w:tbl>
    <w:p w:rsidR="00151608" w:rsidRPr="00BB4841" w:rsidRDefault="00151608" w:rsidP="00151608">
      <w:pPr>
        <w:autoSpaceDE w:val="0"/>
        <w:autoSpaceDN w:val="0"/>
        <w:adjustRightInd w:val="0"/>
        <w:rPr>
          <w:rFonts w:cs="Arial"/>
          <w:color w:val="548DD4"/>
          <w:lang w:eastAsia="en-GB"/>
        </w:rPr>
      </w:pPr>
    </w:p>
    <w:p w:rsidR="00151608" w:rsidRPr="00BB4841" w:rsidRDefault="00151608" w:rsidP="00151608">
      <w:pPr>
        <w:numPr>
          <w:ilvl w:val="0"/>
          <w:numId w:val="23"/>
        </w:numPr>
        <w:spacing w:before="140" w:after="0"/>
        <w:jc w:val="left"/>
        <w:rPr>
          <w:rFonts w:cs="Arial"/>
          <w:b/>
        </w:rPr>
      </w:pPr>
      <w:r w:rsidRPr="00BB4841">
        <w:rPr>
          <w:rFonts w:cs="Arial"/>
          <w:b/>
        </w:rPr>
        <w:t>Proposed timing:</w:t>
      </w:r>
    </w:p>
    <w:p w:rsidR="00151608" w:rsidRPr="00BB4841" w:rsidRDefault="00151608" w:rsidP="00151608">
      <w:pPr>
        <w:rPr>
          <w:rFonts w:cs="Arial"/>
        </w:rPr>
      </w:pPr>
      <w:r w:rsidRPr="00BB4841">
        <w:rPr>
          <w:rFonts w:cs="Arial"/>
        </w:rPr>
        <w:t>SWIFT confirms that it can implement the requested change and submit valid updated models to the RA by 1 December 2010. We believe it is the good timing for implementing this change before these messages are implemented by more institutions.</w:t>
      </w:r>
    </w:p>
    <w:p w:rsidR="00151608" w:rsidRPr="00BB4841" w:rsidRDefault="00151608" w:rsidP="00151608">
      <w:pPr>
        <w:rPr>
          <w:rFonts w:cs="Arial"/>
        </w:rPr>
      </w:pPr>
    </w:p>
    <w:p w:rsidR="00151608" w:rsidRPr="00BB4841" w:rsidRDefault="00151608" w:rsidP="00151608">
      <w:pPr>
        <w:numPr>
          <w:ilvl w:val="0"/>
          <w:numId w:val="23"/>
        </w:numPr>
        <w:spacing w:before="140" w:after="0"/>
        <w:jc w:val="left"/>
        <w:rPr>
          <w:rFonts w:cs="Arial"/>
          <w:b/>
        </w:rPr>
      </w:pPr>
      <w:r w:rsidRPr="00BB4841">
        <w:rPr>
          <w:rFonts w:cs="Arial"/>
          <w:b/>
        </w:rPr>
        <w:t>Final decision of the SEG:</w:t>
      </w:r>
    </w:p>
    <w:p w:rsidR="00151608" w:rsidRPr="00BB4841" w:rsidRDefault="00151608" w:rsidP="00151608">
      <w:pPr>
        <w:rPr>
          <w:rFonts w:cs="Arial"/>
          <w:i/>
        </w:rPr>
      </w:pPr>
      <w:r w:rsidRPr="00BB4841">
        <w:rPr>
          <w:rFonts w:cs="Arial"/>
          <w:i/>
        </w:rPr>
        <w:t>This section is not to be taken care of by the submitting organization. It will be completed in due time by the SEG in charge of the related ISO 20022 messages.</w:t>
      </w:r>
    </w:p>
    <w:p w:rsidR="00151608" w:rsidRPr="00BB4841" w:rsidRDefault="00151608" w:rsidP="0015160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559"/>
      </w:tblGrid>
      <w:tr w:rsidR="00151608" w:rsidRPr="00BB4841" w:rsidTr="000A4FC8">
        <w:tc>
          <w:tcPr>
            <w:tcW w:w="1101" w:type="dxa"/>
          </w:tcPr>
          <w:p w:rsidR="00151608" w:rsidRPr="00BB4841" w:rsidRDefault="00151608" w:rsidP="000A4FC8">
            <w:pPr>
              <w:rPr>
                <w:rFonts w:cs="Arial"/>
              </w:rPr>
            </w:pPr>
            <w:r w:rsidRPr="00BB4841">
              <w:rPr>
                <w:rFonts w:cs="Arial"/>
              </w:rPr>
              <w:t>Approve</w:t>
            </w:r>
          </w:p>
        </w:tc>
        <w:tc>
          <w:tcPr>
            <w:tcW w:w="1559" w:type="dxa"/>
          </w:tcPr>
          <w:p w:rsidR="00151608" w:rsidRPr="00BB4841" w:rsidRDefault="00151608" w:rsidP="000A4FC8">
            <w:pPr>
              <w:rPr>
                <w:rFonts w:cs="Arial"/>
                <w:color w:val="FF0000"/>
              </w:rPr>
            </w:pPr>
          </w:p>
        </w:tc>
      </w:tr>
    </w:tbl>
    <w:p w:rsidR="00151608" w:rsidRPr="00BB4841" w:rsidRDefault="00151608" w:rsidP="00151608">
      <w:pPr>
        <w:rPr>
          <w:rFonts w:cs="Arial"/>
        </w:rPr>
      </w:pPr>
      <w:r w:rsidRPr="00BB4841">
        <w:rPr>
          <w:rFonts w:cs="Arial"/>
        </w:rPr>
        <w:t>Comments:</w:t>
      </w:r>
    </w:p>
    <w:p w:rsidR="00151608" w:rsidRPr="00BB4841" w:rsidRDefault="00151608" w:rsidP="0015160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559"/>
      </w:tblGrid>
      <w:tr w:rsidR="00151608" w:rsidRPr="00BB4841" w:rsidTr="000A4FC8">
        <w:tc>
          <w:tcPr>
            <w:tcW w:w="1101" w:type="dxa"/>
          </w:tcPr>
          <w:p w:rsidR="00151608" w:rsidRPr="00BB4841" w:rsidRDefault="00151608" w:rsidP="000A4FC8">
            <w:pPr>
              <w:rPr>
                <w:rFonts w:cs="Arial"/>
              </w:rPr>
            </w:pPr>
            <w:r w:rsidRPr="00BB4841">
              <w:rPr>
                <w:rFonts w:cs="Arial"/>
              </w:rPr>
              <w:t>Reject</w:t>
            </w:r>
          </w:p>
        </w:tc>
        <w:tc>
          <w:tcPr>
            <w:tcW w:w="1559" w:type="dxa"/>
          </w:tcPr>
          <w:p w:rsidR="00151608" w:rsidRPr="00BB4841" w:rsidRDefault="00151608" w:rsidP="000A4FC8">
            <w:pPr>
              <w:rPr>
                <w:rFonts w:cs="Arial"/>
              </w:rPr>
            </w:pPr>
          </w:p>
        </w:tc>
      </w:tr>
    </w:tbl>
    <w:p w:rsidR="00151608" w:rsidRPr="00BB4841" w:rsidRDefault="00151608" w:rsidP="00151608">
      <w:pPr>
        <w:rPr>
          <w:rFonts w:cs="Arial"/>
        </w:rPr>
      </w:pPr>
      <w:r w:rsidRPr="00BB4841">
        <w:rPr>
          <w:rFonts w:cs="Arial"/>
        </w:rPr>
        <w:t>Reason for rejection:</w:t>
      </w:r>
    </w:p>
    <w:sectPr w:rsidR="00151608" w:rsidRPr="00BB4841" w:rsidSect="00267D2C">
      <w:footerReference w:type="default" r:id="rId21"/>
      <w:pgSz w:w="11907" w:h="16840" w:code="9"/>
      <w:pgMar w:top="1440" w:right="1183"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608" w:rsidRDefault="00151608">
      <w:r>
        <w:separator/>
      </w:r>
    </w:p>
  </w:endnote>
  <w:endnote w:type="continuationSeparator" w:id="0">
    <w:p w:rsidR="00151608" w:rsidRDefault="001516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00" w:rsidRDefault="00167784">
    <w:pPr>
      <w:pStyle w:val="FooterSwift"/>
      <w:rPr>
        <w:lang w:val="en-US"/>
      </w:rPr>
    </w:pPr>
    <w:sdt>
      <w:sdtPr>
        <w:rPr>
          <w:lang w:val="fr-BE"/>
        </w:rPr>
        <w:alias w:val="Title"/>
        <w:id w:val="11159487"/>
        <w:placeholder>
          <w:docPart w:val="636EDAD5D03C4A63BF193B785702D786"/>
        </w:placeholder>
        <w:showingPlcHdr/>
        <w:dataBinding w:prefixMappings="xmlns:ns0='http://purl.org/dc/elements/1.1/' xmlns:ns1='http://schemas.openxmlformats.org/package/2006/metadata/core-properties' " w:xpath="/ns1:coreProperties[1]/ns0:title[1]" w:storeItemID="{6C3C8BC8-F283-45AE-878A-BAB7291924A1}"/>
        <w:text/>
      </w:sdtPr>
      <w:sdtContent>
        <w:r w:rsidR="00970C02">
          <w:rPr>
            <w:rStyle w:val="PlaceholderText"/>
          </w:rPr>
          <w:t>[Title]</w:t>
        </w:r>
      </w:sdtContent>
    </w:sdt>
    <w:r w:rsidR="00970C02">
      <w:rPr>
        <w:lang w:val="en-US"/>
      </w:rPr>
      <w:tab/>
      <w:t xml:space="preserve">Produced by </w:t>
    </w:r>
    <w:sdt>
      <w:sdtPr>
        <w:rPr>
          <w:lang w:val="fr-BE"/>
        </w:rPr>
        <w:alias w:val="Author"/>
        <w:id w:val="11159488"/>
        <w:placeholder>
          <w:docPart w:val="EC91D3F9B04043CDA3C5D5DA65BF3D2A"/>
        </w:placeholder>
        <w:dataBinding w:prefixMappings="xmlns:ns0='http://purl.org/dc/elements/1.1/' xmlns:ns1='http://schemas.openxmlformats.org/package/2006/metadata/core-properties' " w:xpath="/ns1:coreProperties[1]/ns0:creator[1]" w:storeItemID="{6C3C8BC8-F283-45AE-878A-BAB7291924A1}"/>
        <w:text/>
      </w:sdtPr>
      <w:sdtContent>
        <w:proofErr w:type="spellStart"/>
        <w:r w:rsidR="00151608">
          <w:rPr>
            <w:lang w:val="en-US"/>
          </w:rPr>
          <w:t>ktaquet</w:t>
        </w:r>
        <w:proofErr w:type="spellEnd"/>
      </w:sdtContent>
    </w:sdt>
    <w:r w:rsidR="00970C02">
      <w:rPr>
        <w:lang w:val="en-US"/>
      </w:rPr>
      <w:tab/>
    </w:r>
    <w:r w:rsidR="00970C02">
      <w:t xml:space="preserve">Page </w:t>
    </w:r>
    <w:fldSimple w:instr=" PAGE   \* MERGEFORMAT ">
      <w:r w:rsidR="0015160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608" w:rsidRDefault="00151608">
      <w:r>
        <w:separator/>
      </w:r>
    </w:p>
  </w:footnote>
  <w:footnote w:type="continuationSeparator" w:id="0">
    <w:p w:rsidR="00151608" w:rsidRDefault="00151608">
      <w:r>
        <w:continuationSeparator/>
      </w:r>
    </w:p>
  </w:footnote>
  <w:footnote w:id="1">
    <w:p w:rsidR="00151608" w:rsidRDefault="00151608" w:rsidP="00151608">
      <w:pPr>
        <w:pStyle w:val="FootnoteText"/>
      </w:pPr>
      <w:r>
        <w:rPr>
          <w:rStyle w:val="FootnoteReference"/>
        </w:rPr>
        <w:footnoteRef/>
      </w:r>
      <w:r>
        <w:t xml:space="preserve"> No </w:t>
      </w:r>
      <w:r w:rsidRPr="00E564D3">
        <w:rPr>
          <w:u w:val="single"/>
        </w:rPr>
        <w:t>local</w:t>
      </w:r>
      <w:r>
        <w:t xml:space="preserve"> identifier type has been provided for FR and NL as those markets have migrated to ISIN only.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nsid w:val="07EA44F5"/>
    <w:multiLevelType w:val="hybridMultilevel"/>
    <w:tmpl w:val="5C6062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A60C6"/>
    <w:multiLevelType w:val="hybridMultilevel"/>
    <w:tmpl w:val="E97024DC"/>
    <w:lvl w:ilvl="0" w:tplc="F7B45DEA">
      <w:start w:val="8"/>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781E67"/>
    <w:multiLevelType w:val="hybridMultilevel"/>
    <w:tmpl w:val="2A14AF7C"/>
    <w:lvl w:ilvl="0" w:tplc="0409000B">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5">
    <w:nsid w:val="5A30367E"/>
    <w:multiLevelType w:val="hybridMultilevel"/>
    <w:tmpl w:val="A55C448A"/>
    <w:lvl w:ilvl="0" w:tplc="23A4BE6E">
      <w:start w:val="1"/>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3D4C62"/>
    <w:multiLevelType w:val="hybridMultilevel"/>
    <w:tmpl w:val="11EE2C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4"/>
  </w:num>
  <w:num w:numId="20">
    <w:abstractNumId w:val="6"/>
  </w:num>
  <w:num w:numId="21">
    <w:abstractNumId w:val="1"/>
  </w:num>
  <w:num w:numId="22">
    <w:abstractNumId w:val="5"/>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rsids>
    <w:rsid w:val="00151608"/>
    <w:rsid w:val="00167784"/>
    <w:rsid w:val="00267D2C"/>
    <w:rsid w:val="00970C02"/>
    <w:rsid w:val="00BF5F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608"/>
    <w:pPr>
      <w:spacing w:after="60"/>
      <w:jc w:val="both"/>
    </w:pPr>
    <w:rPr>
      <w:rFonts w:ascii="Arial" w:eastAsia="Times New Roman" w:hAnsi="Arial"/>
      <w:lang w:val="en-GB"/>
    </w:rPr>
  </w:style>
  <w:style w:type="paragraph" w:styleId="Heading1">
    <w:name w:val="heading 1"/>
    <w:basedOn w:val="Normal"/>
    <w:next w:val="Normal"/>
    <w:link w:val="Heading1Char"/>
    <w:uiPriority w:val="99"/>
    <w:qFormat/>
    <w:rsid w:val="00BF5F00"/>
    <w:pPr>
      <w:keepNext/>
      <w:numPr>
        <w:numId w:val="18"/>
      </w:numPr>
      <w:spacing w:before="500" w:after="100"/>
      <w:outlineLvl w:val="0"/>
    </w:pPr>
    <w:rPr>
      <w:b/>
      <w:sz w:val="32"/>
    </w:rPr>
  </w:style>
  <w:style w:type="paragraph" w:styleId="Heading2">
    <w:name w:val="heading 2"/>
    <w:basedOn w:val="Normal"/>
    <w:next w:val="Normal"/>
    <w:link w:val="Heading2Char"/>
    <w:qFormat/>
    <w:rsid w:val="00BF5F00"/>
    <w:pPr>
      <w:keepNext/>
      <w:numPr>
        <w:ilvl w:val="1"/>
        <w:numId w:val="18"/>
      </w:numPr>
      <w:spacing w:before="500"/>
      <w:outlineLvl w:val="1"/>
    </w:pPr>
    <w:rPr>
      <w:b/>
      <w:sz w:val="28"/>
    </w:rPr>
  </w:style>
  <w:style w:type="paragraph" w:styleId="Heading3">
    <w:name w:val="heading 3"/>
    <w:basedOn w:val="Heading2"/>
    <w:next w:val="Normal"/>
    <w:link w:val="Heading3Char"/>
    <w:qFormat/>
    <w:rsid w:val="00BF5F00"/>
    <w:pPr>
      <w:numPr>
        <w:ilvl w:val="2"/>
      </w:numPr>
      <w:outlineLvl w:val="2"/>
    </w:pPr>
    <w:rPr>
      <w:sz w:val="26"/>
    </w:rPr>
  </w:style>
  <w:style w:type="paragraph" w:styleId="Heading4">
    <w:name w:val="heading 4"/>
    <w:basedOn w:val="Heading3"/>
    <w:next w:val="Normal"/>
    <w:link w:val="Heading4Char"/>
    <w:qFormat/>
    <w:rsid w:val="00BF5F00"/>
    <w:pPr>
      <w:numPr>
        <w:ilvl w:val="3"/>
      </w:numPr>
      <w:spacing w:before="320"/>
      <w:outlineLvl w:val="3"/>
    </w:pPr>
    <w:rPr>
      <w:sz w:val="24"/>
    </w:rPr>
  </w:style>
  <w:style w:type="paragraph" w:styleId="Heading5">
    <w:name w:val="heading 5"/>
    <w:basedOn w:val="Heading4"/>
    <w:next w:val="Normal"/>
    <w:link w:val="Heading5Char"/>
    <w:qFormat/>
    <w:rsid w:val="00BF5F00"/>
    <w:pPr>
      <w:numPr>
        <w:ilvl w:val="4"/>
      </w:numPr>
      <w:outlineLvl w:val="4"/>
    </w:pPr>
  </w:style>
  <w:style w:type="paragraph" w:styleId="Heading6">
    <w:name w:val="heading 6"/>
    <w:aliases w:val="Heading 6 - Appendix Heading 1_swift,Appendix Heading 1"/>
    <w:basedOn w:val="Heading5"/>
    <w:next w:val="Normal"/>
    <w:link w:val="Heading6Char"/>
    <w:qFormat/>
    <w:rsid w:val="00BF5F00"/>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rsid w:val="00BF5F00"/>
    <w:pPr>
      <w:numPr>
        <w:ilvl w:val="6"/>
      </w:numPr>
      <w:outlineLvl w:val="6"/>
    </w:pPr>
    <w:rPr>
      <w:sz w:val="28"/>
    </w:rPr>
  </w:style>
  <w:style w:type="paragraph" w:styleId="Heading8">
    <w:name w:val="heading 8"/>
    <w:aliases w:val="Heading 8 - Appendix Heading 3_swift"/>
    <w:basedOn w:val="Heading7"/>
    <w:next w:val="Normal"/>
    <w:link w:val="Heading8Char"/>
    <w:qFormat/>
    <w:rsid w:val="00BF5F00"/>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rsid w:val="00BF5F00"/>
    <w:pPr>
      <w:numPr>
        <w:ilvl w:val="8"/>
        <w:numId w:val="18"/>
      </w:numPr>
      <w:spacing w:before="3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5F00"/>
    <w:rPr>
      <w:rFonts w:ascii="Arial" w:hAnsi="Arial"/>
      <w:b/>
      <w:sz w:val="32"/>
      <w:lang w:val="en-GB"/>
    </w:rPr>
  </w:style>
  <w:style w:type="character" w:customStyle="1" w:styleId="Heading2Char">
    <w:name w:val="Heading 2 Char"/>
    <w:basedOn w:val="DefaultParagraphFont"/>
    <w:link w:val="Heading2"/>
    <w:rsid w:val="00BF5F00"/>
    <w:rPr>
      <w:rFonts w:ascii="Arial" w:hAnsi="Arial"/>
      <w:b/>
      <w:sz w:val="28"/>
      <w:lang w:val="en-GB"/>
    </w:rPr>
  </w:style>
  <w:style w:type="character" w:customStyle="1" w:styleId="Heading3Char">
    <w:name w:val="Heading 3 Char"/>
    <w:basedOn w:val="DefaultParagraphFont"/>
    <w:link w:val="Heading3"/>
    <w:rsid w:val="00BF5F00"/>
    <w:rPr>
      <w:rFonts w:ascii="Arial" w:hAnsi="Arial"/>
      <w:b/>
      <w:sz w:val="26"/>
      <w:lang w:val="en-GB"/>
    </w:rPr>
  </w:style>
  <w:style w:type="character" w:customStyle="1" w:styleId="Heading4Char">
    <w:name w:val="Heading 4 Char"/>
    <w:basedOn w:val="DefaultParagraphFont"/>
    <w:link w:val="Heading4"/>
    <w:rsid w:val="00BF5F00"/>
    <w:rPr>
      <w:rFonts w:ascii="Arial" w:hAnsi="Arial"/>
      <w:b/>
      <w:sz w:val="24"/>
      <w:lang w:val="en-GB"/>
    </w:rPr>
  </w:style>
  <w:style w:type="character" w:customStyle="1" w:styleId="Heading5Char">
    <w:name w:val="Heading 5 Char"/>
    <w:basedOn w:val="DefaultParagraphFont"/>
    <w:link w:val="Heading5"/>
    <w:rsid w:val="00BF5F00"/>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sid w:val="00BF5F00"/>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sid w:val="00BF5F00"/>
    <w:rPr>
      <w:rFonts w:ascii="Arial" w:hAnsi="Arial"/>
      <w:b/>
      <w:sz w:val="28"/>
      <w:lang w:val="en-GB"/>
    </w:rPr>
  </w:style>
  <w:style w:type="character" w:customStyle="1" w:styleId="Heading8Char">
    <w:name w:val="Heading 8 Char"/>
    <w:aliases w:val="Heading 8 - Appendix Heading 3_swift Char"/>
    <w:basedOn w:val="DefaultParagraphFont"/>
    <w:link w:val="Heading8"/>
    <w:rsid w:val="00BF5F00"/>
    <w:rPr>
      <w:rFonts w:ascii="Arial" w:hAnsi="Arial"/>
      <w:b/>
      <w:sz w:val="26"/>
      <w:lang w:val="en-GB"/>
    </w:rPr>
  </w:style>
  <w:style w:type="character" w:customStyle="1" w:styleId="Heading9Char">
    <w:name w:val="Heading 9 Char"/>
    <w:aliases w:val="Heading 9 - Appendix Heading 4_swift Char"/>
    <w:basedOn w:val="DefaultParagraphFont"/>
    <w:link w:val="Heading9"/>
    <w:rsid w:val="00BF5F00"/>
    <w:rPr>
      <w:rFonts w:ascii="Arial" w:hAnsi="Arial"/>
      <w:b/>
      <w:lang w:val="en-GB"/>
    </w:rPr>
  </w:style>
  <w:style w:type="paragraph" w:styleId="Subtitle">
    <w:name w:val="Subtitle"/>
    <w:aliases w:val="Subtitle_swift"/>
    <w:basedOn w:val="Normal"/>
    <w:next w:val="Normal"/>
    <w:link w:val="SubtitleChar"/>
    <w:qFormat/>
    <w:rsid w:val="00BF5F00"/>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sid w:val="00BF5F00"/>
    <w:rPr>
      <w:rFonts w:ascii="Arial" w:eastAsiaTheme="majorEastAsia" w:hAnsi="Arial" w:cstheme="majorBidi"/>
      <w:i/>
      <w:iCs/>
      <w:spacing w:val="15"/>
      <w:sz w:val="24"/>
      <w:szCs w:val="24"/>
      <w:lang w:val="en-GB"/>
    </w:rPr>
  </w:style>
  <w:style w:type="character" w:styleId="Strong">
    <w:name w:val="Strong"/>
    <w:basedOn w:val="DefaultParagraphFont"/>
    <w:qFormat/>
    <w:rsid w:val="00BF5F00"/>
    <w:rPr>
      <w:rFonts w:ascii="Arial" w:hAnsi="Arial"/>
      <w:b/>
      <w:bCs/>
    </w:rPr>
  </w:style>
  <w:style w:type="paragraph" w:styleId="NoSpacing">
    <w:name w:val="No Spacing"/>
    <w:link w:val="NoSpacingChar"/>
    <w:uiPriority w:val="1"/>
    <w:qFormat/>
    <w:rsid w:val="00BF5F00"/>
    <w:rPr>
      <w:rFonts w:ascii="Arial" w:hAnsi="Arial"/>
      <w:lang w:val="en-GB"/>
    </w:rPr>
  </w:style>
  <w:style w:type="character" w:customStyle="1" w:styleId="NoSpacingChar">
    <w:name w:val="No Spacing Char"/>
    <w:basedOn w:val="DefaultParagraphFont"/>
    <w:link w:val="NoSpacing"/>
    <w:uiPriority w:val="1"/>
    <w:rsid w:val="00BF5F00"/>
    <w:rPr>
      <w:rFonts w:ascii="Arial" w:hAnsi="Arial"/>
      <w:lang w:val="en-GB"/>
    </w:rPr>
  </w:style>
  <w:style w:type="paragraph" w:styleId="ListParagraph">
    <w:name w:val="List Paragraph"/>
    <w:basedOn w:val="Normal"/>
    <w:uiPriority w:val="34"/>
    <w:qFormat/>
    <w:rsid w:val="00BF5F00"/>
    <w:pPr>
      <w:ind w:left="720"/>
      <w:contextualSpacing/>
    </w:pPr>
  </w:style>
  <w:style w:type="paragraph" w:styleId="Quote">
    <w:name w:val="Quote"/>
    <w:basedOn w:val="Normal"/>
    <w:next w:val="Normal"/>
    <w:link w:val="QuoteChar"/>
    <w:uiPriority w:val="29"/>
    <w:qFormat/>
    <w:rsid w:val="00BF5F00"/>
    <w:rPr>
      <w:i/>
      <w:iCs/>
      <w:color w:val="000000" w:themeColor="text1"/>
    </w:rPr>
  </w:style>
  <w:style w:type="character" w:customStyle="1" w:styleId="QuoteChar">
    <w:name w:val="Quote Char"/>
    <w:basedOn w:val="DefaultParagraphFont"/>
    <w:link w:val="Quote"/>
    <w:uiPriority w:val="29"/>
    <w:rsid w:val="00BF5F00"/>
    <w:rPr>
      <w:rFonts w:ascii="Arial" w:hAnsi="Arial"/>
      <w:i/>
      <w:iCs/>
      <w:color w:val="000000" w:themeColor="text1"/>
      <w:lang w:val="en-GB"/>
    </w:rPr>
  </w:style>
  <w:style w:type="paragraph" w:styleId="IntenseQuote">
    <w:name w:val="Intense Quote"/>
    <w:basedOn w:val="Normal"/>
    <w:next w:val="Normal"/>
    <w:link w:val="IntenseQuoteChar"/>
    <w:uiPriority w:val="30"/>
    <w:qFormat/>
    <w:rsid w:val="00BF5F00"/>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F5F00"/>
    <w:rPr>
      <w:rFonts w:ascii="Arial" w:hAnsi="Arial"/>
      <w:b/>
      <w:bCs/>
      <w:i/>
      <w:iCs/>
      <w:lang w:val="en-GB"/>
    </w:rPr>
  </w:style>
  <w:style w:type="character" w:styleId="SubtleEmphasis">
    <w:name w:val="Subtle Emphasis"/>
    <w:basedOn w:val="DefaultParagraphFont"/>
    <w:uiPriority w:val="19"/>
    <w:qFormat/>
    <w:rsid w:val="00BF5F00"/>
    <w:rPr>
      <w:rFonts w:ascii="Arial" w:hAnsi="Arial"/>
      <w:i/>
      <w:iCs/>
      <w:color w:val="auto"/>
    </w:rPr>
  </w:style>
  <w:style w:type="character" w:styleId="IntenseEmphasis">
    <w:name w:val="Intense Emphasis"/>
    <w:basedOn w:val="DefaultParagraphFont"/>
    <w:uiPriority w:val="21"/>
    <w:qFormat/>
    <w:rsid w:val="00BF5F00"/>
    <w:rPr>
      <w:rFonts w:ascii="Arial" w:hAnsi="Arial"/>
      <w:b/>
      <w:bCs/>
      <w:i/>
      <w:iCs/>
      <w:color w:val="auto"/>
    </w:rPr>
  </w:style>
  <w:style w:type="character" w:styleId="IntenseReference">
    <w:name w:val="Intense Reference"/>
    <w:basedOn w:val="DefaultParagraphFont"/>
    <w:uiPriority w:val="32"/>
    <w:qFormat/>
    <w:rsid w:val="00BF5F00"/>
    <w:rPr>
      <w:rFonts w:ascii="Arial" w:hAnsi="Arial"/>
      <w:b/>
      <w:bCs/>
      <w:smallCaps/>
      <w:color w:val="auto"/>
      <w:spacing w:val="5"/>
      <w:u w:val="single"/>
    </w:rPr>
  </w:style>
  <w:style w:type="paragraph" w:styleId="TOCHeading">
    <w:name w:val="TOC Heading"/>
    <w:basedOn w:val="Heading1"/>
    <w:next w:val="Normal"/>
    <w:uiPriority w:val="39"/>
    <w:semiHidden/>
    <w:unhideWhenUsed/>
    <w:qFormat/>
    <w:rsid w:val="00BF5F00"/>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rsid w:val="00BF5F00"/>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semiHidden/>
    <w:unhideWhenUsed/>
    <w:rsid w:val="00BF5F00"/>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semiHidden/>
    <w:rsid w:val="00BF5F00"/>
    <w:rPr>
      <w:rFonts w:ascii="Arial" w:hAnsi="Arial"/>
      <w:lang w:val="en-GB"/>
    </w:rPr>
  </w:style>
  <w:style w:type="character" w:customStyle="1" w:styleId="FooterSwiftChar">
    <w:name w:val="Footer_Swift Char"/>
    <w:basedOn w:val="FooterChar"/>
    <w:link w:val="FooterSwift"/>
    <w:rsid w:val="00BF5F00"/>
    <w:rPr>
      <w:rFonts w:cs="Arial"/>
      <w:sz w:val="18"/>
      <w:szCs w:val="18"/>
    </w:rPr>
  </w:style>
  <w:style w:type="paragraph" w:customStyle="1" w:styleId="Titleswift">
    <w:name w:val="Title_swift"/>
    <w:basedOn w:val="Normal"/>
    <w:link w:val="TitleswiftChar"/>
    <w:rsid w:val="00BF5F00"/>
    <w:pPr>
      <w:jc w:val="right"/>
    </w:pPr>
    <w:rPr>
      <w:b/>
      <w:sz w:val="48"/>
      <w:szCs w:val="48"/>
    </w:rPr>
  </w:style>
  <w:style w:type="character" w:customStyle="1" w:styleId="TitleswiftChar">
    <w:name w:val="Title_swift Char"/>
    <w:basedOn w:val="DefaultParagraphFont"/>
    <w:link w:val="Titleswift"/>
    <w:rsid w:val="00BF5F00"/>
    <w:rPr>
      <w:rFonts w:ascii="Arial" w:hAnsi="Arial"/>
      <w:b/>
      <w:sz w:val="48"/>
      <w:szCs w:val="48"/>
      <w:lang w:val="en-GB"/>
    </w:rPr>
  </w:style>
  <w:style w:type="paragraph" w:styleId="Header">
    <w:name w:val="header"/>
    <w:basedOn w:val="Normal"/>
    <w:link w:val="HeaderChar"/>
    <w:uiPriority w:val="99"/>
    <w:semiHidden/>
    <w:unhideWhenUsed/>
    <w:rsid w:val="00BF5F00"/>
    <w:pPr>
      <w:tabs>
        <w:tab w:val="center" w:pos="4680"/>
        <w:tab w:val="right" w:pos="9360"/>
      </w:tabs>
    </w:pPr>
  </w:style>
  <w:style w:type="character" w:customStyle="1" w:styleId="HeaderChar">
    <w:name w:val="Header Char"/>
    <w:basedOn w:val="DefaultParagraphFont"/>
    <w:link w:val="Header"/>
    <w:uiPriority w:val="99"/>
    <w:semiHidden/>
    <w:rsid w:val="00BF5F00"/>
    <w:rPr>
      <w:rFonts w:ascii="Arial" w:hAnsi="Arial"/>
      <w:lang w:val="en-GB"/>
    </w:rPr>
  </w:style>
  <w:style w:type="character" w:styleId="PlaceholderText">
    <w:name w:val="Placeholder Text"/>
    <w:basedOn w:val="DefaultParagraphFont"/>
    <w:uiPriority w:val="99"/>
    <w:semiHidden/>
    <w:rsid w:val="00BF5F00"/>
    <w:rPr>
      <w:color w:val="808080"/>
    </w:rPr>
  </w:style>
  <w:style w:type="paragraph" w:styleId="BalloonText">
    <w:name w:val="Balloon Text"/>
    <w:basedOn w:val="Normal"/>
    <w:link w:val="BalloonTextChar"/>
    <w:uiPriority w:val="99"/>
    <w:semiHidden/>
    <w:unhideWhenUsed/>
    <w:rsid w:val="00BF5F00"/>
    <w:rPr>
      <w:rFonts w:ascii="Tahoma" w:hAnsi="Tahoma" w:cs="Tahoma"/>
      <w:sz w:val="16"/>
      <w:szCs w:val="16"/>
    </w:rPr>
  </w:style>
  <w:style w:type="character" w:customStyle="1" w:styleId="BalloonTextChar">
    <w:name w:val="Balloon Text Char"/>
    <w:basedOn w:val="DefaultParagraphFont"/>
    <w:link w:val="BalloonText"/>
    <w:uiPriority w:val="99"/>
    <w:semiHidden/>
    <w:rsid w:val="00BF5F00"/>
    <w:rPr>
      <w:rFonts w:ascii="Tahoma" w:hAnsi="Tahoma" w:cs="Tahoma"/>
      <w:sz w:val="16"/>
      <w:szCs w:val="16"/>
      <w:lang w:val="en-GB"/>
    </w:rPr>
  </w:style>
  <w:style w:type="table" w:styleId="TableGrid">
    <w:name w:val="Table Grid"/>
    <w:basedOn w:val="TableNormal"/>
    <w:uiPriority w:val="59"/>
    <w:rsid w:val="00BF5F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Swift">
    <w:name w:val="Style1_Swift"/>
    <w:basedOn w:val="TableNormal"/>
    <w:uiPriority w:val="99"/>
    <w:qFormat/>
    <w:rsid w:val="00BF5F00"/>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rsid w:val="00BF5F00"/>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sid w:val="00BF5F00"/>
    <w:rPr>
      <w:rFonts w:ascii="Arial" w:eastAsiaTheme="majorEastAsia" w:hAnsi="Arial" w:cstheme="majorBidi"/>
      <w:spacing w:val="5"/>
      <w:kern w:val="28"/>
      <w:sz w:val="52"/>
      <w:szCs w:val="52"/>
      <w:lang w:val="en-GB"/>
    </w:rPr>
  </w:style>
  <w:style w:type="character" w:styleId="Emphasis">
    <w:name w:val="Emphasis"/>
    <w:basedOn w:val="DefaultParagraphFont"/>
    <w:qFormat/>
    <w:rsid w:val="00BF5F00"/>
    <w:rPr>
      <w:rFonts w:ascii="Arial" w:hAnsi="Arial"/>
      <w:i/>
      <w:iCs/>
    </w:rPr>
  </w:style>
  <w:style w:type="character" w:styleId="SubtleReference">
    <w:name w:val="Subtle Reference"/>
    <w:basedOn w:val="DefaultParagraphFont"/>
    <w:uiPriority w:val="31"/>
    <w:qFormat/>
    <w:rsid w:val="00BF5F00"/>
    <w:rPr>
      <w:rFonts w:ascii="Arial" w:hAnsi="Arial"/>
      <w:smallCaps/>
      <w:color w:val="auto"/>
      <w:u w:val="single"/>
    </w:rPr>
  </w:style>
  <w:style w:type="character" w:styleId="BookTitle">
    <w:name w:val="Book Title"/>
    <w:basedOn w:val="DefaultParagraphFont"/>
    <w:uiPriority w:val="33"/>
    <w:qFormat/>
    <w:rsid w:val="00BF5F00"/>
    <w:rPr>
      <w:rFonts w:ascii="Arial" w:hAnsi="Arial"/>
      <w:b/>
      <w:bCs/>
      <w:smallCaps/>
      <w:spacing w:val="5"/>
    </w:rPr>
  </w:style>
  <w:style w:type="paragraph" w:styleId="FootnoteText">
    <w:name w:val="footnote text"/>
    <w:basedOn w:val="Normal"/>
    <w:link w:val="FootnoteTextChar"/>
    <w:rsid w:val="00151608"/>
    <w:pPr>
      <w:widowControl w:val="0"/>
      <w:spacing w:after="0"/>
      <w:jc w:val="left"/>
    </w:pPr>
  </w:style>
  <w:style w:type="character" w:customStyle="1" w:styleId="FootnoteTextChar">
    <w:name w:val="Footnote Text Char"/>
    <w:basedOn w:val="DefaultParagraphFont"/>
    <w:link w:val="FootnoteText"/>
    <w:rsid w:val="00151608"/>
    <w:rPr>
      <w:rFonts w:ascii="Arial" w:eastAsia="Times New Roman" w:hAnsi="Arial"/>
      <w:lang w:val="en-GB"/>
    </w:rPr>
  </w:style>
  <w:style w:type="character" w:styleId="FootnoteReference">
    <w:name w:val="footnote reference"/>
    <w:basedOn w:val="DefaultParagraphFont"/>
    <w:rsid w:val="00151608"/>
    <w:rPr>
      <w:vertAlign w:val="superscript"/>
    </w:rPr>
  </w:style>
  <w:style w:type="character" w:styleId="Hyperlink">
    <w:name w:val="Hyperlink"/>
    <w:basedOn w:val="DefaultParagraphFont"/>
    <w:rsid w:val="00151608"/>
    <w:rPr>
      <w:color w:val="0000FF"/>
      <w:u w:val="single"/>
    </w:rPr>
  </w:style>
  <w:style w:type="paragraph" w:styleId="HTMLPreformatted">
    <w:name w:val="HTML Preformatted"/>
    <w:basedOn w:val="Normal"/>
    <w:link w:val="HTMLPreformattedChar"/>
    <w:rsid w:val="00151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rsid w:val="00151608"/>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nno@jasdec.com" TargetMode="Externa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glossaryDocument" Target="glossary/document.xml"/><Relationship Id="rId10" Type="http://schemas.openxmlformats.org/officeDocument/2006/relationships/image" Target="media/image1.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Erica.Choinski@bbh.com" TargetMode="External"/><Relationship Id="rId14" Type="http://schemas.openxmlformats.org/officeDocument/2006/relationships/image" Target="media/image4.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6EDAD5D03C4A63BF193B785702D786"/>
        <w:category>
          <w:name w:val="General"/>
          <w:gallery w:val="placeholder"/>
        </w:category>
        <w:types>
          <w:type w:val="bbPlcHdr"/>
        </w:types>
        <w:behaviors>
          <w:behavior w:val="content"/>
        </w:behaviors>
        <w:guid w:val="{115E6265-0E0A-4248-B960-C9878ACDF083}"/>
      </w:docPartPr>
      <w:docPartBody>
        <w:p w:rsidR="00000000" w:rsidRDefault="00F555FA">
          <w:pPr>
            <w:pStyle w:val="636EDAD5D03C4A63BF193B785702D786"/>
          </w:pPr>
          <w:r>
            <w:rPr>
              <w:rStyle w:val="PlaceholderText"/>
            </w:rPr>
            <w:t>[Title]</w:t>
          </w:r>
        </w:p>
      </w:docPartBody>
    </w:docPart>
    <w:docPart>
      <w:docPartPr>
        <w:name w:val="EC91D3F9B04043CDA3C5D5DA65BF3D2A"/>
        <w:category>
          <w:name w:val="General"/>
          <w:gallery w:val="placeholder"/>
        </w:category>
        <w:types>
          <w:type w:val="bbPlcHdr"/>
        </w:types>
        <w:behaviors>
          <w:behavior w:val="content"/>
        </w:behaviors>
        <w:guid w:val="{198F8F3E-C86C-4A96-A9D8-A5EDB41A66BE}"/>
      </w:docPartPr>
      <w:docPartBody>
        <w:p w:rsidR="00000000" w:rsidRDefault="00F555FA">
          <w:pPr>
            <w:pStyle w:val="EC91D3F9B04043CDA3C5D5DA65BF3D2A"/>
          </w:pPr>
          <w:r>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636EDAD5D03C4A63BF193B785702D786">
    <w:name w:val="636EDAD5D03C4A63BF193B785702D786"/>
  </w:style>
  <w:style w:type="paragraph" w:customStyle="1" w:styleId="EC91D3F9B04043CDA3C5D5DA65BF3D2A">
    <w:name w:val="EC91D3F9B04043CDA3C5D5DA65BF3D2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3095</Words>
  <Characters>17648</Characters>
  <Application>Microsoft Office Word</Application>
  <DocSecurity>0</DocSecurity>
  <Lines>147</Lines>
  <Paragraphs>41</Paragraphs>
  <ScaleCrop>false</ScaleCrop>
  <Company>SWIFT</Company>
  <LinksUpToDate>false</LinksUpToDate>
  <CharactersWithSpaces>20702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ktaquet</dc:creator>
  <cp:keywords/>
  <dc:description/>
  <cp:lastModifiedBy>ktaquet</cp:lastModifiedBy>
  <cp:revision>1</cp:revision>
  <dcterms:created xsi:type="dcterms:W3CDTF">2010-10-20T09:07:00Z</dcterms:created>
  <dcterms:modified xsi:type="dcterms:W3CDTF">2010-10-20T09:08:00Z</dcterms:modified>
</cp:coreProperties>
</file>