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EA" w:rsidRPr="006278ED" w:rsidRDefault="00FA18EA">
      <w:pPr>
        <w:pStyle w:val="Productvariant"/>
        <w:rPr>
          <w:lang w:val="en-US"/>
        </w:rPr>
      </w:pPr>
    </w:p>
    <w:p w:rsidR="009544A7" w:rsidRDefault="009544A7">
      <w:pPr>
        <w:pStyle w:val="DocumentTitle"/>
      </w:pPr>
    </w:p>
    <w:p w:rsidR="009544A7" w:rsidRDefault="009544A7">
      <w:pPr>
        <w:pStyle w:val="DocumentTitle"/>
      </w:pPr>
    </w:p>
    <w:p w:rsidR="009544A7" w:rsidRPr="00D30D22"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54"/>
          <w:szCs w:val="54"/>
        </w:rPr>
      </w:pPr>
      <w:bookmarkStart w:id="0" w:name="_Toc89772567"/>
      <w:bookmarkStart w:id="1" w:name="_Toc89773526"/>
      <w:r w:rsidRPr="00D30D22">
        <w:rPr>
          <w:rFonts w:cs="Arial"/>
          <w:sz w:val="54"/>
          <w:szCs w:val="54"/>
        </w:rPr>
        <w:t xml:space="preserve">SMPG </w:t>
      </w:r>
    </w:p>
    <w:p w:rsidR="009544A7" w:rsidRPr="00D30D22"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54"/>
          <w:szCs w:val="54"/>
        </w:rPr>
      </w:pPr>
      <w:r w:rsidRPr="00D30D22">
        <w:rPr>
          <w:rFonts w:cs="Arial"/>
          <w:sz w:val="54"/>
          <w:szCs w:val="54"/>
        </w:rPr>
        <w:t xml:space="preserve">Global Meeting </w:t>
      </w:r>
    </w:p>
    <w:p w:rsidR="009544A7" w:rsidRPr="00D30D22"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54"/>
          <w:szCs w:val="54"/>
        </w:rPr>
      </w:pPr>
      <w:r w:rsidRPr="00D30D22">
        <w:rPr>
          <w:rFonts w:cs="Arial"/>
          <w:sz w:val="54"/>
          <w:szCs w:val="54"/>
        </w:rPr>
        <w:t>Investment Funds Working Group</w:t>
      </w:r>
    </w:p>
    <w:p w:rsidR="009544A7" w:rsidRPr="00D30D22"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54"/>
          <w:szCs w:val="54"/>
        </w:rPr>
      </w:pPr>
      <w:r w:rsidRPr="00D30D22">
        <w:rPr>
          <w:rFonts w:cs="Arial"/>
          <w:sz w:val="54"/>
          <w:szCs w:val="54"/>
        </w:rPr>
        <w:t>Minutes</w:t>
      </w:r>
      <w:bookmarkEnd w:id="0"/>
      <w:bookmarkEnd w:id="1"/>
      <w:r w:rsidRPr="00D30D22">
        <w:rPr>
          <w:rFonts w:cs="Arial"/>
          <w:sz w:val="54"/>
          <w:szCs w:val="54"/>
        </w:rPr>
        <w:t xml:space="preserve"> </w:t>
      </w:r>
      <w:r>
        <w:rPr>
          <w:rFonts w:cs="Arial"/>
          <w:sz w:val="54"/>
          <w:szCs w:val="54"/>
        </w:rPr>
        <w:t xml:space="preserve">(draft </w:t>
      </w:r>
      <w:r w:rsidR="00946353">
        <w:rPr>
          <w:rFonts w:cs="Arial"/>
          <w:sz w:val="54"/>
          <w:szCs w:val="54"/>
        </w:rPr>
        <w:t>1</w:t>
      </w:r>
      <w:bookmarkStart w:id="2" w:name="_GoBack"/>
      <w:bookmarkEnd w:id="2"/>
      <w:r>
        <w:rPr>
          <w:rFonts w:cs="Arial"/>
          <w:sz w:val="54"/>
          <w:szCs w:val="54"/>
        </w:rPr>
        <w:t xml:space="preserve"> – </w:t>
      </w:r>
      <w:r w:rsidR="00A93222">
        <w:rPr>
          <w:rFonts w:cs="Arial"/>
          <w:color w:val="FF0000"/>
          <w:sz w:val="54"/>
          <w:szCs w:val="54"/>
        </w:rPr>
        <w:t>10 December</w:t>
      </w:r>
      <w:r>
        <w:rPr>
          <w:rFonts w:cs="Arial"/>
          <w:sz w:val="54"/>
          <w:szCs w:val="54"/>
        </w:rPr>
        <w:t>)</w:t>
      </w:r>
    </w:p>
    <w:p w:rsidR="009544A7"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54"/>
          <w:szCs w:val="54"/>
        </w:rPr>
      </w:pPr>
      <w:r>
        <w:rPr>
          <w:rFonts w:cs="Arial"/>
          <w:sz w:val="54"/>
          <w:szCs w:val="54"/>
        </w:rPr>
        <w:t>Oslo 15</w:t>
      </w:r>
      <w:r w:rsidRPr="00D30D22">
        <w:rPr>
          <w:rFonts w:cs="Arial"/>
          <w:sz w:val="54"/>
          <w:szCs w:val="54"/>
          <w:vertAlign w:val="superscript"/>
        </w:rPr>
        <w:t xml:space="preserve">th </w:t>
      </w:r>
      <w:r w:rsidRPr="00D30D22">
        <w:rPr>
          <w:rFonts w:cs="Arial"/>
          <w:sz w:val="54"/>
          <w:szCs w:val="54"/>
        </w:rPr>
        <w:t xml:space="preserve">- </w:t>
      </w:r>
      <w:r>
        <w:rPr>
          <w:rFonts w:cs="Arial"/>
          <w:sz w:val="54"/>
          <w:szCs w:val="54"/>
        </w:rPr>
        <w:t>17</w:t>
      </w:r>
      <w:r w:rsidRPr="00D30D22">
        <w:rPr>
          <w:rFonts w:cs="Arial"/>
          <w:sz w:val="54"/>
          <w:szCs w:val="54"/>
          <w:vertAlign w:val="superscript"/>
        </w:rPr>
        <w:t>th</w:t>
      </w:r>
      <w:r w:rsidRPr="00D30D22">
        <w:rPr>
          <w:rFonts w:cs="Arial"/>
          <w:sz w:val="54"/>
          <w:szCs w:val="54"/>
        </w:rPr>
        <w:t xml:space="preserve"> </w:t>
      </w:r>
      <w:r>
        <w:rPr>
          <w:rFonts w:cs="Arial"/>
          <w:sz w:val="54"/>
          <w:szCs w:val="54"/>
        </w:rPr>
        <w:t>October</w:t>
      </w:r>
      <w:r w:rsidRPr="00D30D22">
        <w:rPr>
          <w:rFonts w:cs="Arial"/>
          <w:sz w:val="54"/>
          <w:szCs w:val="54"/>
        </w:rPr>
        <w:t xml:space="preserve"> 2012</w:t>
      </w:r>
    </w:p>
    <w:p w:rsidR="009544A7" w:rsidRDefault="009544A7">
      <w:pPr>
        <w:pStyle w:val="DocumentTitle"/>
        <w:sectPr w:rsidR="009544A7" w:rsidSect="003100F4">
          <w:headerReference w:type="default" r:id="rId9"/>
          <w:footerReference w:type="default" r:id="rId10"/>
          <w:pgSz w:w="11909" w:h="16834" w:code="9"/>
          <w:pgMar w:top="1440" w:right="1152" w:bottom="1440" w:left="1152" w:header="720" w:footer="720" w:gutter="0"/>
          <w:cols w:space="720"/>
        </w:sectPr>
      </w:pPr>
    </w:p>
    <w:p w:rsidR="009544A7" w:rsidRPr="00D30D22" w:rsidRDefault="009544A7" w:rsidP="009544A7">
      <w:pPr>
        <w:ind w:left="0"/>
        <w:rPr>
          <w:rFonts w:cs="Arial"/>
          <w:b/>
          <w:szCs w:val="19"/>
        </w:rPr>
      </w:pPr>
      <w:r w:rsidRPr="00D30D22">
        <w:rPr>
          <w:rFonts w:cs="Arial"/>
          <w:b/>
          <w:szCs w:val="19"/>
        </w:rPr>
        <w:lastRenderedPageBreak/>
        <w:t>Revision History:</w:t>
      </w:r>
    </w:p>
    <w:p w:rsidR="009544A7" w:rsidRDefault="009544A7" w:rsidP="009544A7">
      <w:pPr>
        <w:ind w:left="480" w:hanging="480"/>
        <w:rPr>
          <w:rFonts w:cs="Arial"/>
          <w:szCs w:val="19"/>
        </w:rPr>
      </w:pPr>
      <w:r w:rsidRPr="00F9593F">
        <w:rPr>
          <w:rFonts w:cs="Arial"/>
          <w:szCs w:val="19"/>
        </w:rPr>
        <w:t>[1]</w:t>
      </w:r>
      <w:r w:rsidRPr="00F9593F">
        <w:rPr>
          <w:rFonts w:cs="Arial"/>
          <w:szCs w:val="19"/>
        </w:rPr>
        <w:tab/>
      </w:r>
      <w:r w:rsidR="00F9593F">
        <w:rPr>
          <w:rFonts w:cs="Arial"/>
          <w:szCs w:val="19"/>
        </w:rPr>
        <w:t>1</w:t>
      </w:r>
      <w:r w:rsidRPr="00F9593F">
        <w:rPr>
          <w:rFonts w:cs="Arial"/>
          <w:szCs w:val="19"/>
        </w:rPr>
        <w:t xml:space="preserve">st draft </w:t>
      </w:r>
      <w:r w:rsidRPr="00F9593F">
        <w:rPr>
          <w:rFonts w:cs="Arial"/>
          <w:i/>
          <w:szCs w:val="19"/>
        </w:rPr>
        <w:t>(SMPG-IFWG-GM-MIN-Oslo-Oct-2012 v0 1.docx)</w:t>
      </w:r>
      <w:r w:rsidRPr="00F9593F">
        <w:rPr>
          <w:rFonts w:cs="Arial"/>
          <w:szCs w:val="19"/>
        </w:rPr>
        <w:t xml:space="preserve"> circulated to </w:t>
      </w:r>
      <w:r w:rsidR="000633ED" w:rsidRPr="00F9593F">
        <w:rPr>
          <w:rFonts w:cs="Arial"/>
          <w:szCs w:val="19"/>
        </w:rPr>
        <w:t xml:space="preserve">the attendees of the Oslo meeting </w:t>
      </w:r>
      <w:r w:rsidRPr="00F9593F">
        <w:rPr>
          <w:rFonts w:cs="Arial"/>
          <w:szCs w:val="19"/>
        </w:rPr>
        <w:t xml:space="preserve"> </w:t>
      </w:r>
      <w:r w:rsidR="00F9593F" w:rsidRPr="00F9593F">
        <w:rPr>
          <w:rFonts w:cs="Arial"/>
          <w:szCs w:val="19"/>
        </w:rPr>
        <w:t>10 December 2012</w:t>
      </w:r>
      <w:r w:rsidRPr="00F9593F">
        <w:rPr>
          <w:rFonts w:cs="Arial"/>
          <w:szCs w:val="19"/>
        </w:rPr>
        <w:t>.</w:t>
      </w:r>
    </w:p>
    <w:p w:rsidR="009544A7" w:rsidRPr="00B10137" w:rsidRDefault="009544A7" w:rsidP="009544A7">
      <w:pPr>
        <w:ind w:left="480" w:hanging="480"/>
        <w:rPr>
          <w:rFonts w:cs="Arial"/>
          <w:szCs w:val="19"/>
        </w:rPr>
      </w:pPr>
    </w:p>
    <w:tbl>
      <w:tblPr>
        <w:tblW w:w="0" w:type="auto"/>
        <w:tblInd w:w="108" w:type="dxa"/>
        <w:tblLayout w:type="fixed"/>
        <w:tblLook w:val="01E0" w:firstRow="1" w:lastRow="1" w:firstColumn="1" w:lastColumn="1" w:noHBand="0" w:noVBand="0"/>
      </w:tblPr>
      <w:tblGrid>
        <w:gridCol w:w="2268"/>
        <w:gridCol w:w="6347"/>
      </w:tblGrid>
      <w:tr w:rsidR="00FA18EA">
        <w:tc>
          <w:tcPr>
            <w:tcW w:w="2268" w:type="dxa"/>
            <w:vAlign w:val="bottom"/>
          </w:tcPr>
          <w:p w:rsidR="00FA18EA" w:rsidRDefault="00FA18EA">
            <w:pPr>
              <w:spacing w:before="60" w:after="60"/>
              <w:ind w:left="34"/>
              <w:rPr>
                <w:rStyle w:val="Metadata"/>
              </w:rPr>
            </w:pPr>
          </w:p>
        </w:tc>
        <w:tc>
          <w:tcPr>
            <w:tcW w:w="6347" w:type="dxa"/>
            <w:vAlign w:val="bottom"/>
          </w:tcPr>
          <w:p w:rsidR="00FA18EA" w:rsidRDefault="00FA18EA" w:rsidP="00A71578">
            <w:pPr>
              <w:spacing w:before="60" w:after="60"/>
              <w:ind w:left="34"/>
              <w:rPr>
                <w:rStyle w:val="Bookconfidentiality"/>
              </w:rPr>
            </w:pPr>
          </w:p>
        </w:tc>
      </w:tr>
      <w:tr w:rsidR="00FA18EA">
        <w:tc>
          <w:tcPr>
            <w:tcW w:w="2268" w:type="dxa"/>
            <w:vAlign w:val="bottom"/>
          </w:tcPr>
          <w:p w:rsidR="00FA18EA" w:rsidRDefault="00FA18EA">
            <w:pPr>
              <w:spacing w:before="60" w:after="60"/>
              <w:ind w:left="34"/>
              <w:rPr>
                <w:rStyle w:val="Metadata"/>
              </w:rPr>
            </w:pPr>
          </w:p>
        </w:tc>
        <w:tc>
          <w:tcPr>
            <w:tcW w:w="6347" w:type="dxa"/>
            <w:vAlign w:val="bottom"/>
          </w:tcPr>
          <w:p w:rsidR="00FA18EA" w:rsidRDefault="00FA18EA">
            <w:pPr>
              <w:spacing w:before="60" w:after="60"/>
              <w:ind w:left="34"/>
              <w:rPr>
                <w:rStyle w:val="Metadata"/>
              </w:rPr>
            </w:pPr>
          </w:p>
        </w:tc>
      </w:tr>
      <w:tr w:rsidR="00FA18EA">
        <w:tc>
          <w:tcPr>
            <w:tcW w:w="2268" w:type="dxa"/>
            <w:vAlign w:val="bottom"/>
          </w:tcPr>
          <w:p w:rsidR="00FA18EA" w:rsidRDefault="00FA18EA">
            <w:pPr>
              <w:spacing w:before="60" w:after="60"/>
              <w:ind w:left="34"/>
              <w:rPr>
                <w:rStyle w:val="Metadata"/>
              </w:rPr>
            </w:pPr>
          </w:p>
        </w:tc>
        <w:tc>
          <w:tcPr>
            <w:tcW w:w="6347" w:type="dxa"/>
            <w:vAlign w:val="bottom"/>
          </w:tcPr>
          <w:p w:rsidR="00FA18EA" w:rsidRDefault="00FA18EA" w:rsidP="00A71578">
            <w:pPr>
              <w:spacing w:before="60" w:after="60"/>
              <w:ind w:left="34"/>
              <w:rPr>
                <w:rStyle w:val="Revisionstatus"/>
              </w:rPr>
            </w:pPr>
          </w:p>
        </w:tc>
      </w:tr>
      <w:tr w:rsidR="00FA18EA">
        <w:tc>
          <w:tcPr>
            <w:tcW w:w="2268" w:type="dxa"/>
            <w:vAlign w:val="bottom"/>
          </w:tcPr>
          <w:p w:rsidR="00FA18EA" w:rsidRDefault="00FA18EA">
            <w:pPr>
              <w:spacing w:before="60" w:after="60"/>
              <w:ind w:left="34"/>
              <w:rPr>
                <w:rStyle w:val="Metadata"/>
              </w:rPr>
            </w:pPr>
          </w:p>
        </w:tc>
        <w:tc>
          <w:tcPr>
            <w:tcW w:w="6347" w:type="dxa"/>
            <w:vAlign w:val="bottom"/>
          </w:tcPr>
          <w:p w:rsidR="00FA18EA" w:rsidRDefault="00FA18EA" w:rsidP="006C268B">
            <w:pPr>
              <w:spacing w:before="60" w:after="60"/>
              <w:ind w:left="34"/>
              <w:rPr>
                <w:rStyle w:val="Metadata"/>
              </w:rPr>
            </w:pPr>
          </w:p>
        </w:tc>
      </w:tr>
    </w:tbl>
    <w:p w:rsidR="006F34DD" w:rsidRDefault="006F34DD">
      <w:pPr>
        <w:rPr>
          <w:snapToGrid w:val="0"/>
        </w:rPr>
        <w:sectPr w:rsidR="006F34DD" w:rsidSect="006F34DD">
          <w:headerReference w:type="even" r:id="rId11"/>
          <w:footerReference w:type="default" r:id="rId12"/>
          <w:headerReference w:type="first" r:id="rId13"/>
          <w:footerReference w:type="first" r:id="rId14"/>
          <w:pgSz w:w="11909" w:h="15840" w:code="9"/>
          <w:pgMar w:top="1021" w:right="1304" w:bottom="1701" w:left="1304" w:header="567" w:footer="567" w:gutter="0"/>
          <w:cols w:space="720"/>
          <w:titlePg/>
        </w:sectPr>
      </w:pPr>
    </w:p>
    <w:p w:rsidR="00FA18EA" w:rsidRDefault="00FA18EA">
      <w:pPr>
        <w:pStyle w:val="IntroHeading"/>
      </w:pPr>
      <w:bookmarkStart w:id="3" w:name="_Toc342898525"/>
      <w:r>
        <w:lastRenderedPageBreak/>
        <w:t>Table of Contents</w:t>
      </w:r>
      <w:bookmarkEnd w:id="3"/>
    </w:p>
    <w:p w:rsidR="000633ED" w:rsidRDefault="00FA1473">
      <w:pPr>
        <w:pStyle w:val="TOC1"/>
        <w:rPr>
          <w:rFonts w:asciiTheme="minorHAnsi" w:eastAsiaTheme="minorEastAsia" w:hAnsiTheme="minorHAnsi" w:cstheme="minorBidi"/>
          <w:b w:val="0"/>
          <w:sz w:val="22"/>
          <w:szCs w:val="22"/>
          <w:lang w:val="en-US"/>
        </w:rPr>
      </w:pPr>
      <w:r>
        <w:rPr>
          <w:b w:val="0"/>
          <w:snapToGrid w:val="0"/>
          <w:sz w:val="20"/>
        </w:rPr>
        <w:fldChar w:fldCharType="begin"/>
      </w:r>
      <w:r>
        <w:rPr>
          <w:b w:val="0"/>
          <w:snapToGrid w:val="0"/>
          <w:sz w:val="20"/>
        </w:rPr>
        <w:instrText xml:space="preserve"> TOC \o "1-3" \h \z \u </w:instrText>
      </w:r>
      <w:r>
        <w:rPr>
          <w:b w:val="0"/>
          <w:snapToGrid w:val="0"/>
          <w:sz w:val="20"/>
        </w:rPr>
        <w:fldChar w:fldCharType="separate"/>
      </w:r>
      <w:hyperlink w:anchor="_Toc342898525" w:history="1">
        <w:r w:rsidR="000633ED" w:rsidRPr="00801919">
          <w:rPr>
            <w:rStyle w:val="Hyperlink"/>
          </w:rPr>
          <w:t>Table of Contents</w:t>
        </w:r>
        <w:r w:rsidR="000633ED">
          <w:rPr>
            <w:webHidden/>
          </w:rPr>
          <w:tab/>
        </w:r>
        <w:r w:rsidR="000633ED">
          <w:rPr>
            <w:webHidden/>
          </w:rPr>
          <w:fldChar w:fldCharType="begin"/>
        </w:r>
        <w:r w:rsidR="000633ED">
          <w:rPr>
            <w:webHidden/>
          </w:rPr>
          <w:instrText xml:space="preserve"> PAGEREF _Toc342898525 \h </w:instrText>
        </w:r>
        <w:r w:rsidR="000633ED">
          <w:rPr>
            <w:webHidden/>
          </w:rPr>
        </w:r>
        <w:r w:rsidR="000633ED">
          <w:rPr>
            <w:webHidden/>
          </w:rPr>
          <w:fldChar w:fldCharType="separate"/>
        </w:r>
        <w:r w:rsidR="000633ED">
          <w:rPr>
            <w:webHidden/>
          </w:rPr>
          <w:t>3</w:t>
        </w:r>
        <w:r w:rsidR="000633ED">
          <w:rPr>
            <w:webHidden/>
          </w:rPr>
          <w:fldChar w:fldCharType="end"/>
        </w:r>
      </w:hyperlink>
    </w:p>
    <w:p w:rsidR="000633ED" w:rsidRDefault="00946353">
      <w:pPr>
        <w:pStyle w:val="TOC1"/>
        <w:rPr>
          <w:rFonts w:asciiTheme="minorHAnsi" w:eastAsiaTheme="minorEastAsia" w:hAnsiTheme="minorHAnsi" w:cstheme="minorBidi"/>
          <w:b w:val="0"/>
          <w:sz w:val="22"/>
          <w:szCs w:val="22"/>
          <w:lang w:val="en-US"/>
        </w:rPr>
      </w:pPr>
      <w:hyperlink w:anchor="_Toc342898526" w:history="1">
        <w:r w:rsidR="000633ED" w:rsidRPr="00801919">
          <w:rPr>
            <w:rStyle w:val="Hyperlink"/>
          </w:rPr>
          <w:t>1</w:t>
        </w:r>
        <w:r w:rsidR="000633ED">
          <w:rPr>
            <w:rFonts w:asciiTheme="minorHAnsi" w:eastAsiaTheme="minorEastAsia" w:hAnsiTheme="minorHAnsi" w:cstheme="minorBidi"/>
            <w:b w:val="0"/>
            <w:sz w:val="22"/>
            <w:szCs w:val="22"/>
            <w:lang w:val="en-US"/>
          </w:rPr>
          <w:tab/>
        </w:r>
        <w:r w:rsidR="000633ED" w:rsidRPr="00801919">
          <w:rPr>
            <w:rStyle w:val="Hyperlink"/>
          </w:rPr>
          <w:t>Summary of Actions</w:t>
        </w:r>
        <w:r w:rsidR="000633ED">
          <w:rPr>
            <w:webHidden/>
          </w:rPr>
          <w:tab/>
        </w:r>
        <w:r w:rsidR="000633ED">
          <w:rPr>
            <w:webHidden/>
          </w:rPr>
          <w:fldChar w:fldCharType="begin"/>
        </w:r>
        <w:r w:rsidR="000633ED">
          <w:rPr>
            <w:webHidden/>
          </w:rPr>
          <w:instrText xml:space="preserve"> PAGEREF _Toc342898526 \h </w:instrText>
        </w:r>
        <w:r w:rsidR="000633ED">
          <w:rPr>
            <w:webHidden/>
          </w:rPr>
        </w:r>
        <w:r w:rsidR="000633ED">
          <w:rPr>
            <w:webHidden/>
          </w:rPr>
          <w:fldChar w:fldCharType="separate"/>
        </w:r>
        <w:r w:rsidR="000633ED">
          <w:rPr>
            <w:webHidden/>
          </w:rPr>
          <w:t>5</w:t>
        </w:r>
        <w:r w:rsidR="000633ED">
          <w:rPr>
            <w:webHidden/>
          </w:rPr>
          <w:fldChar w:fldCharType="end"/>
        </w:r>
      </w:hyperlink>
    </w:p>
    <w:p w:rsidR="000633ED" w:rsidRDefault="00946353">
      <w:pPr>
        <w:pStyle w:val="TOC1"/>
        <w:rPr>
          <w:rFonts w:asciiTheme="minorHAnsi" w:eastAsiaTheme="minorEastAsia" w:hAnsiTheme="minorHAnsi" w:cstheme="minorBidi"/>
          <w:b w:val="0"/>
          <w:sz w:val="22"/>
          <w:szCs w:val="22"/>
          <w:lang w:val="en-US"/>
        </w:rPr>
      </w:pPr>
      <w:hyperlink w:anchor="_Toc342898527" w:history="1">
        <w:r w:rsidR="000633ED" w:rsidRPr="00801919">
          <w:rPr>
            <w:rStyle w:val="Hyperlink"/>
          </w:rPr>
          <w:t>2</w:t>
        </w:r>
        <w:r w:rsidR="000633ED">
          <w:rPr>
            <w:rFonts w:asciiTheme="minorHAnsi" w:eastAsiaTheme="minorEastAsia" w:hAnsiTheme="minorHAnsi" w:cstheme="minorBidi"/>
            <w:b w:val="0"/>
            <w:sz w:val="22"/>
            <w:szCs w:val="22"/>
            <w:lang w:val="en-US"/>
          </w:rPr>
          <w:tab/>
        </w:r>
        <w:r w:rsidR="000633ED" w:rsidRPr="00801919">
          <w:rPr>
            <w:rStyle w:val="Hyperlink"/>
          </w:rPr>
          <w:t>List of attachments</w:t>
        </w:r>
        <w:r w:rsidR="000633ED">
          <w:rPr>
            <w:webHidden/>
          </w:rPr>
          <w:tab/>
        </w:r>
        <w:r w:rsidR="000633ED">
          <w:rPr>
            <w:webHidden/>
          </w:rPr>
          <w:fldChar w:fldCharType="begin"/>
        </w:r>
        <w:r w:rsidR="000633ED">
          <w:rPr>
            <w:webHidden/>
          </w:rPr>
          <w:instrText xml:space="preserve"> PAGEREF _Toc342898527 \h </w:instrText>
        </w:r>
        <w:r w:rsidR="000633ED">
          <w:rPr>
            <w:webHidden/>
          </w:rPr>
        </w:r>
        <w:r w:rsidR="000633ED">
          <w:rPr>
            <w:webHidden/>
          </w:rPr>
          <w:fldChar w:fldCharType="separate"/>
        </w:r>
        <w:r w:rsidR="000633ED">
          <w:rPr>
            <w:webHidden/>
          </w:rPr>
          <w:t>5</w:t>
        </w:r>
        <w:r w:rsidR="000633ED">
          <w:rPr>
            <w:webHidden/>
          </w:rPr>
          <w:fldChar w:fldCharType="end"/>
        </w:r>
      </w:hyperlink>
    </w:p>
    <w:p w:rsidR="000633ED" w:rsidRDefault="00946353">
      <w:pPr>
        <w:pStyle w:val="TOC1"/>
        <w:rPr>
          <w:rFonts w:asciiTheme="minorHAnsi" w:eastAsiaTheme="minorEastAsia" w:hAnsiTheme="minorHAnsi" w:cstheme="minorBidi"/>
          <w:b w:val="0"/>
          <w:sz w:val="22"/>
          <w:szCs w:val="22"/>
          <w:lang w:val="en-US"/>
        </w:rPr>
      </w:pPr>
      <w:hyperlink w:anchor="_Toc342898528" w:history="1">
        <w:r w:rsidR="000633ED" w:rsidRPr="00801919">
          <w:rPr>
            <w:rStyle w:val="Hyperlink"/>
          </w:rPr>
          <w:t>3</w:t>
        </w:r>
        <w:r w:rsidR="000633ED">
          <w:rPr>
            <w:rFonts w:asciiTheme="minorHAnsi" w:eastAsiaTheme="minorEastAsia" w:hAnsiTheme="minorHAnsi" w:cstheme="minorBidi"/>
            <w:b w:val="0"/>
            <w:sz w:val="22"/>
            <w:szCs w:val="22"/>
            <w:lang w:val="en-US"/>
          </w:rPr>
          <w:tab/>
        </w:r>
        <w:r w:rsidR="000633ED" w:rsidRPr="00801919">
          <w:rPr>
            <w:rStyle w:val="Hyperlink"/>
          </w:rPr>
          <w:t>Attendees</w:t>
        </w:r>
        <w:r w:rsidR="000633ED">
          <w:rPr>
            <w:webHidden/>
          </w:rPr>
          <w:tab/>
        </w:r>
        <w:r w:rsidR="000633ED">
          <w:rPr>
            <w:webHidden/>
          </w:rPr>
          <w:fldChar w:fldCharType="begin"/>
        </w:r>
        <w:r w:rsidR="000633ED">
          <w:rPr>
            <w:webHidden/>
          </w:rPr>
          <w:instrText xml:space="preserve"> PAGEREF _Toc342898528 \h </w:instrText>
        </w:r>
        <w:r w:rsidR="000633ED">
          <w:rPr>
            <w:webHidden/>
          </w:rPr>
        </w:r>
        <w:r w:rsidR="000633ED">
          <w:rPr>
            <w:webHidden/>
          </w:rPr>
          <w:fldChar w:fldCharType="separate"/>
        </w:r>
        <w:r w:rsidR="000633ED">
          <w:rPr>
            <w:webHidden/>
          </w:rPr>
          <w:t>5</w:t>
        </w:r>
        <w:r w:rsidR="000633ED">
          <w:rPr>
            <w:webHidden/>
          </w:rPr>
          <w:fldChar w:fldCharType="end"/>
        </w:r>
      </w:hyperlink>
    </w:p>
    <w:p w:rsidR="000633ED" w:rsidRDefault="00946353">
      <w:pPr>
        <w:pStyle w:val="TOC1"/>
        <w:rPr>
          <w:rFonts w:asciiTheme="minorHAnsi" w:eastAsiaTheme="minorEastAsia" w:hAnsiTheme="minorHAnsi" w:cstheme="minorBidi"/>
          <w:b w:val="0"/>
          <w:sz w:val="22"/>
          <w:szCs w:val="22"/>
          <w:lang w:val="en-US"/>
        </w:rPr>
      </w:pPr>
      <w:hyperlink w:anchor="_Toc342898529" w:history="1">
        <w:r w:rsidR="000633ED" w:rsidRPr="00801919">
          <w:rPr>
            <w:rStyle w:val="Hyperlink"/>
          </w:rPr>
          <w:t>4</w:t>
        </w:r>
        <w:r w:rsidR="000633ED">
          <w:rPr>
            <w:rFonts w:asciiTheme="minorHAnsi" w:eastAsiaTheme="minorEastAsia" w:hAnsiTheme="minorHAnsi" w:cstheme="minorBidi"/>
            <w:b w:val="0"/>
            <w:sz w:val="22"/>
            <w:szCs w:val="22"/>
            <w:lang w:val="en-US"/>
          </w:rPr>
          <w:tab/>
        </w:r>
        <w:r w:rsidR="000633ED" w:rsidRPr="00801919">
          <w:rPr>
            <w:rStyle w:val="Hyperlink"/>
          </w:rPr>
          <w:t>Agenda</w:t>
        </w:r>
        <w:r w:rsidR="000633ED">
          <w:rPr>
            <w:webHidden/>
          </w:rPr>
          <w:tab/>
        </w:r>
        <w:r w:rsidR="000633ED">
          <w:rPr>
            <w:webHidden/>
          </w:rPr>
          <w:fldChar w:fldCharType="begin"/>
        </w:r>
        <w:r w:rsidR="000633ED">
          <w:rPr>
            <w:webHidden/>
          </w:rPr>
          <w:instrText xml:space="preserve"> PAGEREF _Toc342898529 \h </w:instrText>
        </w:r>
        <w:r w:rsidR="000633ED">
          <w:rPr>
            <w:webHidden/>
          </w:rPr>
        </w:r>
        <w:r w:rsidR="000633ED">
          <w:rPr>
            <w:webHidden/>
          </w:rPr>
          <w:fldChar w:fldCharType="separate"/>
        </w:r>
        <w:r w:rsidR="000633ED">
          <w:rPr>
            <w:webHidden/>
          </w:rPr>
          <w:t>5</w:t>
        </w:r>
        <w:r w:rsidR="000633ED">
          <w:rPr>
            <w:webHidden/>
          </w:rPr>
          <w:fldChar w:fldCharType="end"/>
        </w:r>
      </w:hyperlink>
    </w:p>
    <w:p w:rsidR="000633ED" w:rsidRDefault="00946353">
      <w:pPr>
        <w:pStyle w:val="TOC1"/>
        <w:rPr>
          <w:rFonts w:asciiTheme="minorHAnsi" w:eastAsiaTheme="minorEastAsia" w:hAnsiTheme="minorHAnsi" w:cstheme="minorBidi"/>
          <w:b w:val="0"/>
          <w:sz w:val="22"/>
          <w:szCs w:val="22"/>
          <w:lang w:val="en-US"/>
        </w:rPr>
      </w:pPr>
      <w:hyperlink w:anchor="_Toc342898530" w:history="1">
        <w:r w:rsidR="000633ED" w:rsidRPr="00801919">
          <w:rPr>
            <w:rStyle w:val="Hyperlink"/>
          </w:rPr>
          <w:t>5</w:t>
        </w:r>
        <w:r w:rsidR="000633ED">
          <w:rPr>
            <w:rFonts w:asciiTheme="minorHAnsi" w:eastAsiaTheme="minorEastAsia" w:hAnsiTheme="minorHAnsi" w:cstheme="minorBidi"/>
            <w:b w:val="0"/>
            <w:sz w:val="22"/>
            <w:szCs w:val="22"/>
            <w:lang w:val="en-US"/>
          </w:rPr>
          <w:tab/>
        </w:r>
        <w:r w:rsidR="000633ED" w:rsidRPr="00801919">
          <w:rPr>
            <w:rStyle w:val="Hyperlink"/>
          </w:rPr>
          <w:t>SMPG investment Funds Organisation</w:t>
        </w:r>
        <w:r w:rsidR="000633ED">
          <w:rPr>
            <w:webHidden/>
          </w:rPr>
          <w:tab/>
        </w:r>
        <w:r w:rsidR="000633ED">
          <w:rPr>
            <w:webHidden/>
          </w:rPr>
          <w:fldChar w:fldCharType="begin"/>
        </w:r>
        <w:r w:rsidR="000633ED">
          <w:rPr>
            <w:webHidden/>
          </w:rPr>
          <w:instrText xml:space="preserve"> PAGEREF _Toc342898530 \h </w:instrText>
        </w:r>
        <w:r w:rsidR="000633ED">
          <w:rPr>
            <w:webHidden/>
          </w:rPr>
        </w:r>
        <w:r w:rsidR="000633ED">
          <w:rPr>
            <w:webHidden/>
          </w:rPr>
          <w:fldChar w:fldCharType="separate"/>
        </w:r>
        <w:r w:rsidR="000633ED">
          <w:rPr>
            <w:webHidden/>
          </w:rPr>
          <w:t>6</w:t>
        </w:r>
        <w:r w:rsidR="000633ED">
          <w:rPr>
            <w:webHidden/>
          </w:rPr>
          <w:fldChar w:fldCharType="end"/>
        </w:r>
      </w:hyperlink>
    </w:p>
    <w:p w:rsidR="000633ED" w:rsidRDefault="00946353">
      <w:pPr>
        <w:pStyle w:val="TOC1"/>
        <w:rPr>
          <w:rFonts w:asciiTheme="minorHAnsi" w:eastAsiaTheme="minorEastAsia" w:hAnsiTheme="minorHAnsi" w:cstheme="minorBidi"/>
          <w:b w:val="0"/>
          <w:sz w:val="22"/>
          <w:szCs w:val="22"/>
          <w:lang w:val="en-US"/>
        </w:rPr>
      </w:pPr>
      <w:hyperlink w:anchor="_Toc342898531" w:history="1">
        <w:r w:rsidR="000633ED" w:rsidRPr="00801919">
          <w:rPr>
            <w:rStyle w:val="Hyperlink"/>
          </w:rPr>
          <w:t>6</w:t>
        </w:r>
        <w:r w:rsidR="000633ED">
          <w:rPr>
            <w:rFonts w:asciiTheme="minorHAnsi" w:eastAsiaTheme="minorEastAsia" w:hAnsiTheme="minorHAnsi" w:cstheme="minorBidi"/>
            <w:b w:val="0"/>
            <w:sz w:val="22"/>
            <w:szCs w:val="22"/>
            <w:lang w:val="en-US"/>
          </w:rPr>
          <w:tab/>
        </w:r>
        <w:r w:rsidR="000633ED" w:rsidRPr="00801919">
          <w:rPr>
            <w:rStyle w:val="Hyperlink"/>
          </w:rPr>
          <w:t>Objectives of the meeting</w:t>
        </w:r>
        <w:r w:rsidR="000633ED">
          <w:rPr>
            <w:webHidden/>
          </w:rPr>
          <w:tab/>
        </w:r>
        <w:r w:rsidR="000633ED">
          <w:rPr>
            <w:webHidden/>
          </w:rPr>
          <w:fldChar w:fldCharType="begin"/>
        </w:r>
        <w:r w:rsidR="000633ED">
          <w:rPr>
            <w:webHidden/>
          </w:rPr>
          <w:instrText xml:space="preserve"> PAGEREF _Toc342898531 \h </w:instrText>
        </w:r>
        <w:r w:rsidR="000633ED">
          <w:rPr>
            <w:webHidden/>
          </w:rPr>
        </w:r>
        <w:r w:rsidR="000633ED">
          <w:rPr>
            <w:webHidden/>
          </w:rPr>
          <w:fldChar w:fldCharType="separate"/>
        </w:r>
        <w:r w:rsidR="000633ED">
          <w:rPr>
            <w:webHidden/>
          </w:rPr>
          <w:t>6</w:t>
        </w:r>
        <w:r w:rsidR="000633ED">
          <w:rPr>
            <w:webHidden/>
          </w:rPr>
          <w:fldChar w:fldCharType="end"/>
        </w:r>
      </w:hyperlink>
    </w:p>
    <w:p w:rsidR="000633ED" w:rsidRDefault="00946353">
      <w:pPr>
        <w:pStyle w:val="TOC1"/>
        <w:rPr>
          <w:rFonts w:asciiTheme="minorHAnsi" w:eastAsiaTheme="minorEastAsia" w:hAnsiTheme="minorHAnsi" w:cstheme="minorBidi"/>
          <w:b w:val="0"/>
          <w:sz w:val="22"/>
          <w:szCs w:val="22"/>
          <w:lang w:val="en-US"/>
        </w:rPr>
      </w:pPr>
      <w:hyperlink w:anchor="_Toc342898532" w:history="1">
        <w:r w:rsidR="000633ED" w:rsidRPr="00801919">
          <w:rPr>
            <w:rStyle w:val="Hyperlink"/>
          </w:rPr>
          <w:t>7</w:t>
        </w:r>
        <w:r w:rsidR="000633ED">
          <w:rPr>
            <w:rFonts w:asciiTheme="minorHAnsi" w:eastAsiaTheme="minorEastAsia" w:hAnsiTheme="minorHAnsi" w:cstheme="minorBidi"/>
            <w:b w:val="0"/>
            <w:sz w:val="22"/>
            <w:szCs w:val="22"/>
            <w:lang w:val="en-US"/>
          </w:rPr>
          <w:tab/>
        </w:r>
        <w:r w:rsidR="000633ED" w:rsidRPr="00801919">
          <w:rPr>
            <w:rStyle w:val="Hyperlink"/>
          </w:rPr>
          <w:t>NMPG Country Updates</w:t>
        </w:r>
        <w:r w:rsidR="000633ED">
          <w:rPr>
            <w:webHidden/>
          </w:rPr>
          <w:tab/>
        </w:r>
        <w:r w:rsidR="000633ED">
          <w:rPr>
            <w:webHidden/>
          </w:rPr>
          <w:fldChar w:fldCharType="begin"/>
        </w:r>
        <w:r w:rsidR="000633ED">
          <w:rPr>
            <w:webHidden/>
          </w:rPr>
          <w:instrText xml:space="preserve"> PAGEREF _Toc342898532 \h </w:instrText>
        </w:r>
        <w:r w:rsidR="000633ED">
          <w:rPr>
            <w:webHidden/>
          </w:rPr>
        </w:r>
        <w:r w:rsidR="000633ED">
          <w:rPr>
            <w:webHidden/>
          </w:rPr>
          <w:fldChar w:fldCharType="separate"/>
        </w:r>
        <w:r w:rsidR="000633ED">
          <w:rPr>
            <w:webHidden/>
          </w:rPr>
          <w:t>6</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33" w:history="1">
        <w:r w:rsidR="000633ED" w:rsidRPr="00801919">
          <w:rPr>
            <w:rStyle w:val="Hyperlink"/>
          </w:rPr>
          <w:t>7.1</w:t>
        </w:r>
        <w:r w:rsidR="000633ED">
          <w:rPr>
            <w:rFonts w:asciiTheme="minorHAnsi" w:eastAsiaTheme="minorEastAsia" w:hAnsiTheme="minorHAnsi" w:cstheme="minorBidi"/>
            <w:snapToGrid/>
            <w:sz w:val="22"/>
            <w:szCs w:val="22"/>
            <w:lang w:val="en-US"/>
          </w:rPr>
          <w:tab/>
        </w:r>
        <w:r w:rsidR="000633ED" w:rsidRPr="00801919">
          <w:rPr>
            <w:rStyle w:val="Hyperlink"/>
          </w:rPr>
          <w:t>Clearstream</w:t>
        </w:r>
        <w:r w:rsidR="000633ED">
          <w:rPr>
            <w:webHidden/>
          </w:rPr>
          <w:tab/>
        </w:r>
        <w:r w:rsidR="000633ED">
          <w:rPr>
            <w:webHidden/>
          </w:rPr>
          <w:fldChar w:fldCharType="begin"/>
        </w:r>
        <w:r w:rsidR="000633ED">
          <w:rPr>
            <w:webHidden/>
          </w:rPr>
          <w:instrText xml:space="preserve"> PAGEREF _Toc342898533 \h </w:instrText>
        </w:r>
        <w:r w:rsidR="000633ED">
          <w:rPr>
            <w:webHidden/>
          </w:rPr>
        </w:r>
        <w:r w:rsidR="000633ED">
          <w:rPr>
            <w:webHidden/>
          </w:rPr>
          <w:fldChar w:fldCharType="separate"/>
        </w:r>
        <w:r w:rsidR="000633ED">
          <w:rPr>
            <w:webHidden/>
          </w:rPr>
          <w:t>6</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34" w:history="1">
        <w:r w:rsidR="000633ED" w:rsidRPr="00801919">
          <w:rPr>
            <w:rStyle w:val="Hyperlink"/>
          </w:rPr>
          <w:t>7.2</w:t>
        </w:r>
        <w:r w:rsidR="000633ED">
          <w:rPr>
            <w:rFonts w:asciiTheme="minorHAnsi" w:eastAsiaTheme="minorEastAsia" w:hAnsiTheme="minorHAnsi" w:cstheme="minorBidi"/>
            <w:snapToGrid/>
            <w:sz w:val="22"/>
            <w:szCs w:val="22"/>
            <w:lang w:val="en-US"/>
          </w:rPr>
          <w:tab/>
        </w:r>
        <w:r w:rsidR="000633ED" w:rsidRPr="00801919">
          <w:rPr>
            <w:rStyle w:val="Hyperlink"/>
          </w:rPr>
          <w:t>Brazil</w:t>
        </w:r>
        <w:r w:rsidR="000633ED">
          <w:rPr>
            <w:webHidden/>
          </w:rPr>
          <w:tab/>
        </w:r>
        <w:r w:rsidR="000633ED">
          <w:rPr>
            <w:webHidden/>
          </w:rPr>
          <w:fldChar w:fldCharType="begin"/>
        </w:r>
        <w:r w:rsidR="000633ED">
          <w:rPr>
            <w:webHidden/>
          </w:rPr>
          <w:instrText xml:space="preserve"> PAGEREF _Toc342898534 \h </w:instrText>
        </w:r>
        <w:r w:rsidR="000633ED">
          <w:rPr>
            <w:webHidden/>
          </w:rPr>
        </w:r>
        <w:r w:rsidR="000633ED">
          <w:rPr>
            <w:webHidden/>
          </w:rPr>
          <w:fldChar w:fldCharType="separate"/>
        </w:r>
        <w:r w:rsidR="000633ED">
          <w:rPr>
            <w:webHidden/>
          </w:rPr>
          <w:t>6</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35" w:history="1">
        <w:r w:rsidR="000633ED" w:rsidRPr="00801919">
          <w:rPr>
            <w:rStyle w:val="Hyperlink"/>
          </w:rPr>
          <w:t>7.3</w:t>
        </w:r>
        <w:r w:rsidR="000633ED">
          <w:rPr>
            <w:rFonts w:asciiTheme="minorHAnsi" w:eastAsiaTheme="minorEastAsia" w:hAnsiTheme="minorHAnsi" w:cstheme="minorBidi"/>
            <w:snapToGrid/>
            <w:sz w:val="22"/>
            <w:szCs w:val="22"/>
            <w:lang w:val="en-US"/>
          </w:rPr>
          <w:tab/>
        </w:r>
        <w:r w:rsidR="000633ED" w:rsidRPr="00801919">
          <w:rPr>
            <w:rStyle w:val="Hyperlink"/>
          </w:rPr>
          <w:t>Denmark</w:t>
        </w:r>
        <w:r w:rsidR="000633ED">
          <w:rPr>
            <w:webHidden/>
          </w:rPr>
          <w:tab/>
        </w:r>
        <w:r w:rsidR="000633ED">
          <w:rPr>
            <w:webHidden/>
          </w:rPr>
          <w:fldChar w:fldCharType="begin"/>
        </w:r>
        <w:r w:rsidR="000633ED">
          <w:rPr>
            <w:webHidden/>
          </w:rPr>
          <w:instrText xml:space="preserve"> PAGEREF _Toc342898535 \h </w:instrText>
        </w:r>
        <w:r w:rsidR="000633ED">
          <w:rPr>
            <w:webHidden/>
          </w:rPr>
        </w:r>
        <w:r w:rsidR="000633ED">
          <w:rPr>
            <w:webHidden/>
          </w:rPr>
          <w:fldChar w:fldCharType="separate"/>
        </w:r>
        <w:r w:rsidR="000633ED">
          <w:rPr>
            <w:webHidden/>
          </w:rPr>
          <w:t>7</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36" w:history="1">
        <w:r w:rsidR="000633ED" w:rsidRPr="00801919">
          <w:rPr>
            <w:rStyle w:val="Hyperlink"/>
          </w:rPr>
          <w:t>7.4</w:t>
        </w:r>
        <w:r w:rsidR="000633ED">
          <w:rPr>
            <w:rFonts w:asciiTheme="minorHAnsi" w:eastAsiaTheme="minorEastAsia" w:hAnsiTheme="minorHAnsi" w:cstheme="minorBidi"/>
            <w:snapToGrid/>
            <w:sz w:val="22"/>
            <w:szCs w:val="22"/>
            <w:lang w:val="en-US"/>
          </w:rPr>
          <w:tab/>
        </w:r>
        <w:r w:rsidR="000633ED" w:rsidRPr="00801919">
          <w:rPr>
            <w:rStyle w:val="Hyperlink"/>
          </w:rPr>
          <w:t>Euroclear</w:t>
        </w:r>
        <w:r w:rsidR="000633ED">
          <w:rPr>
            <w:webHidden/>
          </w:rPr>
          <w:tab/>
        </w:r>
        <w:r w:rsidR="000633ED">
          <w:rPr>
            <w:webHidden/>
          </w:rPr>
          <w:fldChar w:fldCharType="begin"/>
        </w:r>
        <w:r w:rsidR="000633ED">
          <w:rPr>
            <w:webHidden/>
          </w:rPr>
          <w:instrText xml:space="preserve"> PAGEREF _Toc342898536 \h </w:instrText>
        </w:r>
        <w:r w:rsidR="000633ED">
          <w:rPr>
            <w:webHidden/>
          </w:rPr>
        </w:r>
        <w:r w:rsidR="000633ED">
          <w:rPr>
            <w:webHidden/>
          </w:rPr>
          <w:fldChar w:fldCharType="separate"/>
        </w:r>
        <w:r w:rsidR="000633ED">
          <w:rPr>
            <w:webHidden/>
          </w:rPr>
          <w:t>7</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37" w:history="1">
        <w:r w:rsidR="000633ED" w:rsidRPr="00801919">
          <w:rPr>
            <w:rStyle w:val="Hyperlink"/>
          </w:rPr>
          <w:t>7.5</w:t>
        </w:r>
        <w:r w:rsidR="000633ED">
          <w:rPr>
            <w:rFonts w:asciiTheme="minorHAnsi" w:eastAsiaTheme="minorEastAsia" w:hAnsiTheme="minorHAnsi" w:cstheme="minorBidi"/>
            <w:snapToGrid/>
            <w:sz w:val="22"/>
            <w:szCs w:val="22"/>
            <w:lang w:val="en-US"/>
          </w:rPr>
          <w:tab/>
        </w:r>
        <w:r w:rsidR="000633ED" w:rsidRPr="00801919">
          <w:rPr>
            <w:rStyle w:val="Hyperlink"/>
          </w:rPr>
          <w:t>Italy</w:t>
        </w:r>
        <w:r w:rsidR="000633ED">
          <w:rPr>
            <w:webHidden/>
          </w:rPr>
          <w:tab/>
        </w:r>
        <w:r w:rsidR="000633ED">
          <w:rPr>
            <w:webHidden/>
          </w:rPr>
          <w:fldChar w:fldCharType="begin"/>
        </w:r>
        <w:r w:rsidR="000633ED">
          <w:rPr>
            <w:webHidden/>
          </w:rPr>
          <w:instrText xml:space="preserve"> PAGEREF _Toc342898537 \h </w:instrText>
        </w:r>
        <w:r w:rsidR="000633ED">
          <w:rPr>
            <w:webHidden/>
          </w:rPr>
        </w:r>
        <w:r w:rsidR="000633ED">
          <w:rPr>
            <w:webHidden/>
          </w:rPr>
          <w:fldChar w:fldCharType="separate"/>
        </w:r>
        <w:r w:rsidR="000633ED">
          <w:rPr>
            <w:webHidden/>
          </w:rPr>
          <w:t>7</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38" w:history="1">
        <w:r w:rsidR="000633ED" w:rsidRPr="00801919">
          <w:rPr>
            <w:rStyle w:val="Hyperlink"/>
          </w:rPr>
          <w:t>7.6</w:t>
        </w:r>
        <w:r w:rsidR="000633ED">
          <w:rPr>
            <w:rFonts w:asciiTheme="minorHAnsi" w:eastAsiaTheme="minorEastAsia" w:hAnsiTheme="minorHAnsi" w:cstheme="minorBidi"/>
            <w:snapToGrid/>
            <w:sz w:val="22"/>
            <w:szCs w:val="22"/>
            <w:lang w:val="en-US"/>
          </w:rPr>
          <w:tab/>
        </w:r>
        <w:r w:rsidR="000633ED" w:rsidRPr="00801919">
          <w:rPr>
            <w:rStyle w:val="Hyperlink"/>
          </w:rPr>
          <w:t>Luxembourg</w:t>
        </w:r>
        <w:r w:rsidR="000633ED">
          <w:rPr>
            <w:webHidden/>
          </w:rPr>
          <w:tab/>
        </w:r>
        <w:r w:rsidR="000633ED">
          <w:rPr>
            <w:webHidden/>
          </w:rPr>
          <w:fldChar w:fldCharType="begin"/>
        </w:r>
        <w:r w:rsidR="000633ED">
          <w:rPr>
            <w:webHidden/>
          </w:rPr>
          <w:instrText xml:space="preserve"> PAGEREF _Toc342898538 \h </w:instrText>
        </w:r>
        <w:r w:rsidR="000633ED">
          <w:rPr>
            <w:webHidden/>
          </w:rPr>
        </w:r>
        <w:r w:rsidR="000633ED">
          <w:rPr>
            <w:webHidden/>
          </w:rPr>
          <w:fldChar w:fldCharType="separate"/>
        </w:r>
        <w:r w:rsidR="000633ED">
          <w:rPr>
            <w:webHidden/>
          </w:rPr>
          <w:t>7</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39" w:history="1">
        <w:r w:rsidR="000633ED" w:rsidRPr="00801919">
          <w:rPr>
            <w:rStyle w:val="Hyperlink"/>
          </w:rPr>
          <w:t>7.7</w:t>
        </w:r>
        <w:r w:rsidR="000633ED">
          <w:rPr>
            <w:rFonts w:asciiTheme="minorHAnsi" w:eastAsiaTheme="minorEastAsia" w:hAnsiTheme="minorHAnsi" w:cstheme="minorBidi"/>
            <w:snapToGrid/>
            <w:sz w:val="22"/>
            <w:szCs w:val="22"/>
            <w:lang w:val="en-US"/>
          </w:rPr>
          <w:tab/>
        </w:r>
        <w:r w:rsidR="000633ED" w:rsidRPr="00801919">
          <w:rPr>
            <w:rStyle w:val="Hyperlink"/>
          </w:rPr>
          <w:t>Norway</w:t>
        </w:r>
        <w:r w:rsidR="000633ED">
          <w:rPr>
            <w:webHidden/>
          </w:rPr>
          <w:tab/>
        </w:r>
        <w:r w:rsidR="000633ED">
          <w:rPr>
            <w:webHidden/>
          </w:rPr>
          <w:fldChar w:fldCharType="begin"/>
        </w:r>
        <w:r w:rsidR="000633ED">
          <w:rPr>
            <w:webHidden/>
          </w:rPr>
          <w:instrText xml:space="preserve"> PAGEREF _Toc342898539 \h </w:instrText>
        </w:r>
        <w:r w:rsidR="000633ED">
          <w:rPr>
            <w:webHidden/>
          </w:rPr>
        </w:r>
        <w:r w:rsidR="000633ED">
          <w:rPr>
            <w:webHidden/>
          </w:rPr>
          <w:fldChar w:fldCharType="separate"/>
        </w:r>
        <w:r w:rsidR="000633ED">
          <w:rPr>
            <w:webHidden/>
          </w:rPr>
          <w:t>8</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40" w:history="1">
        <w:r w:rsidR="000633ED" w:rsidRPr="00801919">
          <w:rPr>
            <w:rStyle w:val="Hyperlink"/>
          </w:rPr>
          <w:t>7.8</w:t>
        </w:r>
        <w:r w:rsidR="000633ED">
          <w:rPr>
            <w:rFonts w:asciiTheme="minorHAnsi" w:eastAsiaTheme="minorEastAsia" w:hAnsiTheme="minorHAnsi" w:cstheme="minorBidi"/>
            <w:snapToGrid/>
            <w:sz w:val="22"/>
            <w:szCs w:val="22"/>
            <w:lang w:val="en-US"/>
          </w:rPr>
          <w:tab/>
        </w:r>
        <w:r w:rsidR="000633ED" w:rsidRPr="00801919">
          <w:rPr>
            <w:rStyle w:val="Hyperlink"/>
          </w:rPr>
          <w:t>Sweden</w:t>
        </w:r>
        <w:r w:rsidR="000633ED">
          <w:rPr>
            <w:webHidden/>
          </w:rPr>
          <w:tab/>
        </w:r>
        <w:r w:rsidR="000633ED">
          <w:rPr>
            <w:webHidden/>
          </w:rPr>
          <w:fldChar w:fldCharType="begin"/>
        </w:r>
        <w:r w:rsidR="000633ED">
          <w:rPr>
            <w:webHidden/>
          </w:rPr>
          <w:instrText xml:space="preserve"> PAGEREF _Toc342898540 \h </w:instrText>
        </w:r>
        <w:r w:rsidR="000633ED">
          <w:rPr>
            <w:webHidden/>
          </w:rPr>
        </w:r>
        <w:r w:rsidR="000633ED">
          <w:rPr>
            <w:webHidden/>
          </w:rPr>
          <w:fldChar w:fldCharType="separate"/>
        </w:r>
        <w:r w:rsidR="000633ED">
          <w:rPr>
            <w:webHidden/>
          </w:rPr>
          <w:t>8</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41" w:history="1">
        <w:r w:rsidR="000633ED" w:rsidRPr="00801919">
          <w:rPr>
            <w:rStyle w:val="Hyperlink"/>
          </w:rPr>
          <w:t>7.9</w:t>
        </w:r>
        <w:r w:rsidR="000633ED">
          <w:rPr>
            <w:rFonts w:asciiTheme="minorHAnsi" w:eastAsiaTheme="minorEastAsia" w:hAnsiTheme="minorHAnsi" w:cstheme="minorBidi"/>
            <w:snapToGrid/>
            <w:sz w:val="22"/>
            <w:szCs w:val="22"/>
            <w:lang w:val="en-US"/>
          </w:rPr>
          <w:tab/>
        </w:r>
        <w:r w:rsidR="000633ED" w:rsidRPr="00801919">
          <w:rPr>
            <w:rStyle w:val="Hyperlink"/>
          </w:rPr>
          <w:t>United Kingdom</w:t>
        </w:r>
        <w:r w:rsidR="000633ED">
          <w:rPr>
            <w:webHidden/>
          </w:rPr>
          <w:tab/>
        </w:r>
        <w:r w:rsidR="000633ED">
          <w:rPr>
            <w:webHidden/>
          </w:rPr>
          <w:fldChar w:fldCharType="begin"/>
        </w:r>
        <w:r w:rsidR="000633ED">
          <w:rPr>
            <w:webHidden/>
          </w:rPr>
          <w:instrText xml:space="preserve"> PAGEREF _Toc342898541 \h </w:instrText>
        </w:r>
        <w:r w:rsidR="000633ED">
          <w:rPr>
            <w:webHidden/>
          </w:rPr>
        </w:r>
        <w:r w:rsidR="000633ED">
          <w:rPr>
            <w:webHidden/>
          </w:rPr>
          <w:fldChar w:fldCharType="separate"/>
        </w:r>
        <w:r w:rsidR="000633ED">
          <w:rPr>
            <w:webHidden/>
          </w:rPr>
          <w:t>8</w:t>
        </w:r>
        <w:r w:rsidR="000633ED">
          <w:rPr>
            <w:webHidden/>
          </w:rPr>
          <w:fldChar w:fldCharType="end"/>
        </w:r>
      </w:hyperlink>
    </w:p>
    <w:p w:rsidR="000633ED" w:rsidRDefault="00946353">
      <w:pPr>
        <w:pStyle w:val="TOC1"/>
        <w:rPr>
          <w:rFonts w:asciiTheme="minorHAnsi" w:eastAsiaTheme="minorEastAsia" w:hAnsiTheme="minorHAnsi" w:cstheme="minorBidi"/>
          <w:b w:val="0"/>
          <w:sz w:val="22"/>
          <w:szCs w:val="22"/>
          <w:lang w:val="en-US"/>
        </w:rPr>
      </w:pPr>
      <w:hyperlink w:anchor="_Toc342898542" w:history="1">
        <w:r w:rsidR="000633ED" w:rsidRPr="00801919">
          <w:rPr>
            <w:rStyle w:val="Hyperlink"/>
          </w:rPr>
          <w:t>8</w:t>
        </w:r>
        <w:r w:rsidR="000633ED">
          <w:rPr>
            <w:rFonts w:asciiTheme="minorHAnsi" w:eastAsiaTheme="minorEastAsia" w:hAnsiTheme="minorHAnsi" w:cstheme="minorBidi"/>
            <w:b w:val="0"/>
            <w:sz w:val="22"/>
            <w:szCs w:val="22"/>
            <w:lang w:val="en-US"/>
          </w:rPr>
          <w:tab/>
        </w:r>
        <w:r w:rsidR="000633ED" w:rsidRPr="00801919">
          <w:rPr>
            <w:rStyle w:val="Hyperlink"/>
          </w:rPr>
          <w:t>National Approaches to Charges and Commissions</w:t>
        </w:r>
        <w:r w:rsidR="000633ED">
          <w:rPr>
            <w:webHidden/>
          </w:rPr>
          <w:tab/>
        </w:r>
        <w:r w:rsidR="000633ED">
          <w:rPr>
            <w:webHidden/>
          </w:rPr>
          <w:fldChar w:fldCharType="begin"/>
        </w:r>
        <w:r w:rsidR="000633ED">
          <w:rPr>
            <w:webHidden/>
          </w:rPr>
          <w:instrText xml:space="preserve"> PAGEREF _Toc342898542 \h </w:instrText>
        </w:r>
        <w:r w:rsidR="000633ED">
          <w:rPr>
            <w:webHidden/>
          </w:rPr>
        </w:r>
        <w:r w:rsidR="000633ED">
          <w:rPr>
            <w:webHidden/>
          </w:rPr>
          <w:fldChar w:fldCharType="separate"/>
        </w:r>
        <w:r w:rsidR="000633ED">
          <w:rPr>
            <w:webHidden/>
          </w:rPr>
          <w:t>8</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43" w:history="1">
        <w:r w:rsidR="000633ED" w:rsidRPr="00801919">
          <w:rPr>
            <w:rStyle w:val="Hyperlink"/>
          </w:rPr>
          <w:t>8.1</w:t>
        </w:r>
        <w:r w:rsidR="000633ED">
          <w:rPr>
            <w:rFonts w:asciiTheme="minorHAnsi" w:eastAsiaTheme="minorEastAsia" w:hAnsiTheme="minorHAnsi" w:cstheme="minorBidi"/>
            <w:snapToGrid/>
            <w:sz w:val="22"/>
            <w:szCs w:val="22"/>
            <w:lang w:val="en-US"/>
          </w:rPr>
          <w:tab/>
        </w:r>
        <w:r w:rsidR="000633ED" w:rsidRPr="00801919">
          <w:rPr>
            <w:rStyle w:val="Hyperlink"/>
          </w:rPr>
          <w:t>Charges</w:t>
        </w:r>
        <w:r w:rsidR="000633ED">
          <w:rPr>
            <w:webHidden/>
          </w:rPr>
          <w:tab/>
        </w:r>
        <w:r w:rsidR="000633ED">
          <w:rPr>
            <w:webHidden/>
          </w:rPr>
          <w:fldChar w:fldCharType="begin"/>
        </w:r>
        <w:r w:rsidR="000633ED">
          <w:rPr>
            <w:webHidden/>
          </w:rPr>
          <w:instrText xml:space="preserve"> PAGEREF _Toc342898543 \h </w:instrText>
        </w:r>
        <w:r w:rsidR="000633ED">
          <w:rPr>
            <w:webHidden/>
          </w:rPr>
        </w:r>
        <w:r w:rsidR="000633ED">
          <w:rPr>
            <w:webHidden/>
          </w:rPr>
          <w:fldChar w:fldCharType="separate"/>
        </w:r>
        <w:r w:rsidR="000633ED">
          <w:rPr>
            <w:webHidden/>
          </w:rPr>
          <w:t>9</w:t>
        </w:r>
        <w:r w:rsidR="000633ED">
          <w:rPr>
            <w:webHidden/>
          </w:rPr>
          <w:fldChar w:fldCharType="end"/>
        </w:r>
      </w:hyperlink>
    </w:p>
    <w:p w:rsidR="000633ED" w:rsidRDefault="00946353">
      <w:pPr>
        <w:pStyle w:val="TOC3"/>
        <w:rPr>
          <w:rFonts w:asciiTheme="minorHAnsi" w:eastAsiaTheme="minorEastAsia" w:hAnsiTheme="minorHAnsi" w:cstheme="minorBidi"/>
          <w:sz w:val="22"/>
          <w:szCs w:val="22"/>
          <w:lang w:val="en-US"/>
        </w:rPr>
      </w:pPr>
      <w:hyperlink w:anchor="_Toc342898544" w:history="1">
        <w:r w:rsidR="000633ED" w:rsidRPr="00801919">
          <w:rPr>
            <w:rStyle w:val="Hyperlink"/>
          </w:rPr>
          <w:t>8.1.1</w:t>
        </w:r>
        <w:r w:rsidR="000633ED">
          <w:rPr>
            <w:rFonts w:asciiTheme="minorHAnsi" w:eastAsiaTheme="minorEastAsia" w:hAnsiTheme="minorHAnsi" w:cstheme="minorBidi"/>
            <w:sz w:val="22"/>
            <w:szCs w:val="22"/>
            <w:lang w:val="en-US"/>
          </w:rPr>
          <w:tab/>
        </w:r>
        <w:r w:rsidR="000633ED" w:rsidRPr="00801919">
          <w:rPr>
            <w:rStyle w:val="Hyperlink"/>
          </w:rPr>
          <w:t>New Definitions agreed</w:t>
        </w:r>
        <w:r w:rsidR="000633ED">
          <w:rPr>
            <w:webHidden/>
          </w:rPr>
          <w:tab/>
        </w:r>
        <w:r w:rsidR="000633ED">
          <w:rPr>
            <w:webHidden/>
          </w:rPr>
          <w:fldChar w:fldCharType="begin"/>
        </w:r>
        <w:r w:rsidR="000633ED">
          <w:rPr>
            <w:webHidden/>
          </w:rPr>
          <w:instrText xml:space="preserve"> PAGEREF _Toc342898544 \h </w:instrText>
        </w:r>
        <w:r w:rsidR="000633ED">
          <w:rPr>
            <w:webHidden/>
          </w:rPr>
        </w:r>
        <w:r w:rsidR="000633ED">
          <w:rPr>
            <w:webHidden/>
          </w:rPr>
          <w:fldChar w:fldCharType="separate"/>
        </w:r>
        <w:r w:rsidR="000633ED">
          <w:rPr>
            <w:webHidden/>
          </w:rPr>
          <w:t>9</w:t>
        </w:r>
        <w:r w:rsidR="000633ED">
          <w:rPr>
            <w:webHidden/>
          </w:rPr>
          <w:fldChar w:fldCharType="end"/>
        </w:r>
      </w:hyperlink>
    </w:p>
    <w:p w:rsidR="000633ED" w:rsidRDefault="00946353">
      <w:pPr>
        <w:pStyle w:val="TOC3"/>
        <w:rPr>
          <w:rFonts w:asciiTheme="minorHAnsi" w:eastAsiaTheme="minorEastAsia" w:hAnsiTheme="minorHAnsi" w:cstheme="minorBidi"/>
          <w:sz w:val="22"/>
          <w:szCs w:val="22"/>
          <w:lang w:val="en-US"/>
        </w:rPr>
      </w:pPr>
      <w:hyperlink w:anchor="_Toc342898545" w:history="1">
        <w:r w:rsidR="000633ED" w:rsidRPr="00801919">
          <w:rPr>
            <w:rStyle w:val="Hyperlink"/>
          </w:rPr>
          <w:t>8.1.2</w:t>
        </w:r>
        <w:r w:rsidR="000633ED">
          <w:rPr>
            <w:rFonts w:asciiTheme="minorHAnsi" w:eastAsiaTheme="minorEastAsia" w:hAnsiTheme="minorHAnsi" w:cstheme="minorBidi"/>
            <w:sz w:val="22"/>
            <w:szCs w:val="22"/>
            <w:lang w:val="en-US"/>
          </w:rPr>
          <w:tab/>
        </w:r>
        <w:r w:rsidR="000633ED" w:rsidRPr="00801919">
          <w:rPr>
            <w:rStyle w:val="Hyperlink"/>
          </w:rPr>
          <w:t>Charge Type Code  DISC – Discount definition</w:t>
        </w:r>
        <w:r w:rsidR="000633ED">
          <w:rPr>
            <w:webHidden/>
          </w:rPr>
          <w:tab/>
        </w:r>
        <w:r w:rsidR="000633ED">
          <w:rPr>
            <w:webHidden/>
          </w:rPr>
          <w:fldChar w:fldCharType="begin"/>
        </w:r>
        <w:r w:rsidR="000633ED">
          <w:rPr>
            <w:webHidden/>
          </w:rPr>
          <w:instrText xml:space="preserve"> PAGEREF _Toc342898545 \h </w:instrText>
        </w:r>
        <w:r w:rsidR="000633ED">
          <w:rPr>
            <w:webHidden/>
          </w:rPr>
        </w:r>
        <w:r w:rsidR="000633ED">
          <w:rPr>
            <w:webHidden/>
          </w:rPr>
          <w:fldChar w:fldCharType="separate"/>
        </w:r>
        <w:r w:rsidR="000633ED">
          <w:rPr>
            <w:webHidden/>
          </w:rPr>
          <w:t>9</w:t>
        </w:r>
        <w:r w:rsidR="000633ED">
          <w:rPr>
            <w:webHidden/>
          </w:rPr>
          <w:fldChar w:fldCharType="end"/>
        </w:r>
      </w:hyperlink>
    </w:p>
    <w:p w:rsidR="000633ED" w:rsidRDefault="00946353">
      <w:pPr>
        <w:pStyle w:val="TOC3"/>
        <w:rPr>
          <w:rFonts w:asciiTheme="minorHAnsi" w:eastAsiaTheme="minorEastAsia" w:hAnsiTheme="minorHAnsi" w:cstheme="minorBidi"/>
          <w:sz w:val="22"/>
          <w:szCs w:val="22"/>
          <w:lang w:val="en-US"/>
        </w:rPr>
      </w:pPr>
      <w:hyperlink w:anchor="_Toc342898546" w:history="1">
        <w:r w:rsidR="000633ED" w:rsidRPr="00801919">
          <w:rPr>
            <w:rStyle w:val="Hyperlink"/>
          </w:rPr>
          <w:t>8.1.3</w:t>
        </w:r>
        <w:r w:rsidR="000633ED">
          <w:rPr>
            <w:rFonts w:asciiTheme="minorHAnsi" w:eastAsiaTheme="minorEastAsia" w:hAnsiTheme="minorHAnsi" w:cstheme="minorBidi"/>
            <w:sz w:val="22"/>
            <w:szCs w:val="22"/>
            <w:lang w:val="en-US"/>
          </w:rPr>
          <w:tab/>
        </w:r>
        <w:r w:rsidR="000633ED" w:rsidRPr="00801919">
          <w:rPr>
            <w:rStyle w:val="Hyperlink"/>
          </w:rPr>
          <w:t>Charge Type codes NOT used</w:t>
        </w:r>
        <w:r w:rsidR="000633ED">
          <w:rPr>
            <w:webHidden/>
          </w:rPr>
          <w:tab/>
        </w:r>
        <w:r w:rsidR="000633ED">
          <w:rPr>
            <w:webHidden/>
          </w:rPr>
          <w:fldChar w:fldCharType="begin"/>
        </w:r>
        <w:r w:rsidR="000633ED">
          <w:rPr>
            <w:webHidden/>
          </w:rPr>
          <w:instrText xml:space="preserve"> PAGEREF _Toc342898546 \h </w:instrText>
        </w:r>
        <w:r w:rsidR="000633ED">
          <w:rPr>
            <w:webHidden/>
          </w:rPr>
        </w:r>
        <w:r w:rsidR="000633ED">
          <w:rPr>
            <w:webHidden/>
          </w:rPr>
          <w:fldChar w:fldCharType="separate"/>
        </w:r>
        <w:r w:rsidR="000633ED">
          <w:rPr>
            <w:webHidden/>
          </w:rPr>
          <w:t>9</w:t>
        </w:r>
        <w:r w:rsidR="000633ED">
          <w:rPr>
            <w:webHidden/>
          </w:rPr>
          <w:fldChar w:fldCharType="end"/>
        </w:r>
      </w:hyperlink>
    </w:p>
    <w:p w:rsidR="000633ED" w:rsidRDefault="00946353">
      <w:pPr>
        <w:pStyle w:val="TOC3"/>
        <w:rPr>
          <w:rFonts w:asciiTheme="minorHAnsi" w:eastAsiaTheme="minorEastAsia" w:hAnsiTheme="minorHAnsi" w:cstheme="minorBidi"/>
          <w:sz w:val="22"/>
          <w:szCs w:val="22"/>
          <w:lang w:val="en-US"/>
        </w:rPr>
      </w:pPr>
      <w:hyperlink w:anchor="_Toc342898547" w:history="1">
        <w:r w:rsidR="000633ED" w:rsidRPr="00801919">
          <w:rPr>
            <w:rStyle w:val="Hyperlink"/>
          </w:rPr>
          <w:t>8.1.4</w:t>
        </w:r>
        <w:r w:rsidR="000633ED">
          <w:rPr>
            <w:rFonts w:asciiTheme="minorHAnsi" w:eastAsiaTheme="minorEastAsia" w:hAnsiTheme="minorHAnsi" w:cstheme="minorBidi"/>
            <w:sz w:val="22"/>
            <w:szCs w:val="22"/>
            <w:lang w:val="en-US"/>
          </w:rPr>
          <w:tab/>
        </w:r>
        <w:r w:rsidR="000633ED" w:rsidRPr="00801919">
          <w:rPr>
            <w:rStyle w:val="Hyperlink"/>
          </w:rPr>
          <w:t>Charge  - Extended Type Codes used</w:t>
        </w:r>
        <w:r w:rsidR="000633ED">
          <w:rPr>
            <w:webHidden/>
          </w:rPr>
          <w:tab/>
        </w:r>
        <w:r w:rsidR="000633ED">
          <w:rPr>
            <w:webHidden/>
          </w:rPr>
          <w:fldChar w:fldCharType="begin"/>
        </w:r>
        <w:r w:rsidR="000633ED">
          <w:rPr>
            <w:webHidden/>
          </w:rPr>
          <w:instrText xml:space="preserve"> PAGEREF _Toc342898547 \h </w:instrText>
        </w:r>
        <w:r w:rsidR="000633ED">
          <w:rPr>
            <w:webHidden/>
          </w:rPr>
        </w:r>
        <w:r w:rsidR="000633ED">
          <w:rPr>
            <w:webHidden/>
          </w:rPr>
          <w:fldChar w:fldCharType="separate"/>
        </w:r>
        <w:r w:rsidR="000633ED">
          <w:rPr>
            <w:webHidden/>
          </w:rPr>
          <w:t>10</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48" w:history="1">
        <w:r w:rsidR="000633ED" w:rsidRPr="00801919">
          <w:rPr>
            <w:rStyle w:val="Hyperlink"/>
          </w:rPr>
          <w:t>8.2</w:t>
        </w:r>
        <w:r w:rsidR="000633ED">
          <w:rPr>
            <w:rFonts w:asciiTheme="minorHAnsi" w:eastAsiaTheme="minorEastAsia" w:hAnsiTheme="minorHAnsi" w:cstheme="minorBidi"/>
            <w:snapToGrid/>
            <w:sz w:val="22"/>
            <w:szCs w:val="22"/>
            <w:lang w:val="en-US"/>
          </w:rPr>
          <w:tab/>
        </w:r>
        <w:r w:rsidR="000633ED" w:rsidRPr="00801919">
          <w:rPr>
            <w:rStyle w:val="Hyperlink"/>
          </w:rPr>
          <w:t>Issue on Structure of the Charge Details sequence</w:t>
        </w:r>
        <w:r w:rsidR="000633ED">
          <w:rPr>
            <w:webHidden/>
          </w:rPr>
          <w:tab/>
        </w:r>
        <w:r w:rsidR="000633ED">
          <w:rPr>
            <w:webHidden/>
          </w:rPr>
          <w:fldChar w:fldCharType="begin"/>
        </w:r>
        <w:r w:rsidR="000633ED">
          <w:rPr>
            <w:webHidden/>
          </w:rPr>
          <w:instrText xml:space="preserve"> PAGEREF _Toc342898548 \h </w:instrText>
        </w:r>
        <w:r w:rsidR="000633ED">
          <w:rPr>
            <w:webHidden/>
          </w:rPr>
        </w:r>
        <w:r w:rsidR="000633ED">
          <w:rPr>
            <w:webHidden/>
          </w:rPr>
          <w:fldChar w:fldCharType="separate"/>
        </w:r>
        <w:r w:rsidR="000633ED">
          <w:rPr>
            <w:webHidden/>
          </w:rPr>
          <w:t>10</w:t>
        </w:r>
        <w:r w:rsidR="000633ED">
          <w:rPr>
            <w:webHidden/>
          </w:rPr>
          <w:fldChar w:fldCharType="end"/>
        </w:r>
      </w:hyperlink>
    </w:p>
    <w:p w:rsidR="000633ED" w:rsidRDefault="00946353">
      <w:pPr>
        <w:pStyle w:val="TOC3"/>
        <w:rPr>
          <w:rFonts w:asciiTheme="minorHAnsi" w:eastAsiaTheme="minorEastAsia" w:hAnsiTheme="minorHAnsi" w:cstheme="minorBidi"/>
          <w:sz w:val="22"/>
          <w:szCs w:val="22"/>
          <w:lang w:val="en-US"/>
        </w:rPr>
      </w:pPr>
      <w:hyperlink w:anchor="_Toc342898549" w:history="1">
        <w:r w:rsidR="000633ED" w:rsidRPr="00801919">
          <w:rPr>
            <w:rStyle w:val="Hyperlink"/>
          </w:rPr>
          <w:t>8.2.1</w:t>
        </w:r>
        <w:r w:rsidR="000633ED">
          <w:rPr>
            <w:rFonts w:asciiTheme="minorHAnsi" w:eastAsiaTheme="minorEastAsia" w:hAnsiTheme="minorHAnsi" w:cstheme="minorBidi"/>
            <w:sz w:val="22"/>
            <w:szCs w:val="22"/>
            <w:lang w:val="en-US"/>
          </w:rPr>
          <w:tab/>
        </w:r>
        <w:r w:rsidR="000633ED" w:rsidRPr="00801919">
          <w:rPr>
            <w:rStyle w:val="Hyperlink"/>
          </w:rPr>
          <w:t>Waiving &amp; Discount</w:t>
        </w:r>
        <w:r w:rsidR="000633ED">
          <w:rPr>
            <w:webHidden/>
          </w:rPr>
          <w:tab/>
        </w:r>
        <w:r w:rsidR="000633ED">
          <w:rPr>
            <w:webHidden/>
          </w:rPr>
          <w:fldChar w:fldCharType="begin"/>
        </w:r>
        <w:r w:rsidR="000633ED">
          <w:rPr>
            <w:webHidden/>
          </w:rPr>
          <w:instrText xml:space="preserve"> PAGEREF _Toc342898549 \h </w:instrText>
        </w:r>
        <w:r w:rsidR="000633ED">
          <w:rPr>
            <w:webHidden/>
          </w:rPr>
        </w:r>
        <w:r w:rsidR="000633ED">
          <w:rPr>
            <w:webHidden/>
          </w:rPr>
          <w:fldChar w:fldCharType="separate"/>
        </w:r>
        <w:r w:rsidR="000633ED">
          <w:rPr>
            <w:webHidden/>
          </w:rPr>
          <w:t>10</w:t>
        </w:r>
        <w:r w:rsidR="000633ED">
          <w:rPr>
            <w:webHidden/>
          </w:rPr>
          <w:fldChar w:fldCharType="end"/>
        </w:r>
      </w:hyperlink>
    </w:p>
    <w:p w:rsidR="000633ED" w:rsidRDefault="00946353">
      <w:pPr>
        <w:pStyle w:val="TOC3"/>
        <w:rPr>
          <w:rFonts w:asciiTheme="minorHAnsi" w:eastAsiaTheme="minorEastAsia" w:hAnsiTheme="minorHAnsi" w:cstheme="minorBidi"/>
          <w:sz w:val="22"/>
          <w:szCs w:val="22"/>
          <w:lang w:val="en-US"/>
        </w:rPr>
      </w:pPr>
      <w:hyperlink w:anchor="_Toc342898550" w:history="1">
        <w:r w:rsidR="000633ED" w:rsidRPr="00801919">
          <w:rPr>
            <w:rStyle w:val="Hyperlink"/>
          </w:rPr>
          <w:t>8.2.2</w:t>
        </w:r>
        <w:r w:rsidR="000633ED">
          <w:rPr>
            <w:rFonts w:asciiTheme="minorHAnsi" w:eastAsiaTheme="minorEastAsia" w:hAnsiTheme="minorHAnsi" w:cstheme="minorBidi"/>
            <w:sz w:val="22"/>
            <w:szCs w:val="22"/>
            <w:lang w:val="en-US"/>
          </w:rPr>
          <w:tab/>
        </w:r>
        <w:r w:rsidR="000633ED" w:rsidRPr="00801919">
          <w:rPr>
            <w:rStyle w:val="Hyperlink"/>
          </w:rPr>
          <w:t>Total Amount of Charges (confirmations)</w:t>
        </w:r>
        <w:r w:rsidR="000633ED">
          <w:rPr>
            <w:webHidden/>
          </w:rPr>
          <w:tab/>
        </w:r>
        <w:r w:rsidR="000633ED">
          <w:rPr>
            <w:webHidden/>
          </w:rPr>
          <w:fldChar w:fldCharType="begin"/>
        </w:r>
        <w:r w:rsidR="000633ED">
          <w:rPr>
            <w:webHidden/>
          </w:rPr>
          <w:instrText xml:space="preserve"> PAGEREF _Toc342898550 \h </w:instrText>
        </w:r>
        <w:r w:rsidR="000633ED">
          <w:rPr>
            <w:webHidden/>
          </w:rPr>
        </w:r>
        <w:r w:rsidR="000633ED">
          <w:rPr>
            <w:webHidden/>
          </w:rPr>
          <w:fldChar w:fldCharType="separate"/>
        </w:r>
        <w:r w:rsidR="000633ED">
          <w:rPr>
            <w:webHidden/>
          </w:rPr>
          <w:t>11</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51" w:history="1">
        <w:r w:rsidR="000633ED" w:rsidRPr="00801919">
          <w:rPr>
            <w:rStyle w:val="Hyperlink"/>
          </w:rPr>
          <w:t>8.3</w:t>
        </w:r>
        <w:r w:rsidR="000633ED">
          <w:rPr>
            <w:rFonts w:asciiTheme="minorHAnsi" w:eastAsiaTheme="minorEastAsia" w:hAnsiTheme="minorHAnsi" w:cstheme="minorBidi"/>
            <w:snapToGrid/>
            <w:sz w:val="22"/>
            <w:szCs w:val="22"/>
            <w:lang w:val="en-US"/>
          </w:rPr>
          <w:tab/>
        </w:r>
        <w:r w:rsidR="000633ED" w:rsidRPr="00801919">
          <w:rPr>
            <w:rStyle w:val="Hyperlink"/>
          </w:rPr>
          <w:t>Commissions</w:t>
        </w:r>
        <w:r w:rsidR="000633ED">
          <w:rPr>
            <w:webHidden/>
          </w:rPr>
          <w:tab/>
        </w:r>
        <w:r w:rsidR="000633ED">
          <w:rPr>
            <w:webHidden/>
          </w:rPr>
          <w:fldChar w:fldCharType="begin"/>
        </w:r>
        <w:r w:rsidR="000633ED">
          <w:rPr>
            <w:webHidden/>
          </w:rPr>
          <w:instrText xml:space="preserve"> PAGEREF _Toc342898551 \h </w:instrText>
        </w:r>
        <w:r w:rsidR="000633ED">
          <w:rPr>
            <w:webHidden/>
          </w:rPr>
        </w:r>
        <w:r w:rsidR="000633ED">
          <w:rPr>
            <w:webHidden/>
          </w:rPr>
          <w:fldChar w:fldCharType="separate"/>
        </w:r>
        <w:r w:rsidR="000633ED">
          <w:rPr>
            <w:webHidden/>
          </w:rPr>
          <w:t>11</w:t>
        </w:r>
        <w:r w:rsidR="000633ED">
          <w:rPr>
            <w:webHidden/>
          </w:rPr>
          <w:fldChar w:fldCharType="end"/>
        </w:r>
      </w:hyperlink>
    </w:p>
    <w:p w:rsidR="000633ED" w:rsidRDefault="00946353">
      <w:pPr>
        <w:pStyle w:val="TOC3"/>
        <w:rPr>
          <w:rFonts w:asciiTheme="minorHAnsi" w:eastAsiaTheme="minorEastAsia" w:hAnsiTheme="minorHAnsi" w:cstheme="minorBidi"/>
          <w:sz w:val="22"/>
          <w:szCs w:val="22"/>
          <w:lang w:val="en-US"/>
        </w:rPr>
      </w:pPr>
      <w:hyperlink w:anchor="_Toc342898552" w:history="1">
        <w:r w:rsidR="000633ED" w:rsidRPr="00801919">
          <w:rPr>
            <w:rStyle w:val="Hyperlink"/>
          </w:rPr>
          <w:t>8.3.1</w:t>
        </w:r>
        <w:r w:rsidR="000633ED">
          <w:rPr>
            <w:rFonts w:asciiTheme="minorHAnsi" w:eastAsiaTheme="minorEastAsia" w:hAnsiTheme="minorHAnsi" w:cstheme="minorBidi"/>
            <w:sz w:val="22"/>
            <w:szCs w:val="22"/>
            <w:lang w:val="en-US"/>
          </w:rPr>
          <w:tab/>
        </w:r>
        <w:r w:rsidR="000633ED" w:rsidRPr="00801919">
          <w:rPr>
            <w:rStyle w:val="Hyperlink"/>
          </w:rPr>
          <w:t>Extended Type Code</w:t>
        </w:r>
        <w:r w:rsidR="000633ED">
          <w:rPr>
            <w:webHidden/>
          </w:rPr>
          <w:tab/>
        </w:r>
        <w:r w:rsidR="000633ED">
          <w:rPr>
            <w:webHidden/>
          </w:rPr>
          <w:fldChar w:fldCharType="begin"/>
        </w:r>
        <w:r w:rsidR="000633ED">
          <w:rPr>
            <w:webHidden/>
          </w:rPr>
          <w:instrText xml:space="preserve"> PAGEREF _Toc342898552 \h </w:instrText>
        </w:r>
        <w:r w:rsidR="000633ED">
          <w:rPr>
            <w:webHidden/>
          </w:rPr>
        </w:r>
        <w:r w:rsidR="000633ED">
          <w:rPr>
            <w:webHidden/>
          </w:rPr>
          <w:fldChar w:fldCharType="separate"/>
        </w:r>
        <w:r w:rsidR="000633ED">
          <w:rPr>
            <w:webHidden/>
          </w:rPr>
          <w:t>11</w:t>
        </w:r>
        <w:r w:rsidR="000633ED">
          <w:rPr>
            <w:webHidden/>
          </w:rPr>
          <w:fldChar w:fldCharType="end"/>
        </w:r>
      </w:hyperlink>
    </w:p>
    <w:p w:rsidR="000633ED" w:rsidRDefault="00946353">
      <w:pPr>
        <w:pStyle w:val="TOC3"/>
        <w:rPr>
          <w:rFonts w:asciiTheme="minorHAnsi" w:eastAsiaTheme="minorEastAsia" w:hAnsiTheme="minorHAnsi" w:cstheme="minorBidi"/>
          <w:sz w:val="22"/>
          <w:szCs w:val="22"/>
          <w:lang w:val="en-US"/>
        </w:rPr>
      </w:pPr>
      <w:hyperlink w:anchor="_Toc342898553" w:history="1">
        <w:r w:rsidR="000633ED" w:rsidRPr="00801919">
          <w:rPr>
            <w:rStyle w:val="Hyperlink"/>
          </w:rPr>
          <w:t>8.3.2</w:t>
        </w:r>
        <w:r w:rsidR="000633ED">
          <w:rPr>
            <w:rFonts w:asciiTheme="minorHAnsi" w:eastAsiaTheme="minorEastAsia" w:hAnsiTheme="minorHAnsi" w:cstheme="minorBidi"/>
            <w:sz w:val="22"/>
            <w:szCs w:val="22"/>
            <w:lang w:val="en-US"/>
          </w:rPr>
          <w:tab/>
        </w:r>
        <w:r w:rsidR="000633ED" w:rsidRPr="00801919">
          <w:rPr>
            <w:rStyle w:val="Hyperlink"/>
          </w:rPr>
          <w:t>Total Amount of Commissions (confirmations)</w:t>
        </w:r>
        <w:r w:rsidR="000633ED">
          <w:rPr>
            <w:webHidden/>
          </w:rPr>
          <w:tab/>
        </w:r>
        <w:r w:rsidR="000633ED">
          <w:rPr>
            <w:webHidden/>
          </w:rPr>
          <w:fldChar w:fldCharType="begin"/>
        </w:r>
        <w:r w:rsidR="000633ED">
          <w:rPr>
            <w:webHidden/>
          </w:rPr>
          <w:instrText xml:space="preserve"> PAGEREF _Toc342898553 \h </w:instrText>
        </w:r>
        <w:r w:rsidR="000633ED">
          <w:rPr>
            <w:webHidden/>
          </w:rPr>
        </w:r>
        <w:r w:rsidR="000633ED">
          <w:rPr>
            <w:webHidden/>
          </w:rPr>
          <w:fldChar w:fldCharType="separate"/>
        </w:r>
        <w:r w:rsidR="000633ED">
          <w:rPr>
            <w:webHidden/>
          </w:rPr>
          <w:t>11</w:t>
        </w:r>
        <w:r w:rsidR="000633ED">
          <w:rPr>
            <w:webHidden/>
          </w:rPr>
          <w:fldChar w:fldCharType="end"/>
        </w:r>
      </w:hyperlink>
    </w:p>
    <w:p w:rsidR="000633ED" w:rsidRDefault="00946353">
      <w:pPr>
        <w:pStyle w:val="TOC3"/>
        <w:rPr>
          <w:rFonts w:asciiTheme="minorHAnsi" w:eastAsiaTheme="minorEastAsia" w:hAnsiTheme="minorHAnsi" w:cstheme="minorBidi"/>
          <w:sz w:val="22"/>
          <w:szCs w:val="22"/>
          <w:lang w:val="en-US"/>
        </w:rPr>
      </w:pPr>
      <w:hyperlink w:anchor="_Toc342898554" w:history="1">
        <w:r w:rsidR="000633ED" w:rsidRPr="00801919">
          <w:rPr>
            <w:rStyle w:val="Hyperlink"/>
          </w:rPr>
          <w:t>8.3.3</w:t>
        </w:r>
        <w:r w:rsidR="000633ED">
          <w:rPr>
            <w:rFonts w:asciiTheme="minorHAnsi" w:eastAsiaTheme="minorEastAsia" w:hAnsiTheme="minorHAnsi" w:cstheme="minorBidi"/>
            <w:sz w:val="22"/>
            <w:szCs w:val="22"/>
            <w:lang w:val="en-US"/>
          </w:rPr>
          <w:tab/>
        </w:r>
        <w:r w:rsidR="000633ED" w:rsidRPr="00801919">
          <w:rPr>
            <w:rStyle w:val="Hyperlink"/>
          </w:rPr>
          <w:t>Charges and commissions on switch legs - recommendation</w:t>
        </w:r>
        <w:r w:rsidR="000633ED">
          <w:rPr>
            <w:webHidden/>
          </w:rPr>
          <w:tab/>
        </w:r>
        <w:r w:rsidR="000633ED">
          <w:rPr>
            <w:webHidden/>
          </w:rPr>
          <w:fldChar w:fldCharType="begin"/>
        </w:r>
        <w:r w:rsidR="000633ED">
          <w:rPr>
            <w:webHidden/>
          </w:rPr>
          <w:instrText xml:space="preserve"> PAGEREF _Toc342898554 \h </w:instrText>
        </w:r>
        <w:r w:rsidR="000633ED">
          <w:rPr>
            <w:webHidden/>
          </w:rPr>
        </w:r>
        <w:r w:rsidR="000633ED">
          <w:rPr>
            <w:webHidden/>
          </w:rPr>
          <w:fldChar w:fldCharType="separate"/>
        </w:r>
        <w:r w:rsidR="000633ED">
          <w:rPr>
            <w:webHidden/>
          </w:rPr>
          <w:t>11</w:t>
        </w:r>
        <w:r w:rsidR="000633ED">
          <w:rPr>
            <w:webHidden/>
          </w:rPr>
          <w:fldChar w:fldCharType="end"/>
        </w:r>
      </w:hyperlink>
    </w:p>
    <w:p w:rsidR="000633ED" w:rsidRDefault="00946353">
      <w:pPr>
        <w:pStyle w:val="TOC3"/>
        <w:rPr>
          <w:rFonts w:asciiTheme="minorHAnsi" w:eastAsiaTheme="minorEastAsia" w:hAnsiTheme="minorHAnsi" w:cstheme="minorBidi"/>
          <w:sz w:val="22"/>
          <w:szCs w:val="22"/>
          <w:lang w:val="en-US"/>
        </w:rPr>
      </w:pPr>
      <w:hyperlink w:anchor="_Toc342898555" w:history="1">
        <w:r w:rsidR="000633ED" w:rsidRPr="00801919">
          <w:rPr>
            <w:rStyle w:val="Hyperlink"/>
            <w:snapToGrid w:val="0"/>
            <w:lang w:val="en-US"/>
          </w:rPr>
          <w:t>8.3.4</w:t>
        </w:r>
        <w:r w:rsidR="000633ED">
          <w:rPr>
            <w:rFonts w:asciiTheme="minorHAnsi" w:eastAsiaTheme="minorEastAsia" w:hAnsiTheme="minorHAnsi" w:cstheme="minorBidi"/>
            <w:sz w:val="22"/>
            <w:szCs w:val="22"/>
            <w:lang w:val="en-US"/>
          </w:rPr>
          <w:tab/>
        </w:r>
        <w:r w:rsidR="000633ED" w:rsidRPr="00801919">
          <w:rPr>
            <w:rStyle w:val="Hyperlink"/>
            <w:snapToGrid w:val="0"/>
            <w:lang w:val="en-US"/>
          </w:rPr>
          <w:t>Switch</w:t>
        </w:r>
        <w:r w:rsidR="000633ED">
          <w:rPr>
            <w:webHidden/>
          </w:rPr>
          <w:tab/>
        </w:r>
        <w:r w:rsidR="000633ED">
          <w:rPr>
            <w:webHidden/>
          </w:rPr>
          <w:fldChar w:fldCharType="begin"/>
        </w:r>
        <w:r w:rsidR="000633ED">
          <w:rPr>
            <w:webHidden/>
          </w:rPr>
          <w:instrText xml:space="preserve"> PAGEREF _Toc342898555 \h </w:instrText>
        </w:r>
        <w:r w:rsidR="000633ED">
          <w:rPr>
            <w:webHidden/>
          </w:rPr>
        </w:r>
        <w:r w:rsidR="000633ED">
          <w:rPr>
            <w:webHidden/>
          </w:rPr>
          <w:fldChar w:fldCharType="separate"/>
        </w:r>
        <w:r w:rsidR="000633ED">
          <w:rPr>
            <w:webHidden/>
          </w:rPr>
          <w:t>11</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56" w:history="1">
        <w:r w:rsidR="000633ED" w:rsidRPr="00801919">
          <w:rPr>
            <w:rStyle w:val="Hyperlink"/>
          </w:rPr>
          <w:t>8.4</w:t>
        </w:r>
        <w:r w:rsidR="000633ED">
          <w:rPr>
            <w:rFonts w:asciiTheme="minorHAnsi" w:eastAsiaTheme="minorEastAsia" w:hAnsiTheme="minorHAnsi" w:cstheme="minorBidi"/>
            <w:snapToGrid/>
            <w:sz w:val="22"/>
            <w:szCs w:val="22"/>
            <w:lang w:val="en-US"/>
          </w:rPr>
          <w:tab/>
        </w:r>
        <w:r w:rsidR="000633ED" w:rsidRPr="00801919">
          <w:rPr>
            <w:rStyle w:val="Hyperlink"/>
          </w:rPr>
          <w:t>Next Steps</w:t>
        </w:r>
        <w:r w:rsidR="000633ED">
          <w:rPr>
            <w:webHidden/>
          </w:rPr>
          <w:tab/>
        </w:r>
        <w:r w:rsidR="000633ED">
          <w:rPr>
            <w:webHidden/>
          </w:rPr>
          <w:fldChar w:fldCharType="begin"/>
        </w:r>
        <w:r w:rsidR="000633ED">
          <w:rPr>
            <w:webHidden/>
          </w:rPr>
          <w:instrText xml:space="preserve"> PAGEREF _Toc342898556 \h </w:instrText>
        </w:r>
        <w:r w:rsidR="000633ED">
          <w:rPr>
            <w:webHidden/>
          </w:rPr>
        </w:r>
        <w:r w:rsidR="000633ED">
          <w:rPr>
            <w:webHidden/>
          </w:rPr>
          <w:fldChar w:fldCharType="separate"/>
        </w:r>
        <w:r w:rsidR="000633ED">
          <w:rPr>
            <w:webHidden/>
          </w:rPr>
          <w:t>12</w:t>
        </w:r>
        <w:r w:rsidR="000633ED">
          <w:rPr>
            <w:webHidden/>
          </w:rPr>
          <w:fldChar w:fldCharType="end"/>
        </w:r>
      </w:hyperlink>
    </w:p>
    <w:p w:rsidR="000633ED" w:rsidRDefault="00946353">
      <w:pPr>
        <w:pStyle w:val="TOC1"/>
        <w:rPr>
          <w:rFonts w:asciiTheme="minorHAnsi" w:eastAsiaTheme="minorEastAsia" w:hAnsiTheme="minorHAnsi" w:cstheme="minorBidi"/>
          <w:b w:val="0"/>
          <w:sz w:val="22"/>
          <w:szCs w:val="22"/>
          <w:lang w:val="en-US"/>
        </w:rPr>
      </w:pPr>
      <w:hyperlink w:anchor="_Toc342898557" w:history="1">
        <w:r w:rsidR="000633ED" w:rsidRPr="00801919">
          <w:rPr>
            <w:rStyle w:val="Hyperlink"/>
            <w:snapToGrid w:val="0"/>
            <w:lang w:val="en-US"/>
          </w:rPr>
          <w:t>9</w:t>
        </w:r>
        <w:r w:rsidR="000633ED">
          <w:rPr>
            <w:rFonts w:asciiTheme="minorHAnsi" w:eastAsiaTheme="minorEastAsia" w:hAnsiTheme="minorHAnsi" w:cstheme="minorBidi"/>
            <w:b w:val="0"/>
            <w:sz w:val="22"/>
            <w:szCs w:val="22"/>
            <w:lang w:val="en-US"/>
          </w:rPr>
          <w:tab/>
        </w:r>
        <w:r w:rsidR="000633ED" w:rsidRPr="00801919">
          <w:rPr>
            <w:rStyle w:val="Hyperlink"/>
            <w:snapToGrid w:val="0"/>
            <w:lang w:val="en-US"/>
          </w:rPr>
          <w:t>Net and Gross Amount Definitions</w:t>
        </w:r>
        <w:r w:rsidR="000633ED">
          <w:rPr>
            <w:webHidden/>
          </w:rPr>
          <w:tab/>
        </w:r>
        <w:r w:rsidR="000633ED">
          <w:rPr>
            <w:webHidden/>
          </w:rPr>
          <w:fldChar w:fldCharType="begin"/>
        </w:r>
        <w:r w:rsidR="000633ED">
          <w:rPr>
            <w:webHidden/>
          </w:rPr>
          <w:instrText xml:space="preserve"> PAGEREF _Toc342898557 \h </w:instrText>
        </w:r>
        <w:r w:rsidR="000633ED">
          <w:rPr>
            <w:webHidden/>
          </w:rPr>
        </w:r>
        <w:r w:rsidR="000633ED">
          <w:rPr>
            <w:webHidden/>
          </w:rPr>
          <w:fldChar w:fldCharType="separate"/>
        </w:r>
        <w:r w:rsidR="000633ED">
          <w:rPr>
            <w:webHidden/>
          </w:rPr>
          <w:t>12</w:t>
        </w:r>
        <w:r w:rsidR="000633ED">
          <w:rPr>
            <w:webHidden/>
          </w:rPr>
          <w:fldChar w:fldCharType="end"/>
        </w:r>
      </w:hyperlink>
    </w:p>
    <w:p w:rsidR="000633ED" w:rsidRDefault="00946353">
      <w:pPr>
        <w:pStyle w:val="TOC1"/>
        <w:rPr>
          <w:rFonts w:asciiTheme="minorHAnsi" w:eastAsiaTheme="minorEastAsia" w:hAnsiTheme="minorHAnsi" w:cstheme="minorBidi"/>
          <w:b w:val="0"/>
          <w:sz w:val="22"/>
          <w:szCs w:val="22"/>
          <w:lang w:val="en-US"/>
        </w:rPr>
      </w:pPr>
      <w:hyperlink w:anchor="_Toc342898558" w:history="1">
        <w:r w:rsidR="000633ED" w:rsidRPr="00801919">
          <w:rPr>
            <w:rStyle w:val="Hyperlink"/>
            <w:snapToGrid w:val="0"/>
            <w:lang w:val="en-US"/>
          </w:rPr>
          <w:t>10</w:t>
        </w:r>
        <w:r w:rsidR="000633ED">
          <w:rPr>
            <w:rFonts w:asciiTheme="minorHAnsi" w:eastAsiaTheme="minorEastAsia" w:hAnsiTheme="minorHAnsi" w:cstheme="minorBidi"/>
            <w:b w:val="0"/>
            <w:sz w:val="22"/>
            <w:szCs w:val="22"/>
            <w:lang w:val="en-US"/>
          </w:rPr>
          <w:tab/>
        </w:r>
        <w:r w:rsidR="000633ED" w:rsidRPr="00801919">
          <w:rPr>
            <w:rStyle w:val="Hyperlink"/>
            <w:snapToGrid w:val="0"/>
            <w:lang w:val="en-US"/>
          </w:rPr>
          <w:t>Orders Market Practice</w:t>
        </w:r>
        <w:r w:rsidR="000633ED">
          <w:rPr>
            <w:webHidden/>
          </w:rPr>
          <w:tab/>
        </w:r>
        <w:r w:rsidR="000633ED">
          <w:rPr>
            <w:webHidden/>
          </w:rPr>
          <w:fldChar w:fldCharType="begin"/>
        </w:r>
        <w:r w:rsidR="000633ED">
          <w:rPr>
            <w:webHidden/>
          </w:rPr>
          <w:instrText xml:space="preserve"> PAGEREF _Toc342898558 \h </w:instrText>
        </w:r>
        <w:r w:rsidR="000633ED">
          <w:rPr>
            <w:webHidden/>
          </w:rPr>
        </w:r>
        <w:r w:rsidR="000633ED">
          <w:rPr>
            <w:webHidden/>
          </w:rPr>
          <w:fldChar w:fldCharType="separate"/>
        </w:r>
        <w:r w:rsidR="000633ED">
          <w:rPr>
            <w:webHidden/>
          </w:rPr>
          <w:t>13</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59" w:history="1">
        <w:r w:rsidR="000633ED" w:rsidRPr="00801919">
          <w:rPr>
            <w:rStyle w:val="Hyperlink"/>
          </w:rPr>
          <w:t>10.1</w:t>
        </w:r>
        <w:r w:rsidR="000633ED">
          <w:rPr>
            <w:rFonts w:asciiTheme="minorHAnsi" w:eastAsiaTheme="minorEastAsia" w:hAnsiTheme="minorHAnsi" w:cstheme="minorBidi"/>
            <w:snapToGrid/>
            <w:sz w:val="22"/>
            <w:szCs w:val="22"/>
            <w:lang w:val="en-US"/>
          </w:rPr>
          <w:tab/>
        </w:r>
        <w:r w:rsidR="000633ED" w:rsidRPr="00801919">
          <w:rPr>
            <w:rStyle w:val="Hyperlink"/>
          </w:rPr>
          <w:t>General</w:t>
        </w:r>
        <w:r w:rsidR="000633ED">
          <w:rPr>
            <w:webHidden/>
          </w:rPr>
          <w:tab/>
        </w:r>
        <w:r w:rsidR="000633ED">
          <w:rPr>
            <w:webHidden/>
          </w:rPr>
          <w:fldChar w:fldCharType="begin"/>
        </w:r>
        <w:r w:rsidR="000633ED">
          <w:rPr>
            <w:webHidden/>
          </w:rPr>
          <w:instrText xml:space="preserve"> PAGEREF _Toc342898559 \h </w:instrText>
        </w:r>
        <w:r w:rsidR="000633ED">
          <w:rPr>
            <w:webHidden/>
          </w:rPr>
        </w:r>
        <w:r w:rsidR="000633ED">
          <w:rPr>
            <w:webHidden/>
          </w:rPr>
          <w:fldChar w:fldCharType="separate"/>
        </w:r>
        <w:r w:rsidR="000633ED">
          <w:rPr>
            <w:webHidden/>
          </w:rPr>
          <w:t>13</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60" w:history="1">
        <w:r w:rsidR="000633ED" w:rsidRPr="00801919">
          <w:rPr>
            <w:rStyle w:val="Hyperlink"/>
          </w:rPr>
          <w:t>10.2</w:t>
        </w:r>
        <w:r w:rsidR="000633ED">
          <w:rPr>
            <w:rFonts w:asciiTheme="minorHAnsi" w:eastAsiaTheme="minorEastAsia" w:hAnsiTheme="minorHAnsi" w:cstheme="minorBidi"/>
            <w:snapToGrid/>
            <w:sz w:val="22"/>
            <w:szCs w:val="22"/>
            <w:lang w:val="en-US"/>
          </w:rPr>
          <w:tab/>
        </w:r>
        <w:r w:rsidR="000633ED" w:rsidRPr="00801919">
          <w:rPr>
            <w:rStyle w:val="Hyperlink"/>
          </w:rPr>
          <w:t>Order Date Time</w:t>
        </w:r>
        <w:r w:rsidR="000633ED">
          <w:rPr>
            <w:webHidden/>
          </w:rPr>
          <w:tab/>
        </w:r>
        <w:r w:rsidR="000633ED">
          <w:rPr>
            <w:webHidden/>
          </w:rPr>
          <w:fldChar w:fldCharType="begin"/>
        </w:r>
        <w:r w:rsidR="000633ED">
          <w:rPr>
            <w:webHidden/>
          </w:rPr>
          <w:instrText xml:space="preserve"> PAGEREF _Toc342898560 \h </w:instrText>
        </w:r>
        <w:r w:rsidR="000633ED">
          <w:rPr>
            <w:webHidden/>
          </w:rPr>
        </w:r>
        <w:r w:rsidR="000633ED">
          <w:rPr>
            <w:webHidden/>
          </w:rPr>
          <w:fldChar w:fldCharType="separate"/>
        </w:r>
        <w:r w:rsidR="000633ED">
          <w:rPr>
            <w:webHidden/>
          </w:rPr>
          <w:t>13</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61" w:history="1">
        <w:r w:rsidR="000633ED" w:rsidRPr="00801919">
          <w:rPr>
            <w:rStyle w:val="Hyperlink"/>
          </w:rPr>
          <w:t>10.3</w:t>
        </w:r>
        <w:r w:rsidR="000633ED">
          <w:rPr>
            <w:rFonts w:asciiTheme="minorHAnsi" w:eastAsiaTheme="minorEastAsia" w:hAnsiTheme="minorHAnsi" w:cstheme="minorBidi"/>
            <w:snapToGrid/>
            <w:sz w:val="22"/>
            <w:szCs w:val="22"/>
            <w:lang w:val="en-US"/>
          </w:rPr>
          <w:tab/>
        </w:r>
        <w:r w:rsidR="000633ED" w:rsidRPr="00801919">
          <w:rPr>
            <w:rStyle w:val="Hyperlink"/>
          </w:rPr>
          <w:t>Expiry Date</w:t>
        </w:r>
        <w:r w:rsidR="000633ED">
          <w:rPr>
            <w:webHidden/>
          </w:rPr>
          <w:tab/>
        </w:r>
        <w:r w:rsidR="000633ED">
          <w:rPr>
            <w:webHidden/>
          </w:rPr>
          <w:fldChar w:fldCharType="begin"/>
        </w:r>
        <w:r w:rsidR="000633ED">
          <w:rPr>
            <w:webHidden/>
          </w:rPr>
          <w:instrText xml:space="preserve"> PAGEREF _Toc342898561 \h </w:instrText>
        </w:r>
        <w:r w:rsidR="000633ED">
          <w:rPr>
            <w:webHidden/>
          </w:rPr>
        </w:r>
        <w:r w:rsidR="000633ED">
          <w:rPr>
            <w:webHidden/>
          </w:rPr>
          <w:fldChar w:fldCharType="separate"/>
        </w:r>
        <w:r w:rsidR="000633ED">
          <w:rPr>
            <w:webHidden/>
          </w:rPr>
          <w:t>13</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62" w:history="1">
        <w:r w:rsidR="000633ED" w:rsidRPr="00801919">
          <w:rPr>
            <w:rStyle w:val="Hyperlink"/>
          </w:rPr>
          <w:t>10.4</w:t>
        </w:r>
        <w:r w:rsidR="000633ED">
          <w:rPr>
            <w:rFonts w:asciiTheme="minorHAnsi" w:eastAsiaTheme="minorEastAsia" w:hAnsiTheme="minorHAnsi" w:cstheme="minorBidi"/>
            <w:snapToGrid/>
            <w:sz w:val="22"/>
            <w:szCs w:val="22"/>
            <w:lang w:val="en-US"/>
          </w:rPr>
          <w:tab/>
        </w:r>
        <w:r w:rsidR="000633ED" w:rsidRPr="00801919">
          <w:rPr>
            <w:rStyle w:val="Hyperlink"/>
          </w:rPr>
          <w:t>Requested Future Trade</w:t>
        </w:r>
        <w:r w:rsidR="000633ED">
          <w:rPr>
            <w:webHidden/>
          </w:rPr>
          <w:tab/>
        </w:r>
        <w:r w:rsidR="000633ED">
          <w:rPr>
            <w:webHidden/>
          </w:rPr>
          <w:fldChar w:fldCharType="begin"/>
        </w:r>
        <w:r w:rsidR="000633ED">
          <w:rPr>
            <w:webHidden/>
          </w:rPr>
          <w:instrText xml:space="preserve"> PAGEREF _Toc342898562 \h </w:instrText>
        </w:r>
        <w:r w:rsidR="000633ED">
          <w:rPr>
            <w:webHidden/>
          </w:rPr>
        </w:r>
        <w:r w:rsidR="000633ED">
          <w:rPr>
            <w:webHidden/>
          </w:rPr>
          <w:fldChar w:fldCharType="separate"/>
        </w:r>
        <w:r w:rsidR="000633ED">
          <w:rPr>
            <w:webHidden/>
          </w:rPr>
          <w:t>13</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63" w:history="1">
        <w:r w:rsidR="000633ED" w:rsidRPr="00801919">
          <w:rPr>
            <w:rStyle w:val="Hyperlink"/>
          </w:rPr>
          <w:t>10.5</w:t>
        </w:r>
        <w:r w:rsidR="000633ED">
          <w:rPr>
            <w:rFonts w:asciiTheme="minorHAnsi" w:eastAsiaTheme="minorEastAsia" w:hAnsiTheme="minorHAnsi" w:cstheme="minorBidi"/>
            <w:snapToGrid/>
            <w:sz w:val="22"/>
            <w:szCs w:val="22"/>
            <w:lang w:val="en-US"/>
          </w:rPr>
          <w:tab/>
        </w:r>
        <w:r w:rsidR="000633ED" w:rsidRPr="00801919">
          <w:rPr>
            <w:rStyle w:val="Hyperlink"/>
          </w:rPr>
          <w:t>Reference Date</w:t>
        </w:r>
        <w:r w:rsidR="000633ED">
          <w:rPr>
            <w:webHidden/>
          </w:rPr>
          <w:tab/>
        </w:r>
        <w:r w:rsidR="000633ED">
          <w:rPr>
            <w:webHidden/>
          </w:rPr>
          <w:fldChar w:fldCharType="begin"/>
        </w:r>
        <w:r w:rsidR="000633ED">
          <w:rPr>
            <w:webHidden/>
          </w:rPr>
          <w:instrText xml:space="preserve"> PAGEREF _Toc342898563 \h </w:instrText>
        </w:r>
        <w:r w:rsidR="000633ED">
          <w:rPr>
            <w:webHidden/>
          </w:rPr>
        </w:r>
        <w:r w:rsidR="000633ED">
          <w:rPr>
            <w:webHidden/>
          </w:rPr>
          <w:fldChar w:fldCharType="separate"/>
        </w:r>
        <w:r w:rsidR="000633ED">
          <w:rPr>
            <w:webHidden/>
          </w:rPr>
          <w:t>13</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64" w:history="1">
        <w:r w:rsidR="000633ED" w:rsidRPr="00801919">
          <w:rPr>
            <w:rStyle w:val="Hyperlink"/>
          </w:rPr>
          <w:t>10.6</w:t>
        </w:r>
        <w:r w:rsidR="000633ED">
          <w:rPr>
            <w:rFonts w:asciiTheme="minorHAnsi" w:eastAsiaTheme="minorEastAsia" w:hAnsiTheme="minorHAnsi" w:cstheme="minorBidi"/>
            <w:snapToGrid/>
            <w:sz w:val="22"/>
            <w:szCs w:val="22"/>
            <w:lang w:val="en-US"/>
          </w:rPr>
          <w:tab/>
        </w:r>
        <w:r w:rsidR="000633ED" w:rsidRPr="00801919">
          <w:rPr>
            <w:rStyle w:val="Hyperlink"/>
          </w:rPr>
          <w:t>Order Receipt Date</w:t>
        </w:r>
        <w:r w:rsidR="000633ED">
          <w:rPr>
            <w:webHidden/>
          </w:rPr>
          <w:tab/>
        </w:r>
        <w:r w:rsidR="000633ED">
          <w:rPr>
            <w:webHidden/>
          </w:rPr>
          <w:fldChar w:fldCharType="begin"/>
        </w:r>
        <w:r w:rsidR="000633ED">
          <w:rPr>
            <w:webHidden/>
          </w:rPr>
          <w:instrText xml:space="preserve"> PAGEREF _Toc342898564 \h </w:instrText>
        </w:r>
        <w:r w:rsidR="000633ED">
          <w:rPr>
            <w:webHidden/>
          </w:rPr>
        </w:r>
        <w:r w:rsidR="000633ED">
          <w:rPr>
            <w:webHidden/>
          </w:rPr>
          <w:fldChar w:fldCharType="separate"/>
        </w:r>
        <w:r w:rsidR="000633ED">
          <w:rPr>
            <w:webHidden/>
          </w:rPr>
          <w:t>13</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65" w:history="1">
        <w:r w:rsidR="000633ED" w:rsidRPr="00801919">
          <w:rPr>
            <w:rStyle w:val="Hyperlink"/>
          </w:rPr>
          <w:t>10.7</w:t>
        </w:r>
        <w:r w:rsidR="000633ED">
          <w:rPr>
            <w:rFonts w:asciiTheme="minorHAnsi" w:eastAsiaTheme="minorEastAsia" w:hAnsiTheme="minorHAnsi" w:cstheme="minorBidi"/>
            <w:snapToGrid/>
            <w:sz w:val="22"/>
            <w:szCs w:val="22"/>
            <w:lang w:val="en-US"/>
          </w:rPr>
          <w:tab/>
        </w:r>
        <w:r w:rsidR="000633ED" w:rsidRPr="00801919">
          <w:rPr>
            <w:rStyle w:val="Hyperlink"/>
          </w:rPr>
          <w:t>Trade Date</w:t>
        </w:r>
        <w:r w:rsidR="000633ED">
          <w:rPr>
            <w:webHidden/>
          </w:rPr>
          <w:tab/>
        </w:r>
        <w:r w:rsidR="000633ED">
          <w:rPr>
            <w:webHidden/>
          </w:rPr>
          <w:fldChar w:fldCharType="begin"/>
        </w:r>
        <w:r w:rsidR="000633ED">
          <w:rPr>
            <w:webHidden/>
          </w:rPr>
          <w:instrText xml:space="preserve"> PAGEREF _Toc342898565 \h </w:instrText>
        </w:r>
        <w:r w:rsidR="000633ED">
          <w:rPr>
            <w:webHidden/>
          </w:rPr>
        </w:r>
        <w:r w:rsidR="000633ED">
          <w:rPr>
            <w:webHidden/>
          </w:rPr>
          <w:fldChar w:fldCharType="separate"/>
        </w:r>
        <w:r w:rsidR="000633ED">
          <w:rPr>
            <w:webHidden/>
          </w:rPr>
          <w:t>14</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66" w:history="1">
        <w:r w:rsidR="000633ED" w:rsidRPr="00801919">
          <w:rPr>
            <w:rStyle w:val="Hyperlink"/>
          </w:rPr>
          <w:t>10.8</w:t>
        </w:r>
        <w:r w:rsidR="000633ED">
          <w:rPr>
            <w:rFonts w:asciiTheme="minorHAnsi" w:eastAsiaTheme="minorEastAsia" w:hAnsiTheme="minorHAnsi" w:cstheme="minorBidi"/>
            <w:snapToGrid/>
            <w:sz w:val="22"/>
            <w:szCs w:val="22"/>
            <w:lang w:val="en-US"/>
          </w:rPr>
          <w:tab/>
        </w:r>
        <w:r w:rsidR="000633ED" w:rsidRPr="00801919">
          <w:rPr>
            <w:rStyle w:val="Hyperlink"/>
          </w:rPr>
          <w:t>Execution Date</w:t>
        </w:r>
        <w:r w:rsidR="000633ED">
          <w:rPr>
            <w:webHidden/>
          </w:rPr>
          <w:tab/>
        </w:r>
        <w:r w:rsidR="000633ED">
          <w:rPr>
            <w:webHidden/>
          </w:rPr>
          <w:fldChar w:fldCharType="begin"/>
        </w:r>
        <w:r w:rsidR="000633ED">
          <w:rPr>
            <w:webHidden/>
          </w:rPr>
          <w:instrText xml:space="preserve"> PAGEREF _Toc342898566 \h </w:instrText>
        </w:r>
        <w:r w:rsidR="000633ED">
          <w:rPr>
            <w:webHidden/>
          </w:rPr>
        </w:r>
        <w:r w:rsidR="000633ED">
          <w:rPr>
            <w:webHidden/>
          </w:rPr>
          <w:fldChar w:fldCharType="separate"/>
        </w:r>
        <w:r w:rsidR="000633ED">
          <w:rPr>
            <w:webHidden/>
          </w:rPr>
          <w:t>14</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67" w:history="1">
        <w:r w:rsidR="000633ED" w:rsidRPr="00801919">
          <w:rPr>
            <w:rStyle w:val="Hyperlink"/>
          </w:rPr>
          <w:t>10.9</w:t>
        </w:r>
        <w:r w:rsidR="000633ED">
          <w:rPr>
            <w:rFonts w:asciiTheme="minorHAnsi" w:eastAsiaTheme="minorEastAsia" w:hAnsiTheme="minorHAnsi" w:cstheme="minorBidi"/>
            <w:snapToGrid/>
            <w:sz w:val="22"/>
            <w:szCs w:val="22"/>
            <w:lang w:val="en-US"/>
          </w:rPr>
          <w:tab/>
        </w:r>
        <w:r w:rsidR="000633ED" w:rsidRPr="00801919">
          <w:rPr>
            <w:rStyle w:val="Hyperlink"/>
          </w:rPr>
          <w:t>Register Update Date</w:t>
        </w:r>
        <w:r w:rsidR="000633ED">
          <w:rPr>
            <w:webHidden/>
          </w:rPr>
          <w:tab/>
        </w:r>
        <w:r w:rsidR="000633ED">
          <w:rPr>
            <w:webHidden/>
          </w:rPr>
          <w:fldChar w:fldCharType="begin"/>
        </w:r>
        <w:r w:rsidR="000633ED">
          <w:rPr>
            <w:webHidden/>
          </w:rPr>
          <w:instrText xml:space="preserve"> PAGEREF _Toc342898567 \h </w:instrText>
        </w:r>
        <w:r w:rsidR="000633ED">
          <w:rPr>
            <w:webHidden/>
          </w:rPr>
        </w:r>
        <w:r w:rsidR="000633ED">
          <w:rPr>
            <w:webHidden/>
          </w:rPr>
          <w:fldChar w:fldCharType="separate"/>
        </w:r>
        <w:r w:rsidR="000633ED">
          <w:rPr>
            <w:webHidden/>
          </w:rPr>
          <w:t>14</w:t>
        </w:r>
        <w:r w:rsidR="000633ED">
          <w:rPr>
            <w:webHidden/>
          </w:rPr>
          <w:fldChar w:fldCharType="end"/>
        </w:r>
      </w:hyperlink>
    </w:p>
    <w:p w:rsidR="000633ED" w:rsidRDefault="00946353">
      <w:pPr>
        <w:pStyle w:val="TOC1"/>
        <w:rPr>
          <w:rFonts w:asciiTheme="minorHAnsi" w:eastAsiaTheme="minorEastAsia" w:hAnsiTheme="minorHAnsi" w:cstheme="minorBidi"/>
          <w:b w:val="0"/>
          <w:sz w:val="22"/>
          <w:szCs w:val="22"/>
          <w:lang w:val="en-US"/>
        </w:rPr>
      </w:pPr>
      <w:hyperlink w:anchor="_Toc342898568" w:history="1">
        <w:r w:rsidR="000633ED" w:rsidRPr="00801919">
          <w:rPr>
            <w:rStyle w:val="Hyperlink"/>
            <w:snapToGrid w:val="0"/>
            <w:lang w:val="en-US"/>
          </w:rPr>
          <w:t>11</w:t>
        </w:r>
        <w:r w:rsidR="000633ED">
          <w:rPr>
            <w:rFonts w:asciiTheme="minorHAnsi" w:eastAsiaTheme="minorEastAsia" w:hAnsiTheme="minorHAnsi" w:cstheme="minorBidi"/>
            <w:b w:val="0"/>
            <w:sz w:val="22"/>
            <w:szCs w:val="22"/>
            <w:lang w:val="en-US"/>
          </w:rPr>
          <w:tab/>
        </w:r>
        <w:r w:rsidR="000633ED" w:rsidRPr="00801919">
          <w:rPr>
            <w:rStyle w:val="Hyperlink"/>
            <w:snapToGrid w:val="0"/>
            <w:lang w:val="en-US"/>
          </w:rPr>
          <w:t>Market Practice Review in MyStandards</w:t>
        </w:r>
        <w:r w:rsidR="000633ED">
          <w:rPr>
            <w:webHidden/>
          </w:rPr>
          <w:tab/>
        </w:r>
        <w:r w:rsidR="000633ED">
          <w:rPr>
            <w:webHidden/>
          </w:rPr>
          <w:fldChar w:fldCharType="begin"/>
        </w:r>
        <w:r w:rsidR="000633ED">
          <w:rPr>
            <w:webHidden/>
          </w:rPr>
          <w:instrText xml:space="preserve"> PAGEREF _Toc342898568 \h </w:instrText>
        </w:r>
        <w:r w:rsidR="000633ED">
          <w:rPr>
            <w:webHidden/>
          </w:rPr>
        </w:r>
        <w:r w:rsidR="000633ED">
          <w:rPr>
            <w:webHidden/>
          </w:rPr>
          <w:fldChar w:fldCharType="separate"/>
        </w:r>
        <w:r w:rsidR="000633ED">
          <w:rPr>
            <w:webHidden/>
          </w:rPr>
          <w:t>15</w:t>
        </w:r>
        <w:r w:rsidR="000633ED">
          <w:rPr>
            <w:webHidden/>
          </w:rPr>
          <w:fldChar w:fldCharType="end"/>
        </w:r>
      </w:hyperlink>
    </w:p>
    <w:p w:rsidR="000633ED" w:rsidRDefault="00946353">
      <w:pPr>
        <w:pStyle w:val="TOC3"/>
        <w:rPr>
          <w:rFonts w:asciiTheme="minorHAnsi" w:eastAsiaTheme="minorEastAsia" w:hAnsiTheme="minorHAnsi" w:cstheme="minorBidi"/>
          <w:sz w:val="22"/>
          <w:szCs w:val="22"/>
          <w:lang w:val="en-US"/>
        </w:rPr>
      </w:pPr>
      <w:hyperlink w:anchor="_Toc342898569" w:history="1">
        <w:r w:rsidR="000633ED" w:rsidRPr="00801919">
          <w:rPr>
            <w:rStyle w:val="Hyperlink"/>
            <w:lang w:val="en-US"/>
          </w:rPr>
          <w:t>11.1.1</w:t>
        </w:r>
        <w:r w:rsidR="000633ED">
          <w:rPr>
            <w:rFonts w:asciiTheme="minorHAnsi" w:eastAsiaTheme="minorEastAsia" w:hAnsiTheme="minorHAnsi" w:cstheme="minorBidi"/>
            <w:sz w:val="22"/>
            <w:szCs w:val="22"/>
            <w:lang w:val="en-US"/>
          </w:rPr>
          <w:tab/>
        </w:r>
        <w:r w:rsidR="000633ED" w:rsidRPr="00801919">
          <w:rPr>
            <w:rStyle w:val="Hyperlink"/>
            <w:lang w:val="en-US"/>
          </w:rPr>
          <w:t>Use of annotations</w:t>
        </w:r>
        <w:r w:rsidR="000633ED">
          <w:rPr>
            <w:webHidden/>
          </w:rPr>
          <w:tab/>
        </w:r>
        <w:r w:rsidR="000633ED">
          <w:rPr>
            <w:webHidden/>
          </w:rPr>
          <w:fldChar w:fldCharType="begin"/>
        </w:r>
        <w:r w:rsidR="000633ED">
          <w:rPr>
            <w:webHidden/>
          </w:rPr>
          <w:instrText xml:space="preserve"> PAGEREF _Toc342898569 \h </w:instrText>
        </w:r>
        <w:r w:rsidR="000633ED">
          <w:rPr>
            <w:webHidden/>
          </w:rPr>
        </w:r>
        <w:r w:rsidR="000633ED">
          <w:rPr>
            <w:webHidden/>
          </w:rPr>
          <w:fldChar w:fldCharType="separate"/>
        </w:r>
        <w:r w:rsidR="000633ED">
          <w:rPr>
            <w:webHidden/>
          </w:rPr>
          <w:t>15</w:t>
        </w:r>
        <w:r w:rsidR="000633ED">
          <w:rPr>
            <w:webHidden/>
          </w:rPr>
          <w:fldChar w:fldCharType="end"/>
        </w:r>
      </w:hyperlink>
    </w:p>
    <w:p w:rsidR="000633ED" w:rsidRDefault="00946353">
      <w:pPr>
        <w:pStyle w:val="TOC2"/>
        <w:rPr>
          <w:rFonts w:asciiTheme="minorHAnsi" w:eastAsiaTheme="minorEastAsia" w:hAnsiTheme="minorHAnsi" w:cstheme="minorBidi"/>
          <w:snapToGrid/>
          <w:sz w:val="22"/>
          <w:szCs w:val="22"/>
          <w:lang w:val="en-US"/>
        </w:rPr>
      </w:pPr>
      <w:hyperlink w:anchor="_Toc342898570" w:history="1">
        <w:r w:rsidR="000633ED" w:rsidRPr="00801919">
          <w:rPr>
            <w:rStyle w:val="Hyperlink"/>
            <w:lang w:val="en-US"/>
          </w:rPr>
          <w:t>11.2</w:t>
        </w:r>
        <w:r w:rsidR="000633ED">
          <w:rPr>
            <w:rFonts w:asciiTheme="minorHAnsi" w:eastAsiaTheme="minorEastAsia" w:hAnsiTheme="minorHAnsi" w:cstheme="minorBidi"/>
            <w:snapToGrid/>
            <w:sz w:val="22"/>
            <w:szCs w:val="22"/>
            <w:lang w:val="en-US"/>
          </w:rPr>
          <w:tab/>
        </w:r>
        <w:r w:rsidR="000633ED" w:rsidRPr="00801919">
          <w:rPr>
            <w:rStyle w:val="Hyperlink"/>
            <w:lang w:val="en-US"/>
          </w:rPr>
          <w:t>Transcribing  NMPG MP into MyStandards</w:t>
        </w:r>
        <w:r w:rsidR="000633ED">
          <w:rPr>
            <w:webHidden/>
          </w:rPr>
          <w:tab/>
        </w:r>
        <w:r w:rsidR="000633ED">
          <w:rPr>
            <w:webHidden/>
          </w:rPr>
          <w:fldChar w:fldCharType="begin"/>
        </w:r>
        <w:r w:rsidR="000633ED">
          <w:rPr>
            <w:webHidden/>
          </w:rPr>
          <w:instrText xml:space="preserve"> PAGEREF _Toc342898570 \h </w:instrText>
        </w:r>
        <w:r w:rsidR="000633ED">
          <w:rPr>
            <w:webHidden/>
          </w:rPr>
        </w:r>
        <w:r w:rsidR="000633ED">
          <w:rPr>
            <w:webHidden/>
          </w:rPr>
          <w:fldChar w:fldCharType="separate"/>
        </w:r>
        <w:r w:rsidR="000633ED">
          <w:rPr>
            <w:webHidden/>
          </w:rPr>
          <w:t>16</w:t>
        </w:r>
        <w:r w:rsidR="000633ED">
          <w:rPr>
            <w:webHidden/>
          </w:rPr>
          <w:fldChar w:fldCharType="end"/>
        </w:r>
      </w:hyperlink>
    </w:p>
    <w:p w:rsidR="00FA18EA" w:rsidRDefault="00FA1473">
      <w:r>
        <w:rPr>
          <w:b/>
          <w:noProof/>
          <w:snapToGrid w:val="0"/>
        </w:rPr>
        <w:fldChar w:fldCharType="end"/>
      </w:r>
    </w:p>
    <w:p w:rsidR="00FA18EA" w:rsidRDefault="00FA18EA">
      <w:pPr>
        <w:sectPr w:rsidR="00FA18EA">
          <w:headerReference w:type="even" r:id="rId15"/>
          <w:headerReference w:type="default" r:id="rId16"/>
          <w:footerReference w:type="even" r:id="rId17"/>
          <w:pgSz w:w="11909" w:h="15840" w:code="9"/>
          <w:pgMar w:top="1021" w:right="1304" w:bottom="1701" w:left="1304" w:header="567" w:footer="567" w:gutter="0"/>
          <w:cols w:space="720"/>
        </w:sectPr>
      </w:pPr>
    </w:p>
    <w:p w:rsidR="009544A7" w:rsidRDefault="009544A7">
      <w:pPr>
        <w:rPr>
          <w:snapToGrid w:val="0"/>
        </w:rPr>
      </w:pPr>
      <w:bookmarkStart w:id="4" w:name="_Toc533501210"/>
    </w:p>
    <w:p w:rsidR="009544A7" w:rsidRDefault="009544A7" w:rsidP="009544A7">
      <w:pPr>
        <w:pStyle w:val="Heading1"/>
      </w:pPr>
      <w:bookmarkStart w:id="5" w:name="_Toc342898527"/>
      <w:r>
        <w:t>List of attachments</w:t>
      </w:r>
      <w:bookmarkEnd w:id="5"/>
    </w:p>
    <w:p w:rsidR="009544A7" w:rsidRDefault="009544A7" w:rsidP="009544A7">
      <w:pPr>
        <w:pStyle w:val="Heading1"/>
      </w:pPr>
      <w:bookmarkStart w:id="6" w:name="_Toc342898528"/>
      <w:r>
        <w:t>Attendees</w:t>
      </w:r>
      <w:bookmarkEnd w:id="6"/>
    </w:p>
    <w:p w:rsidR="009544A7" w:rsidRPr="009544A7" w:rsidRDefault="009544A7" w:rsidP="009544A7"/>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506"/>
        <w:gridCol w:w="3827"/>
        <w:gridCol w:w="715"/>
      </w:tblGrid>
      <w:tr w:rsidR="009544A7" w:rsidRPr="00D30D22" w:rsidTr="003100F4">
        <w:trPr>
          <w:trHeight w:val="70"/>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NO</w:t>
            </w:r>
          </w:p>
        </w:tc>
        <w:tc>
          <w:tcPr>
            <w:tcW w:w="3827" w:type="dxa"/>
            <w:vAlign w:val="center"/>
          </w:tcPr>
          <w:p w:rsidR="009544A7" w:rsidRPr="00C02072" w:rsidRDefault="009544A7" w:rsidP="009544A7">
            <w:pPr>
              <w:spacing w:beforeLines="60" w:before="144" w:after="60"/>
              <w:ind w:left="78"/>
              <w:rPr>
                <w:rFonts w:cs="Arial"/>
              </w:rPr>
            </w:pPr>
            <w:r w:rsidRPr="00C02072">
              <w:rPr>
                <w:rFonts w:cs="Arial"/>
              </w:rPr>
              <w:t>Svein R. Borgersen</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SB</w:t>
            </w:r>
          </w:p>
        </w:tc>
      </w:tr>
      <w:tr w:rsidR="009544A7" w:rsidRPr="00D30D22" w:rsidTr="003100F4">
        <w:trPr>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NO</w:t>
            </w:r>
          </w:p>
        </w:tc>
        <w:tc>
          <w:tcPr>
            <w:tcW w:w="3827" w:type="dxa"/>
            <w:vAlign w:val="center"/>
          </w:tcPr>
          <w:p w:rsidR="009544A7" w:rsidRPr="00C02072" w:rsidRDefault="009544A7" w:rsidP="009544A7">
            <w:pPr>
              <w:spacing w:beforeLines="60" w:before="144" w:after="60"/>
              <w:ind w:left="78"/>
              <w:rPr>
                <w:rFonts w:cs="Arial"/>
              </w:rPr>
            </w:pPr>
            <w:r w:rsidRPr="00C02072">
              <w:rPr>
                <w:rFonts w:eastAsia="Times New Roman" w:cs="Arial"/>
                <w:color w:val="000000"/>
              </w:rPr>
              <w:t>Pal Bergquist</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PB</w:t>
            </w:r>
          </w:p>
        </w:tc>
      </w:tr>
      <w:tr w:rsidR="009544A7" w:rsidRPr="00D30D22" w:rsidTr="003100F4">
        <w:trPr>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DK</w:t>
            </w:r>
          </w:p>
        </w:tc>
        <w:tc>
          <w:tcPr>
            <w:tcW w:w="3827" w:type="dxa"/>
            <w:vAlign w:val="center"/>
          </w:tcPr>
          <w:p w:rsidR="009544A7" w:rsidRPr="00C02072" w:rsidRDefault="009544A7" w:rsidP="009544A7">
            <w:pPr>
              <w:spacing w:beforeLines="60" w:before="144" w:after="60"/>
              <w:ind w:left="78"/>
              <w:rPr>
                <w:rFonts w:cs="Arial"/>
              </w:rPr>
            </w:pPr>
            <w:r w:rsidRPr="00C02072">
              <w:rPr>
                <w:rFonts w:cs="Arial"/>
              </w:rPr>
              <w:t>Niels W. Hougaard</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NH</w:t>
            </w:r>
          </w:p>
        </w:tc>
      </w:tr>
      <w:tr w:rsidR="009544A7" w:rsidRPr="00D30D22" w:rsidTr="003100F4">
        <w:trPr>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DK</w:t>
            </w:r>
          </w:p>
        </w:tc>
        <w:tc>
          <w:tcPr>
            <w:tcW w:w="3827" w:type="dxa"/>
            <w:vAlign w:val="center"/>
          </w:tcPr>
          <w:p w:rsidR="009544A7" w:rsidRPr="00C02072" w:rsidRDefault="009544A7" w:rsidP="009544A7">
            <w:pPr>
              <w:spacing w:beforeLines="60" w:before="144" w:after="60"/>
              <w:ind w:left="78"/>
              <w:rPr>
                <w:rFonts w:cs="Arial"/>
              </w:rPr>
            </w:pPr>
            <w:r w:rsidRPr="00C02072">
              <w:rPr>
                <w:rFonts w:cs="Arial"/>
              </w:rPr>
              <w:t>Henrik Kjærbye</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HK</w:t>
            </w:r>
          </w:p>
        </w:tc>
      </w:tr>
      <w:tr w:rsidR="009544A7" w:rsidRPr="00D30D22" w:rsidTr="003100F4">
        <w:trPr>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SE</w:t>
            </w:r>
          </w:p>
        </w:tc>
        <w:tc>
          <w:tcPr>
            <w:tcW w:w="3827" w:type="dxa"/>
            <w:vAlign w:val="center"/>
          </w:tcPr>
          <w:p w:rsidR="009544A7" w:rsidRPr="00C02072" w:rsidRDefault="009544A7" w:rsidP="009544A7">
            <w:pPr>
              <w:spacing w:beforeLines="60" w:before="144" w:after="60"/>
              <w:ind w:left="78"/>
              <w:rPr>
                <w:rFonts w:cs="Arial"/>
              </w:rPr>
            </w:pPr>
            <w:r w:rsidRPr="00C02072">
              <w:rPr>
                <w:rFonts w:cs="Arial"/>
              </w:rPr>
              <w:t>Henrik Staffas</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HS</w:t>
            </w:r>
          </w:p>
        </w:tc>
      </w:tr>
      <w:tr w:rsidR="009544A7" w:rsidRPr="00D30D22" w:rsidTr="003100F4">
        <w:trPr>
          <w:trHeight w:val="70"/>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GB/Co-chair</w:t>
            </w:r>
          </w:p>
        </w:tc>
        <w:tc>
          <w:tcPr>
            <w:tcW w:w="3827" w:type="dxa"/>
            <w:vAlign w:val="center"/>
          </w:tcPr>
          <w:p w:rsidR="009544A7" w:rsidRPr="00C02072" w:rsidRDefault="009544A7" w:rsidP="009544A7">
            <w:pPr>
              <w:spacing w:beforeLines="60" w:before="144" w:after="60"/>
              <w:ind w:left="78"/>
              <w:rPr>
                <w:rFonts w:cs="Arial"/>
              </w:rPr>
            </w:pPr>
            <w:r w:rsidRPr="00C02072">
              <w:rPr>
                <w:rFonts w:cs="Arial"/>
              </w:rPr>
              <w:t>David Broadway</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DB</w:t>
            </w:r>
          </w:p>
        </w:tc>
      </w:tr>
      <w:tr w:rsidR="009544A7" w:rsidRPr="00D30D22" w:rsidTr="003100F4">
        <w:trPr>
          <w:trHeight w:val="70"/>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XS(E)/Co-chair</w:t>
            </w:r>
          </w:p>
        </w:tc>
        <w:tc>
          <w:tcPr>
            <w:tcW w:w="3827" w:type="dxa"/>
            <w:vAlign w:val="center"/>
          </w:tcPr>
          <w:p w:rsidR="009544A7" w:rsidRPr="00C02072" w:rsidRDefault="009544A7" w:rsidP="009544A7">
            <w:pPr>
              <w:spacing w:beforeLines="60" w:before="144" w:after="60"/>
              <w:ind w:left="78"/>
              <w:rPr>
                <w:rFonts w:cs="Arial"/>
              </w:rPr>
            </w:pPr>
            <w:r w:rsidRPr="00C02072">
              <w:rPr>
                <w:rFonts w:cs="Arial"/>
              </w:rPr>
              <w:t>Nadine Muhigii</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NM</w:t>
            </w:r>
          </w:p>
        </w:tc>
      </w:tr>
      <w:tr w:rsidR="009544A7" w:rsidRPr="00D30D22" w:rsidTr="003100F4">
        <w:trPr>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IT</w:t>
            </w:r>
          </w:p>
        </w:tc>
        <w:tc>
          <w:tcPr>
            <w:tcW w:w="3827" w:type="dxa"/>
            <w:vAlign w:val="center"/>
          </w:tcPr>
          <w:p w:rsidR="009544A7" w:rsidRPr="00C02072" w:rsidRDefault="009544A7" w:rsidP="009544A7">
            <w:pPr>
              <w:spacing w:beforeLines="60" w:before="144" w:after="60"/>
              <w:ind w:left="78"/>
              <w:rPr>
                <w:rFonts w:cs="Arial"/>
              </w:rPr>
            </w:pPr>
            <w:r w:rsidRPr="00C02072">
              <w:rPr>
                <w:rFonts w:cs="Arial"/>
              </w:rPr>
              <w:t>Andrea Milanesio</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AM</w:t>
            </w:r>
          </w:p>
        </w:tc>
      </w:tr>
      <w:tr w:rsidR="009544A7" w:rsidRPr="00D30D22" w:rsidTr="003100F4">
        <w:trPr>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LU</w:t>
            </w:r>
          </w:p>
        </w:tc>
        <w:tc>
          <w:tcPr>
            <w:tcW w:w="3827" w:type="dxa"/>
            <w:vAlign w:val="center"/>
          </w:tcPr>
          <w:p w:rsidR="009544A7" w:rsidRPr="00C02072" w:rsidRDefault="009544A7" w:rsidP="009544A7">
            <w:pPr>
              <w:spacing w:beforeLines="60" w:before="144" w:after="60"/>
              <w:ind w:left="78"/>
              <w:rPr>
                <w:rFonts w:cs="Arial"/>
              </w:rPr>
            </w:pPr>
            <w:r w:rsidRPr="00C02072">
              <w:rPr>
                <w:rFonts w:cs="Arial"/>
              </w:rPr>
              <w:t>Charles Bonniver</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CB</w:t>
            </w:r>
          </w:p>
        </w:tc>
      </w:tr>
      <w:tr w:rsidR="009544A7" w:rsidRPr="00D30D22" w:rsidTr="003100F4">
        <w:trPr>
          <w:trHeight w:val="70"/>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BR</w:t>
            </w:r>
          </w:p>
        </w:tc>
        <w:tc>
          <w:tcPr>
            <w:tcW w:w="3827" w:type="dxa"/>
            <w:vAlign w:val="center"/>
          </w:tcPr>
          <w:p w:rsidR="009544A7" w:rsidRPr="00C02072" w:rsidRDefault="009544A7" w:rsidP="009544A7">
            <w:pPr>
              <w:spacing w:beforeLines="60" w:before="144" w:after="60"/>
              <w:ind w:left="78"/>
              <w:rPr>
                <w:rFonts w:cs="Arial"/>
              </w:rPr>
            </w:pPr>
            <w:r w:rsidRPr="00C02072">
              <w:rPr>
                <w:rFonts w:cs="Arial"/>
              </w:rPr>
              <w:t>Ana Abidor</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AA</w:t>
            </w:r>
          </w:p>
        </w:tc>
      </w:tr>
      <w:tr w:rsidR="009544A7" w:rsidRPr="00D30D22" w:rsidTr="003100F4">
        <w:trPr>
          <w:trHeight w:val="70"/>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XS(C)</w:t>
            </w:r>
          </w:p>
        </w:tc>
        <w:tc>
          <w:tcPr>
            <w:tcW w:w="3827" w:type="dxa"/>
            <w:vAlign w:val="center"/>
          </w:tcPr>
          <w:p w:rsidR="009544A7" w:rsidRPr="00C02072" w:rsidRDefault="009544A7" w:rsidP="009544A7">
            <w:pPr>
              <w:spacing w:beforeLines="60" w:before="144" w:after="60"/>
              <w:ind w:left="78"/>
              <w:rPr>
                <w:rFonts w:cs="Arial"/>
              </w:rPr>
            </w:pPr>
            <w:r w:rsidRPr="00C02072">
              <w:rPr>
                <w:rFonts w:cs="Arial"/>
              </w:rPr>
              <w:t>Tomas Bremin</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TB</w:t>
            </w:r>
          </w:p>
        </w:tc>
      </w:tr>
      <w:tr w:rsidR="009544A7" w:rsidRPr="00D30D22" w:rsidTr="003100F4">
        <w:trPr>
          <w:trHeight w:val="70"/>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06" w:type="dxa"/>
          </w:tcPr>
          <w:p w:rsidR="009544A7" w:rsidRPr="00C02072" w:rsidRDefault="009544A7" w:rsidP="009544A7">
            <w:pPr>
              <w:spacing w:beforeLines="60" w:before="144" w:after="60"/>
              <w:ind w:left="49" w:firstLine="5"/>
              <w:jc w:val="center"/>
              <w:rPr>
                <w:rFonts w:cs="Arial"/>
              </w:rPr>
            </w:pPr>
            <w:r w:rsidRPr="00C02072">
              <w:rPr>
                <w:rFonts w:cs="Arial"/>
              </w:rPr>
              <w:t>Facilitator</w:t>
            </w:r>
          </w:p>
        </w:tc>
        <w:tc>
          <w:tcPr>
            <w:tcW w:w="3827" w:type="dxa"/>
            <w:vAlign w:val="center"/>
          </w:tcPr>
          <w:p w:rsidR="009544A7" w:rsidRPr="00C02072" w:rsidRDefault="009544A7" w:rsidP="009544A7">
            <w:pPr>
              <w:spacing w:beforeLines="60" w:before="144" w:after="60"/>
              <w:ind w:left="78"/>
              <w:rPr>
                <w:rFonts w:cs="Arial"/>
              </w:rPr>
            </w:pPr>
            <w:r w:rsidRPr="00C02072">
              <w:rPr>
                <w:rFonts w:cs="Arial"/>
              </w:rPr>
              <w:t>Janice Chapman</w:t>
            </w:r>
          </w:p>
        </w:tc>
        <w:tc>
          <w:tcPr>
            <w:tcW w:w="646" w:type="dxa"/>
            <w:vAlign w:val="center"/>
          </w:tcPr>
          <w:p w:rsidR="009544A7" w:rsidRPr="00C02072" w:rsidRDefault="009544A7" w:rsidP="009544A7">
            <w:pPr>
              <w:spacing w:beforeLines="60" w:before="144" w:after="60"/>
              <w:ind w:left="121"/>
              <w:jc w:val="center"/>
              <w:rPr>
                <w:rFonts w:cs="Arial"/>
              </w:rPr>
            </w:pPr>
            <w:r w:rsidRPr="00C02072">
              <w:rPr>
                <w:rFonts w:cs="Arial"/>
              </w:rPr>
              <w:t>JEC</w:t>
            </w:r>
          </w:p>
        </w:tc>
      </w:tr>
    </w:tbl>
    <w:p w:rsidR="009544A7" w:rsidRDefault="009544A7" w:rsidP="009544A7">
      <w:pPr>
        <w:rPr>
          <w:rFonts w:cs="Arial"/>
          <w:b/>
        </w:rPr>
      </w:pPr>
    </w:p>
    <w:p w:rsidR="009544A7" w:rsidRPr="00706818" w:rsidRDefault="009544A7" w:rsidP="009544A7">
      <w:pPr>
        <w:rPr>
          <w:rFonts w:cs="Arial"/>
          <w:b/>
        </w:rPr>
      </w:pPr>
      <w:r w:rsidRPr="00ED5479">
        <w:rPr>
          <w:rFonts w:cs="Arial"/>
          <w:b/>
        </w:rPr>
        <w:t>Apologies</w:t>
      </w:r>
    </w:p>
    <w:p w:rsidR="009544A7" w:rsidRDefault="009544A7" w:rsidP="009544A7">
      <w:pPr>
        <w:rPr>
          <w:rFonts w:cs="Arial"/>
        </w:rPr>
      </w:pPr>
      <w:r>
        <w:rPr>
          <w:rFonts w:cs="Arial"/>
        </w:rPr>
        <w:t>Rudolf Siebel</w:t>
      </w:r>
      <w:r w:rsidRPr="00D30D22">
        <w:rPr>
          <w:rFonts w:cs="Arial"/>
        </w:rPr>
        <w:t xml:space="preserve"> (</w:t>
      </w:r>
      <w:r>
        <w:rPr>
          <w:rFonts w:cs="Arial"/>
        </w:rPr>
        <w:t>DE</w:t>
      </w:r>
      <w:r w:rsidRPr="00D30D22">
        <w:rPr>
          <w:rFonts w:cs="Arial"/>
        </w:rPr>
        <w:t>)</w:t>
      </w:r>
    </w:p>
    <w:p w:rsidR="009544A7" w:rsidRDefault="009544A7" w:rsidP="009544A7">
      <w:pPr>
        <w:pStyle w:val="Heading1"/>
      </w:pPr>
      <w:bookmarkStart w:id="7" w:name="_Toc342898529"/>
      <w:r>
        <w:t>Agenda</w:t>
      </w:r>
      <w:bookmarkEnd w:id="7"/>
    </w:p>
    <w:p w:rsidR="009544A7" w:rsidRPr="009544A7" w:rsidRDefault="009544A7" w:rsidP="009544A7"/>
    <w:p w:rsidR="009544A7" w:rsidRPr="00D30D22" w:rsidRDefault="009544A7" w:rsidP="00BF7801">
      <w:pPr>
        <w:pStyle w:val="ListParagraph"/>
        <w:numPr>
          <w:ilvl w:val="0"/>
          <w:numId w:val="26"/>
        </w:numPr>
        <w:suppressAutoHyphens w:val="0"/>
        <w:spacing w:before="0" w:after="0"/>
        <w:contextualSpacing w:val="0"/>
        <w:rPr>
          <w:rFonts w:cs="Arial"/>
        </w:rPr>
      </w:pPr>
      <w:r w:rsidRPr="00D30D22">
        <w:rPr>
          <w:rFonts w:cs="Arial"/>
        </w:rPr>
        <w:t>NMPG updates</w:t>
      </w:r>
    </w:p>
    <w:p w:rsidR="009544A7" w:rsidRDefault="009544A7" w:rsidP="00BF7801">
      <w:pPr>
        <w:pStyle w:val="ListParagraph"/>
        <w:numPr>
          <w:ilvl w:val="0"/>
          <w:numId w:val="26"/>
        </w:numPr>
        <w:suppressAutoHyphens w:val="0"/>
        <w:spacing w:before="0" w:after="0"/>
        <w:contextualSpacing w:val="0"/>
        <w:rPr>
          <w:rFonts w:cs="Arial"/>
        </w:rPr>
      </w:pPr>
      <w:r>
        <w:rPr>
          <w:rFonts w:cs="Arial"/>
        </w:rPr>
        <w:t>National Approaches to Charges and Commission</w:t>
      </w:r>
    </w:p>
    <w:p w:rsidR="009544A7" w:rsidRDefault="009544A7" w:rsidP="00BF7801">
      <w:pPr>
        <w:pStyle w:val="ListParagraph"/>
        <w:numPr>
          <w:ilvl w:val="0"/>
          <w:numId w:val="26"/>
        </w:numPr>
        <w:suppressAutoHyphens w:val="0"/>
        <w:spacing w:before="0" w:after="0"/>
        <w:contextualSpacing w:val="0"/>
        <w:rPr>
          <w:rFonts w:cs="Arial"/>
        </w:rPr>
      </w:pPr>
      <w:r>
        <w:rPr>
          <w:rFonts w:cs="Arial"/>
        </w:rPr>
        <w:t>Gross and Net Amounts Definitions</w:t>
      </w:r>
    </w:p>
    <w:p w:rsidR="009544A7" w:rsidRPr="00D30D22" w:rsidRDefault="009544A7" w:rsidP="00BF7801">
      <w:pPr>
        <w:pStyle w:val="ListParagraph"/>
        <w:numPr>
          <w:ilvl w:val="0"/>
          <w:numId w:val="26"/>
        </w:numPr>
        <w:suppressAutoHyphens w:val="0"/>
        <w:spacing w:before="0" w:after="0"/>
        <w:contextualSpacing w:val="0"/>
        <w:rPr>
          <w:rFonts w:cs="Arial"/>
        </w:rPr>
      </w:pPr>
      <w:r>
        <w:rPr>
          <w:rFonts w:cs="Arial"/>
        </w:rPr>
        <w:t>Wider review of order market practice</w:t>
      </w:r>
    </w:p>
    <w:p w:rsidR="009544A7" w:rsidRPr="00D30D22" w:rsidRDefault="009544A7" w:rsidP="00BF7801">
      <w:pPr>
        <w:pStyle w:val="ListParagraph"/>
        <w:numPr>
          <w:ilvl w:val="0"/>
          <w:numId w:val="26"/>
        </w:numPr>
        <w:suppressAutoHyphens w:val="0"/>
        <w:spacing w:before="0" w:after="0"/>
        <w:contextualSpacing w:val="0"/>
        <w:rPr>
          <w:rFonts w:cs="Arial"/>
        </w:rPr>
      </w:pPr>
      <w:r>
        <w:rPr>
          <w:rFonts w:cs="Arial"/>
        </w:rPr>
        <w:t>Corporate action events for funds and terminology</w:t>
      </w:r>
    </w:p>
    <w:p w:rsidR="009544A7" w:rsidRDefault="009544A7" w:rsidP="00BF7801">
      <w:pPr>
        <w:pStyle w:val="ListParagraph"/>
        <w:numPr>
          <w:ilvl w:val="0"/>
          <w:numId w:val="26"/>
        </w:numPr>
        <w:suppressAutoHyphens w:val="0"/>
        <w:spacing w:before="0" w:after="0"/>
        <w:contextualSpacing w:val="0"/>
        <w:rPr>
          <w:rFonts w:cs="Arial"/>
        </w:rPr>
      </w:pPr>
      <w:r>
        <w:rPr>
          <w:rFonts w:cs="Arial"/>
        </w:rPr>
        <w:t xml:space="preserve">Any other business + wrap up </w:t>
      </w:r>
    </w:p>
    <w:p w:rsidR="009544A7" w:rsidRPr="00D30D22" w:rsidRDefault="009544A7" w:rsidP="009544A7">
      <w:pPr>
        <w:rPr>
          <w:rFonts w:cs="Arial"/>
        </w:rPr>
      </w:pPr>
    </w:p>
    <w:p w:rsidR="009544A7" w:rsidRPr="009544A7" w:rsidRDefault="009544A7" w:rsidP="009544A7"/>
    <w:p w:rsidR="009544A7" w:rsidRDefault="009544A7" w:rsidP="009544A7">
      <w:pPr>
        <w:pStyle w:val="Heading1"/>
      </w:pPr>
      <w:bookmarkStart w:id="8" w:name="_Toc342898530"/>
      <w:r>
        <w:lastRenderedPageBreak/>
        <w:t>SMPG investment Funds Organisation</w:t>
      </w:r>
      <w:bookmarkEnd w:id="8"/>
    </w:p>
    <w:p w:rsidR="009544A7" w:rsidRPr="00D30D22" w:rsidRDefault="009544A7" w:rsidP="00BF7801">
      <w:pPr>
        <w:numPr>
          <w:ilvl w:val="4"/>
          <w:numId w:val="27"/>
        </w:numPr>
        <w:suppressAutoHyphens w:val="0"/>
        <w:spacing w:before="140" w:after="0"/>
        <w:rPr>
          <w:rFonts w:cs="Arial"/>
          <w:b/>
          <w:sz w:val="23"/>
          <w:szCs w:val="23"/>
        </w:rPr>
      </w:pPr>
      <w:r w:rsidRPr="00D30D22">
        <w:rPr>
          <w:rFonts w:cs="Arial"/>
          <w:b/>
          <w:sz w:val="23"/>
          <w:szCs w:val="23"/>
        </w:rPr>
        <w:t>Co-Chairs</w:t>
      </w:r>
    </w:p>
    <w:p w:rsidR="009544A7" w:rsidRPr="00D30D22" w:rsidRDefault="009544A7" w:rsidP="00BF7801">
      <w:pPr>
        <w:numPr>
          <w:ilvl w:val="5"/>
          <w:numId w:val="28"/>
        </w:numPr>
        <w:suppressAutoHyphens w:val="0"/>
        <w:spacing w:before="140" w:after="0"/>
        <w:rPr>
          <w:rFonts w:cs="Arial"/>
          <w:szCs w:val="19"/>
        </w:rPr>
      </w:pPr>
      <w:r w:rsidRPr="00D30D22">
        <w:rPr>
          <w:rFonts w:cs="Arial"/>
          <w:szCs w:val="19"/>
        </w:rPr>
        <w:t>David Broadway / Investment Management Association (GB)</w:t>
      </w:r>
    </w:p>
    <w:p w:rsidR="009544A7" w:rsidRPr="00D30D22" w:rsidRDefault="009544A7" w:rsidP="00BF7801">
      <w:pPr>
        <w:numPr>
          <w:ilvl w:val="5"/>
          <w:numId w:val="28"/>
        </w:numPr>
        <w:suppressAutoHyphens w:val="0"/>
        <w:spacing w:before="140" w:after="0"/>
        <w:rPr>
          <w:rFonts w:cs="Arial"/>
          <w:szCs w:val="19"/>
        </w:rPr>
      </w:pPr>
      <w:r w:rsidRPr="00D30D22">
        <w:rPr>
          <w:rFonts w:cs="Arial"/>
          <w:szCs w:val="19"/>
        </w:rPr>
        <w:t>Nadine Muhigiri / Euroclear (XS)</w:t>
      </w:r>
    </w:p>
    <w:p w:rsidR="009544A7" w:rsidRPr="00D30D22" w:rsidRDefault="009544A7" w:rsidP="00BF7801">
      <w:pPr>
        <w:numPr>
          <w:ilvl w:val="4"/>
          <w:numId w:val="28"/>
        </w:numPr>
        <w:suppressAutoHyphens w:val="0"/>
        <w:spacing w:before="140" w:after="0"/>
        <w:rPr>
          <w:rFonts w:cs="Arial"/>
          <w:b/>
          <w:sz w:val="23"/>
          <w:szCs w:val="23"/>
        </w:rPr>
      </w:pPr>
      <w:r w:rsidRPr="00D30D22">
        <w:rPr>
          <w:rFonts w:cs="Arial"/>
          <w:b/>
          <w:sz w:val="23"/>
          <w:szCs w:val="23"/>
        </w:rPr>
        <w:t>Facilitator</w:t>
      </w:r>
    </w:p>
    <w:p w:rsidR="009544A7" w:rsidRPr="00D30D22" w:rsidRDefault="009544A7" w:rsidP="00BF7801">
      <w:pPr>
        <w:numPr>
          <w:ilvl w:val="5"/>
          <w:numId w:val="28"/>
        </w:numPr>
        <w:suppressAutoHyphens w:val="0"/>
        <w:spacing w:before="140" w:after="0"/>
        <w:rPr>
          <w:rFonts w:cs="Arial"/>
          <w:szCs w:val="19"/>
        </w:rPr>
      </w:pPr>
      <w:r w:rsidRPr="00D30D22">
        <w:rPr>
          <w:rFonts w:cs="Arial"/>
          <w:szCs w:val="19"/>
        </w:rPr>
        <w:t>Janice E. Chapman / S.W.I.F.T. Scrl</w:t>
      </w:r>
    </w:p>
    <w:p w:rsidR="009544A7" w:rsidRPr="00D30D22" w:rsidRDefault="009544A7" w:rsidP="00BF7801">
      <w:pPr>
        <w:numPr>
          <w:ilvl w:val="4"/>
          <w:numId w:val="28"/>
        </w:numPr>
        <w:suppressAutoHyphens w:val="0"/>
        <w:spacing w:before="140" w:after="0"/>
        <w:rPr>
          <w:rFonts w:cs="Arial"/>
          <w:b/>
          <w:sz w:val="23"/>
          <w:szCs w:val="23"/>
        </w:rPr>
      </w:pPr>
      <w:r w:rsidRPr="00D30D22">
        <w:rPr>
          <w:rFonts w:cs="Arial"/>
          <w:b/>
          <w:sz w:val="23"/>
          <w:szCs w:val="23"/>
        </w:rPr>
        <w:t>Steering Committee Sponsor</w:t>
      </w:r>
    </w:p>
    <w:p w:rsidR="009544A7" w:rsidRPr="00D30D22" w:rsidRDefault="009544A7" w:rsidP="00BF7801">
      <w:pPr>
        <w:numPr>
          <w:ilvl w:val="5"/>
          <w:numId w:val="28"/>
        </w:numPr>
        <w:suppressAutoHyphens w:val="0"/>
        <w:spacing w:before="140" w:after="0"/>
        <w:rPr>
          <w:rFonts w:cs="Arial"/>
          <w:szCs w:val="19"/>
          <w:lang w:val="de-DE"/>
        </w:rPr>
      </w:pPr>
      <w:r w:rsidRPr="00D30D22">
        <w:rPr>
          <w:rFonts w:cs="Arial"/>
          <w:szCs w:val="19"/>
          <w:lang w:val="de-DE"/>
        </w:rPr>
        <w:t>Rudolf Siebel / Bundesverband Investment und Asset Management e.V. (DE)</w:t>
      </w:r>
    </w:p>
    <w:p w:rsidR="009544A7" w:rsidRDefault="009544A7">
      <w:pPr>
        <w:rPr>
          <w:snapToGrid w:val="0"/>
          <w:lang w:val="de-DE"/>
        </w:rPr>
      </w:pPr>
    </w:p>
    <w:p w:rsidR="009544A7" w:rsidRDefault="009544A7" w:rsidP="009544A7">
      <w:pPr>
        <w:pStyle w:val="Heading1"/>
      </w:pPr>
      <w:bookmarkStart w:id="9" w:name="_Toc342898531"/>
      <w:r>
        <w:t>Objectives of the meeting</w:t>
      </w:r>
      <w:bookmarkEnd w:id="9"/>
    </w:p>
    <w:p w:rsidR="009544A7" w:rsidRDefault="009544A7" w:rsidP="009544A7">
      <w:pPr>
        <w:pStyle w:val="Heading1"/>
      </w:pPr>
      <w:bookmarkStart w:id="10" w:name="_Toc342898532"/>
      <w:r>
        <w:t>NMPG Country Updates</w:t>
      </w:r>
      <w:bookmarkEnd w:id="10"/>
    </w:p>
    <w:p w:rsidR="009544A7" w:rsidRPr="00A67FDB" w:rsidRDefault="009544A7" w:rsidP="009544A7">
      <w:pPr>
        <w:pStyle w:val="Heading2"/>
        <w:rPr>
          <w:sz w:val="20"/>
        </w:rPr>
      </w:pPr>
      <w:bookmarkStart w:id="11" w:name="_Toc342898533"/>
      <w:r w:rsidRPr="00A67FDB">
        <w:rPr>
          <w:sz w:val="20"/>
        </w:rPr>
        <w:t>Clearstream</w:t>
      </w:r>
      <w:bookmarkEnd w:id="11"/>
    </w:p>
    <w:p w:rsidR="009544A7" w:rsidRPr="00A67FDB" w:rsidRDefault="009544A7" w:rsidP="009544A7">
      <w:pPr>
        <w:ind w:left="720"/>
      </w:pPr>
      <w:r w:rsidRPr="00A67FDB">
        <w:t>Still making progress with the on-boarding of customers on MX. Getting some experience with smaller institutions, who run into many problems. There are some cu</w:t>
      </w:r>
      <w:r w:rsidR="007903E9">
        <w:t>s</w:t>
      </w:r>
      <w:r w:rsidRPr="00A67FDB">
        <w:t xml:space="preserve">tomers that still do not know about the migration from ISO 15022 to ISO 20022. </w:t>
      </w:r>
    </w:p>
    <w:p w:rsidR="009544A7" w:rsidRPr="00A67FDB" w:rsidRDefault="009544A7" w:rsidP="009544A7">
      <w:pPr>
        <w:ind w:left="720"/>
      </w:pPr>
      <w:r w:rsidRPr="00A67FDB">
        <w:t>Vestima Track went live with a “ transparent  statement of holdings message” – a message</w:t>
      </w:r>
      <w:r w:rsidR="007903E9">
        <w:t xml:space="preserve"> created by Clearstream itself.</w:t>
      </w:r>
      <w:r w:rsidRPr="00A67FDB">
        <w:t xml:space="preserve"> It ‘opens’ up the omnibus account at TA right do</w:t>
      </w:r>
      <w:r w:rsidR="007903E9">
        <w:t xml:space="preserve">wn the customer chain. Will </w:t>
      </w:r>
      <w:r w:rsidRPr="00A67FDB">
        <w:t xml:space="preserve"> move this have this message approved by</w:t>
      </w:r>
      <w:r w:rsidR="000F67FE">
        <w:t xml:space="preserve"> </w:t>
      </w:r>
      <w:r w:rsidRPr="00A67FDB">
        <w:t>ISO 20022</w:t>
      </w:r>
    </w:p>
    <w:p w:rsidR="009544A7" w:rsidRPr="00A67FDB" w:rsidRDefault="000F67FE" w:rsidP="009544A7">
      <w:pPr>
        <w:ind w:left="720"/>
      </w:pPr>
      <w:r>
        <w:t>Clearstre</w:t>
      </w:r>
      <w:r w:rsidR="007903E9">
        <w:t>am is al</w:t>
      </w:r>
      <w:r w:rsidR="009544A7" w:rsidRPr="00A67FDB">
        <w:t>so involved in the single-leg transfers project as well  (Findel).</w:t>
      </w:r>
    </w:p>
    <w:p w:rsidR="009544A7" w:rsidRPr="00A67FDB" w:rsidRDefault="009544A7" w:rsidP="009544A7">
      <w:pPr>
        <w:pStyle w:val="Heading2"/>
        <w:rPr>
          <w:sz w:val="20"/>
        </w:rPr>
      </w:pPr>
      <w:bookmarkStart w:id="12" w:name="_Toc342898534"/>
      <w:r w:rsidRPr="00A67FDB">
        <w:rPr>
          <w:sz w:val="20"/>
        </w:rPr>
        <w:t>Brazil</w:t>
      </w:r>
      <w:bookmarkEnd w:id="12"/>
    </w:p>
    <w:p w:rsidR="009544A7" w:rsidRPr="00A67FDB" w:rsidRDefault="009544A7" w:rsidP="009544A7">
      <w:pPr>
        <w:ind w:left="720"/>
      </w:pPr>
      <w:r w:rsidRPr="00A67FDB">
        <w:t>Working on Securities Balance Ac</w:t>
      </w:r>
      <w:r w:rsidR="007903E9">
        <w:t>counting Report – try to work</w:t>
      </w:r>
      <w:r w:rsidRPr="00A67FDB">
        <w:t xml:space="preserve"> out how to fit in data. Fixed income, convertible bonds – will be submitting CRs. Want to adopt MX July next year.  All fund managers </w:t>
      </w:r>
      <w:r w:rsidR="007903E9">
        <w:t xml:space="preserve">next year </w:t>
      </w:r>
      <w:r w:rsidRPr="00A67FDB">
        <w:t>will have to send statement reporting all fund expenses – trying to standardise the information that will be sent–</w:t>
      </w:r>
      <w:r w:rsidR="007903E9">
        <w:t xml:space="preserve"> maybe to use SO 20022 message.</w:t>
      </w:r>
      <w:r w:rsidRPr="00A67FDB">
        <w:t xml:space="preserve"> </w:t>
      </w:r>
    </w:p>
    <w:p w:rsidR="009544A7" w:rsidRPr="00A67FDB" w:rsidRDefault="009544A7" w:rsidP="009544A7">
      <w:pPr>
        <w:pStyle w:val="Heading2"/>
        <w:rPr>
          <w:sz w:val="20"/>
        </w:rPr>
      </w:pPr>
      <w:bookmarkStart w:id="13" w:name="_Toc342898535"/>
      <w:r w:rsidRPr="00A67FDB">
        <w:rPr>
          <w:sz w:val="20"/>
        </w:rPr>
        <w:t>Denmark</w:t>
      </w:r>
      <w:bookmarkEnd w:id="13"/>
    </w:p>
    <w:p w:rsidR="009544A7" w:rsidRPr="007903E9" w:rsidRDefault="009544A7" w:rsidP="009544A7">
      <w:pPr>
        <w:ind w:left="720"/>
      </w:pPr>
      <w:r w:rsidRPr="007903E9">
        <w:t>No market implementation group as such. Working on orders (+bulk)</w:t>
      </w:r>
      <w:r w:rsidR="007903E9" w:rsidRPr="007903E9">
        <w:t>. I</w:t>
      </w:r>
      <w:r w:rsidRPr="007903E9">
        <w:t>ntend to use price report</w:t>
      </w:r>
      <w:r w:rsidR="007903E9" w:rsidRPr="007903E9">
        <w:t xml:space="preserve"> and</w:t>
      </w:r>
      <w:r w:rsidRPr="007903E9">
        <w:t xml:space="preserve"> custody </w:t>
      </w:r>
      <w:r w:rsidR="007903E9" w:rsidRPr="007903E9">
        <w:t>statements</w:t>
      </w:r>
      <w:r w:rsidRPr="007903E9">
        <w:t>. Have defined 22-24 MX messages for use with the system</w:t>
      </w:r>
      <w:r w:rsidR="007903E9" w:rsidRPr="007903E9">
        <w:t xml:space="preserve"> (</w:t>
      </w:r>
      <w:r w:rsidR="007903E9" w:rsidRPr="007903E9">
        <w:rPr>
          <w:rFonts w:cs="Arial"/>
        </w:rPr>
        <w:t xml:space="preserve">VP is developing a system for registering funds </w:t>
      </w:r>
      <w:r w:rsidR="007903E9">
        <w:rPr>
          <w:rFonts w:cs="Arial"/>
        </w:rPr>
        <w:t>- this</w:t>
      </w:r>
      <w:r w:rsidR="007903E9" w:rsidRPr="007903E9">
        <w:rPr>
          <w:rFonts w:cs="Arial"/>
        </w:rPr>
        <w:t xml:space="preserve"> includes order handling, routing, registering of funds, etc)</w:t>
      </w:r>
      <w:r w:rsidRPr="007903E9">
        <w:t xml:space="preserve">. Started the development of the system – intend to go live in March 2013 - - nothing is in </w:t>
      </w:r>
      <w:r w:rsidR="007903E9">
        <w:t xml:space="preserve">ISO </w:t>
      </w:r>
      <w:r w:rsidRPr="007903E9">
        <w:t xml:space="preserve">15022 – all </w:t>
      </w:r>
      <w:r w:rsidR="007903E9">
        <w:t xml:space="preserve">in ISO </w:t>
      </w:r>
      <w:r w:rsidRPr="007903E9">
        <w:t>20022</w:t>
      </w:r>
    </w:p>
    <w:p w:rsidR="009544A7" w:rsidRPr="00A67FDB" w:rsidRDefault="009544A7" w:rsidP="009544A7">
      <w:pPr>
        <w:pStyle w:val="Heading2"/>
        <w:rPr>
          <w:sz w:val="20"/>
        </w:rPr>
      </w:pPr>
      <w:bookmarkStart w:id="14" w:name="_Toc342898536"/>
      <w:r w:rsidRPr="00A67FDB">
        <w:rPr>
          <w:sz w:val="20"/>
        </w:rPr>
        <w:t>Euroclear</w:t>
      </w:r>
      <w:bookmarkEnd w:id="14"/>
    </w:p>
    <w:p w:rsidR="009544A7" w:rsidRPr="00A67FDB" w:rsidRDefault="009544A7" w:rsidP="009544A7">
      <w:pPr>
        <w:ind w:left="720"/>
        <w:rPr>
          <w:rFonts w:cs="Arial"/>
        </w:rPr>
      </w:pPr>
      <w:r w:rsidRPr="00A67FDB">
        <w:rPr>
          <w:rFonts w:cs="Arial"/>
        </w:rPr>
        <w:t xml:space="preserve">Main topic for work is SLT within </w:t>
      </w:r>
      <w:r w:rsidR="007903E9">
        <w:rPr>
          <w:rFonts w:cs="Arial"/>
        </w:rPr>
        <w:t xml:space="preserve">the </w:t>
      </w:r>
      <w:r w:rsidRPr="00A67FDB">
        <w:rPr>
          <w:rFonts w:cs="Arial"/>
        </w:rPr>
        <w:t>F</w:t>
      </w:r>
      <w:r w:rsidR="007903E9">
        <w:rPr>
          <w:rFonts w:cs="Arial"/>
        </w:rPr>
        <w:t>indel WG. May</w:t>
      </w:r>
      <w:r w:rsidRPr="00A67FDB">
        <w:rPr>
          <w:rFonts w:cs="Arial"/>
        </w:rPr>
        <w:t xml:space="preserve"> start piloting early next year.</w:t>
      </w:r>
    </w:p>
    <w:p w:rsidR="009544A7" w:rsidRPr="00A67FDB" w:rsidRDefault="009544A7" w:rsidP="009544A7">
      <w:pPr>
        <w:pStyle w:val="Heading2"/>
        <w:rPr>
          <w:sz w:val="20"/>
        </w:rPr>
      </w:pPr>
      <w:bookmarkStart w:id="15" w:name="_Toc342898537"/>
      <w:r w:rsidRPr="00A67FDB">
        <w:rPr>
          <w:sz w:val="20"/>
        </w:rPr>
        <w:t>Italy</w:t>
      </w:r>
      <w:bookmarkEnd w:id="15"/>
    </w:p>
    <w:p w:rsidR="007903E9" w:rsidRPr="007903E9" w:rsidRDefault="007903E9" w:rsidP="007903E9">
      <w:pPr>
        <w:autoSpaceDE w:val="0"/>
        <w:autoSpaceDN w:val="0"/>
        <w:spacing w:before="0"/>
        <w:ind w:left="720"/>
        <w:rPr>
          <w:rFonts w:cs="Arial"/>
        </w:rPr>
      </w:pPr>
      <w:r w:rsidRPr="007903E9">
        <w:rPr>
          <w:rFonts w:cs="Arial"/>
        </w:rPr>
        <w:t xml:space="preserve">In September </w:t>
      </w:r>
      <w:smartTag w:uri="urn:schemas-microsoft-com:office:smarttags" w:element="metricconverter">
        <w:smartTagPr>
          <w:attr w:name="ProductID" w:val="2011, a"/>
        </w:smartTagPr>
        <w:r w:rsidRPr="007903E9">
          <w:rPr>
            <w:rFonts w:cs="Arial"/>
          </w:rPr>
          <w:t>2011, a</w:t>
        </w:r>
      </w:smartTag>
      <w:r w:rsidRPr="007903E9">
        <w:rPr>
          <w:rFonts w:cs="Arial"/>
        </w:rPr>
        <w:t xml:space="preserve"> project was started by a working group comprising financial operators representing the different types of players concerned, and supported by a number of banking and fund manager associations (ABI, Anasf, Assogestioni, Assoreti and Assosim) The group was formed under the auspices of the supervisory authorities Consob and Bank of Italy</w:t>
      </w:r>
    </w:p>
    <w:p w:rsidR="009544A7" w:rsidRPr="00A67FDB" w:rsidRDefault="007903E9" w:rsidP="009544A7">
      <w:pPr>
        <w:ind w:left="720"/>
        <w:rPr>
          <w:rFonts w:cs="Arial"/>
        </w:rPr>
      </w:pPr>
      <w:r w:rsidRPr="007903E9">
        <w:rPr>
          <w:rFonts w:cs="Arial"/>
        </w:rPr>
        <w:lastRenderedPageBreak/>
        <w:t>The goal is to implement best practices for fund processing (order, account, transfer and FPP) and to migrate from preparatory message formats to ISO 20022.</w:t>
      </w:r>
      <w:r>
        <w:rPr>
          <w:rFonts w:cs="Arial"/>
        </w:rPr>
        <w:t xml:space="preserve">  The </w:t>
      </w:r>
      <w:r w:rsidR="000F67FE">
        <w:rPr>
          <w:rFonts w:cs="Arial"/>
        </w:rPr>
        <w:t>testing</w:t>
      </w:r>
      <w:r>
        <w:rPr>
          <w:rFonts w:cs="Arial"/>
        </w:rPr>
        <w:t xml:space="preserve"> phase has now started </w:t>
      </w:r>
      <w:r w:rsidR="009544A7" w:rsidRPr="00A67FDB">
        <w:rPr>
          <w:rFonts w:cs="Arial"/>
        </w:rPr>
        <w:t xml:space="preserve">(all analysis of ISO 20022 </w:t>
      </w:r>
      <w:r>
        <w:rPr>
          <w:rFonts w:cs="Arial"/>
        </w:rPr>
        <w:t xml:space="preserve">is </w:t>
      </w:r>
      <w:r w:rsidR="009544A7" w:rsidRPr="00A67FDB">
        <w:rPr>
          <w:rFonts w:cs="Arial"/>
        </w:rPr>
        <w:t xml:space="preserve">done, </w:t>
      </w:r>
      <w:r>
        <w:rPr>
          <w:rFonts w:cs="Arial"/>
        </w:rPr>
        <w:t xml:space="preserve">this </w:t>
      </w:r>
      <w:r w:rsidR="009544A7" w:rsidRPr="00A67FDB">
        <w:rPr>
          <w:rFonts w:cs="Arial"/>
        </w:rPr>
        <w:t>led to the submission of CRs) – testing</w:t>
      </w:r>
      <w:r>
        <w:rPr>
          <w:rFonts w:cs="Arial"/>
        </w:rPr>
        <w:t xml:space="preserve"> is</w:t>
      </w:r>
      <w:r w:rsidR="009544A7" w:rsidRPr="00A67FDB">
        <w:rPr>
          <w:rFonts w:cs="Arial"/>
        </w:rPr>
        <w:t xml:space="preserve"> to be completed </w:t>
      </w:r>
      <w:r>
        <w:rPr>
          <w:rFonts w:cs="Arial"/>
        </w:rPr>
        <w:t xml:space="preserve">at the </w:t>
      </w:r>
      <w:r w:rsidR="009544A7" w:rsidRPr="00A67FDB">
        <w:rPr>
          <w:rFonts w:cs="Arial"/>
        </w:rPr>
        <w:t xml:space="preserve">end of December. Live migration starts </w:t>
      </w:r>
      <w:r>
        <w:rPr>
          <w:rFonts w:cs="Arial"/>
        </w:rPr>
        <w:t xml:space="preserve">in </w:t>
      </w:r>
      <w:r w:rsidR="009544A7" w:rsidRPr="00A67FDB">
        <w:rPr>
          <w:rFonts w:cs="Arial"/>
        </w:rPr>
        <w:t>January for completion June. 20 institutions + 10 vendors will be e</w:t>
      </w:r>
      <w:r>
        <w:rPr>
          <w:rFonts w:cs="Arial"/>
        </w:rPr>
        <w:t>xchanging MXs in ISO 20022.  We are encouraging  the</w:t>
      </w:r>
      <w:r w:rsidR="009544A7" w:rsidRPr="00A67FDB">
        <w:rPr>
          <w:rFonts w:cs="Arial"/>
        </w:rPr>
        <w:t xml:space="preserve"> uptake with 10 distributors &amp; other institutions in Italy. Have issued guidelines for fund messages for domestic use. Requires translation into Italian.</w:t>
      </w:r>
      <w:r>
        <w:rPr>
          <w:rFonts w:cs="Arial"/>
        </w:rPr>
        <w:t xml:space="preserve"> Have guidelines for d</w:t>
      </w:r>
      <w:r w:rsidR="009544A7" w:rsidRPr="00A67FDB">
        <w:rPr>
          <w:rFonts w:cs="Arial"/>
        </w:rPr>
        <w:t xml:space="preserve">omestic and cross border. </w:t>
      </w:r>
      <w:r>
        <w:rPr>
          <w:rFonts w:cs="Arial"/>
        </w:rPr>
        <w:t xml:space="preserve"> These shares  the same basic single mode.</w:t>
      </w:r>
    </w:p>
    <w:p w:rsidR="009544A7" w:rsidRPr="00A67FDB" w:rsidRDefault="007903E9" w:rsidP="009544A7">
      <w:pPr>
        <w:ind w:left="720"/>
        <w:rPr>
          <w:rFonts w:cs="Arial"/>
        </w:rPr>
      </w:pPr>
      <w:r>
        <w:rPr>
          <w:rFonts w:cs="Arial"/>
        </w:rPr>
        <w:t xml:space="preserve">Have also looked </w:t>
      </w:r>
      <w:r w:rsidR="009544A7" w:rsidRPr="00A67FDB">
        <w:rPr>
          <w:rFonts w:cs="Arial"/>
        </w:rPr>
        <w:t xml:space="preserve">at basic corporate event funds –using </w:t>
      </w:r>
      <w:r>
        <w:rPr>
          <w:rFonts w:cs="Arial"/>
        </w:rPr>
        <w:t>the order confirmation messages (</w:t>
      </w:r>
      <w:r w:rsidR="009544A7" w:rsidRPr="00A67FDB">
        <w:rPr>
          <w:rFonts w:cs="Arial"/>
        </w:rPr>
        <w:t>fund mer</w:t>
      </w:r>
      <w:r>
        <w:rPr>
          <w:rFonts w:cs="Arial"/>
        </w:rPr>
        <w:t>ge, fund closure and dividends) as</w:t>
      </w:r>
      <w:r w:rsidR="009544A7" w:rsidRPr="00A67FDB">
        <w:rPr>
          <w:rFonts w:cs="Arial"/>
        </w:rPr>
        <w:t xml:space="preserve"> a temporary solution. </w:t>
      </w:r>
    </w:p>
    <w:p w:rsidR="009544A7" w:rsidRPr="00A67FDB" w:rsidRDefault="009544A7" w:rsidP="009544A7">
      <w:pPr>
        <w:pStyle w:val="Heading2"/>
        <w:rPr>
          <w:sz w:val="20"/>
        </w:rPr>
      </w:pPr>
      <w:bookmarkStart w:id="16" w:name="_Toc342898538"/>
      <w:r w:rsidRPr="00A67FDB">
        <w:rPr>
          <w:sz w:val="20"/>
        </w:rPr>
        <w:t>Luxembourg</w:t>
      </w:r>
      <w:bookmarkEnd w:id="16"/>
    </w:p>
    <w:p w:rsidR="009544A7" w:rsidRDefault="007903E9" w:rsidP="009544A7">
      <w:pPr>
        <w:ind w:left="720"/>
        <w:rPr>
          <w:rFonts w:cs="Arial"/>
        </w:rPr>
      </w:pPr>
      <w:r>
        <w:rPr>
          <w:rFonts w:cs="Arial"/>
        </w:rPr>
        <w:t>Almus has</w:t>
      </w:r>
      <w:r w:rsidR="00002508">
        <w:rPr>
          <w:rFonts w:cs="Arial"/>
        </w:rPr>
        <w:t xml:space="preserve"> been reviewing SMPG</w:t>
      </w:r>
      <w:r>
        <w:rPr>
          <w:rFonts w:cs="Arial"/>
        </w:rPr>
        <w:t xml:space="preserve"> open items such as the </w:t>
      </w:r>
      <w:r w:rsidR="009544A7" w:rsidRPr="00A67FDB">
        <w:rPr>
          <w:rFonts w:cs="Arial"/>
        </w:rPr>
        <w:t xml:space="preserve"> definitions </w:t>
      </w:r>
      <w:r>
        <w:rPr>
          <w:rFonts w:cs="Arial"/>
        </w:rPr>
        <w:t xml:space="preserve">for </w:t>
      </w:r>
      <w:r w:rsidR="009544A7" w:rsidRPr="00A67FDB">
        <w:rPr>
          <w:rFonts w:cs="Arial"/>
        </w:rPr>
        <w:t>gross &amp; net</w:t>
      </w:r>
      <w:r>
        <w:rPr>
          <w:rFonts w:cs="Arial"/>
        </w:rPr>
        <w:t xml:space="preserve"> amount</w:t>
      </w:r>
      <w:r w:rsidR="009544A7" w:rsidRPr="00A67FDB">
        <w:rPr>
          <w:rFonts w:cs="Arial"/>
        </w:rPr>
        <w:t xml:space="preserve">, </w:t>
      </w:r>
      <w:r>
        <w:rPr>
          <w:rFonts w:cs="Arial"/>
        </w:rPr>
        <w:t xml:space="preserve">the matrix of </w:t>
      </w:r>
      <w:r w:rsidR="009544A7" w:rsidRPr="00A67FDB">
        <w:rPr>
          <w:rFonts w:cs="Arial"/>
        </w:rPr>
        <w:t>charges and commission</w:t>
      </w:r>
      <w:r>
        <w:rPr>
          <w:rFonts w:cs="Arial"/>
        </w:rPr>
        <w:t xml:space="preserve"> types, corporate action </w:t>
      </w:r>
      <w:r w:rsidR="002C7D74">
        <w:rPr>
          <w:rFonts w:cs="Arial"/>
        </w:rPr>
        <w:t xml:space="preserve"> events (have </w:t>
      </w:r>
      <w:r w:rsidR="009544A7" w:rsidRPr="00A67FDB">
        <w:rPr>
          <w:rFonts w:cs="Arial"/>
        </w:rPr>
        <w:t xml:space="preserve">defined </w:t>
      </w:r>
      <w:r w:rsidR="002C7D74">
        <w:rPr>
          <w:rFonts w:cs="Arial"/>
        </w:rPr>
        <w:t xml:space="preserve">the </w:t>
      </w:r>
      <w:r w:rsidR="009544A7" w:rsidRPr="00A67FDB">
        <w:rPr>
          <w:rFonts w:cs="Arial"/>
        </w:rPr>
        <w:t>main events</w:t>
      </w:r>
      <w:r w:rsidR="002C7D74">
        <w:rPr>
          <w:rFonts w:cs="Arial"/>
        </w:rPr>
        <w:t>)</w:t>
      </w:r>
      <w:r w:rsidR="009544A7" w:rsidRPr="00A67FDB">
        <w:rPr>
          <w:rFonts w:cs="Arial"/>
        </w:rPr>
        <w:t xml:space="preserve">. Next </w:t>
      </w:r>
      <w:r w:rsidR="002C7D74">
        <w:rPr>
          <w:rFonts w:cs="Arial"/>
        </w:rPr>
        <w:t xml:space="preserve">steps are to revisit the </w:t>
      </w:r>
      <w:r w:rsidR="009544A7" w:rsidRPr="00A67FDB">
        <w:rPr>
          <w:rFonts w:cs="Arial"/>
        </w:rPr>
        <w:t xml:space="preserve">LU message templates – </w:t>
      </w:r>
      <w:r w:rsidR="002C7D74">
        <w:rPr>
          <w:rFonts w:cs="Arial"/>
        </w:rPr>
        <w:t xml:space="preserve">these needs to be verified and </w:t>
      </w:r>
      <w:r w:rsidR="009544A7" w:rsidRPr="00A67FDB">
        <w:rPr>
          <w:rFonts w:cs="Arial"/>
        </w:rPr>
        <w:t xml:space="preserve"> update</w:t>
      </w:r>
      <w:r w:rsidR="002C7D74">
        <w:rPr>
          <w:rFonts w:cs="Arial"/>
        </w:rPr>
        <w:t xml:space="preserve">d as necessary . Thus will start in November  and the </w:t>
      </w:r>
      <w:r w:rsidR="009544A7" w:rsidRPr="00A67FDB">
        <w:rPr>
          <w:rFonts w:cs="Arial"/>
        </w:rPr>
        <w:t xml:space="preserve">MyStandards </w:t>
      </w:r>
      <w:r w:rsidR="002C7D74">
        <w:rPr>
          <w:rFonts w:cs="Arial"/>
        </w:rPr>
        <w:t xml:space="preserve">tools and </w:t>
      </w:r>
      <w:r w:rsidR="000F67FE">
        <w:rPr>
          <w:rFonts w:cs="Arial"/>
        </w:rPr>
        <w:t>platform</w:t>
      </w:r>
      <w:r w:rsidR="002C7D74">
        <w:rPr>
          <w:rFonts w:cs="Arial"/>
        </w:rPr>
        <w:t xml:space="preserve"> will be used</w:t>
      </w:r>
      <w:r w:rsidR="009544A7" w:rsidRPr="00A67FDB">
        <w:rPr>
          <w:rFonts w:cs="Arial"/>
        </w:rPr>
        <w:t>.</w:t>
      </w:r>
    </w:p>
    <w:p w:rsidR="009544A7" w:rsidRPr="00A67FDB" w:rsidRDefault="00482E64" w:rsidP="009544A7">
      <w:pPr>
        <w:ind w:left="720"/>
        <w:rPr>
          <w:rFonts w:cs="Arial"/>
        </w:rPr>
      </w:pPr>
      <w:r>
        <w:rPr>
          <w:rFonts w:cs="Arial"/>
        </w:rPr>
        <w:t>Findel Single Leg Transfer (SLT) project: the ini</w:t>
      </w:r>
      <w:r w:rsidR="009544A7" w:rsidRPr="00A67FDB">
        <w:rPr>
          <w:rFonts w:cs="Arial"/>
        </w:rPr>
        <w:t xml:space="preserve">tial pilot group </w:t>
      </w:r>
      <w:r>
        <w:rPr>
          <w:rFonts w:cs="Arial"/>
        </w:rPr>
        <w:t xml:space="preserve"> has been extended to non-Findel institution, such as Euroclear and Clearstream.  IT banks </w:t>
      </w:r>
      <w:r w:rsidR="009544A7" w:rsidRPr="00A67FDB">
        <w:rPr>
          <w:rFonts w:cs="Arial"/>
        </w:rPr>
        <w:t xml:space="preserve">have expressed intention to </w:t>
      </w:r>
      <w:r>
        <w:rPr>
          <w:rFonts w:cs="Arial"/>
        </w:rPr>
        <w:t>be part of the pilot. The definition of a process has been agreed. The work is now focussing on specifying how the ISO 20022 portfolio transfer and transfer messages are to be used.</w:t>
      </w:r>
    </w:p>
    <w:p w:rsidR="009544A7" w:rsidRPr="00A67FDB" w:rsidRDefault="00482E64" w:rsidP="009544A7">
      <w:pPr>
        <w:ind w:left="720"/>
        <w:rPr>
          <w:rFonts w:cs="Arial"/>
        </w:rPr>
      </w:pPr>
      <w:r>
        <w:rPr>
          <w:rFonts w:cs="Arial"/>
        </w:rPr>
        <w:t xml:space="preserve">Findel Statement: </w:t>
      </w:r>
      <w:r w:rsidR="009544A7" w:rsidRPr="00A67FDB">
        <w:rPr>
          <w:rFonts w:cs="Arial"/>
        </w:rPr>
        <w:t xml:space="preserve"> </w:t>
      </w:r>
      <w:r>
        <w:rPr>
          <w:rFonts w:cs="Arial"/>
        </w:rPr>
        <w:t>there are plans to publish final market practice for the</w:t>
      </w:r>
      <w:r w:rsidR="009544A7" w:rsidRPr="00A67FDB">
        <w:rPr>
          <w:rFonts w:cs="Arial"/>
        </w:rPr>
        <w:t xml:space="preserve"> </w:t>
      </w:r>
      <w:r>
        <w:rPr>
          <w:rFonts w:cs="Arial"/>
        </w:rPr>
        <w:t>statement of custody statement.</w:t>
      </w:r>
    </w:p>
    <w:p w:rsidR="009544A7" w:rsidRPr="00A67FDB" w:rsidRDefault="00482E64" w:rsidP="009544A7">
      <w:pPr>
        <w:ind w:left="720"/>
        <w:rPr>
          <w:rFonts w:cs="Arial"/>
        </w:rPr>
      </w:pPr>
      <w:r>
        <w:rPr>
          <w:rFonts w:cs="Arial"/>
        </w:rPr>
        <w:t>ISO SEG and Evaluation Team activities: (Charles Boniver is investment funds</w:t>
      </w:r>
      <w:r w:rsidR="009544A7" w:rsidRPr="00A67FDB">
        <w:rPr>
          <w:rFonts w:cs="Arial"/>
        </w:rPr>
        <w:t xml:space="preserve"> facilitator for the SEG</w:t>
      </w:r>
      <w:r>
        <w:rPr>
          <w:rFonts w:cs="Arial"/>
        </w:rPr>
        <w:t xml:space="preserve"> Evaluation Team. </w:t>
      </w:r>
      <w:r w:rsidR="009544A7" w:rsidRPr="00A67FDB">
        <w:rPr>
          <w:rFonts w:cs="Arial"/>
        </w:rPr>
        <w:t xml:space="preserve"> </w:t>
      </w:r>
      <w:r>
        <w:rPr>
          <w:rFonts w:cs="Arial"/>
        </w:rPr>
        <w:t>There is to</w:t>
      </w:r>
      <w:r w:rsidR="000F67FE">
        <w:rPr>
          <w:rFonts w:cs="Arial"/>
        </w:rPr>
        <w:t xml:space="preserve"> </w:t>
      </w:r>
      <w:r>
        <w:rPr>
          <w:rFonts w:cs="Arial"/>
        </w:rPr>
        <w:t>be a m</w:t>
      </w:r>
      <w:r w:rsidR="009544A7" w:rsidRPr="00A67FDB">
        <w:rPr>
          <w:rFonts w:cs="Arial"/>
        </w:rPr>
        <w:t xml:space="preserve">aintenance on </w:t>
      </w:r>
      <w:r>
        <w:rPr>
          <w:rFonts w:cs="Arial"/>
        </w:rPr>
        <w:t>the funds account management (a</w:t>
      </w:r>
      <w:r w:rsidR="009544A7" w:rsidRPr="00A67FDB">
        <w:rPr>
          <w:rFonts w:cs="Arial"/>
        </w:rPr>
        <w:t>cmt</w:t>
      </w:r>
      <w:r>
        <w:rPr>
          <w:rFonts w:cs="Arial"/>
        </w:rPr>
        <w:t>)</w:t>
      </w:r>
      <w:r w:rsidR="009544A7" w:rsidRPr="00A67FDB">
        <w:rPr>
          <w:rFonts w:cs="Arial"/>
        </w:rPr>
        <w:t xml:space="preserve">, price report </w:t>
      </w:r>
      <w:r>
        <w:rPr>
          <w:rFonts w:cs="Arial"/>
        </w:rPr>
        <w:t xml:space="preserve">(reda) </w:t>
      </w:r>
      <w:r w:rsidR="009544A7" w:rsidRPr="00A67FDB">
        <w:rPr>
          <w:rFonts w:cs="Arial"/>
        </w:rPr>
        <w:t xml:space="preserve">&amp; </w:t>
      </w:r>
      <w:r>
        <w:rPr>
          <w:rFonts w:cs="Arial"/>
        </w:rPr>
        <w:t xml:space="preserve">portfolio </w:t>
      </w:r>
      <w:r w:rsidR="009544A7" w:rsidRPr="00A67FDB">
        <w:rPr>
          <w:rFonts w:cs="Arial"/>
        </w:rPr>
        <w:t>transfer</w:t>
      </w:r>
      <w:r>
        <w:rPr>
          <w:rFonts w:cs="Arial"/>
        </w:rPr>
        <w:t xml:space="preserve"> and </w:t>
      </w:r>
      <w:r w:rsidR="000F67FE">
        <w:rPr>
          <w:rFonts w:cs="Arial"/>
        </w:rPr>
        <w:t>transfer</w:t>
      </w:r>
      <w:r>
        <w:rPr>
          <w:rFonts w:cs="Arial"/>
        </w:rPr>
        <w:t xml:space="preserve"> (sese) messages</w:t>
      </w:r>
      <w:r w:rsidR="009544A7" w:rsidRPr="00A67FDB">
        <w:rPr>
          <w:rFonts w:cs="Arial"/>
        </w:rPr>
        <w:t xml:space="preserve">.  All </w:t>
      </w:r>
      <w:r>
        <w:rPr>
          <w:rFonts w:cs="Arial"/>
        </w:rPr>
        <w:t xml:space="preserve">changes requests submitted for the relevant messages are </w:t>
      </w:r>
      <w:r w:rsidR="009544A7" w:rsidRPr="00A67FDB">
        <w:rPr>
          <w:rFonts w:cs="Arial"/>
        </w:rPr>
        <w:t>accepted at SEG level. There is a late CRs from IT because of change in legislation.</w:t>
      </w:r>
      <w:r>
        <w:rPr>
          <w:rFonts w:cs="Arial"/>
        </w:rPr>
        <w:t xml:space="preserve"> This late change request was covered in an </w:t>
      </w:r>
      <w:r w:rsidR="009544A7" w:rsidRPr="00A67FDB">
        <w:rPr>
          <w:rFonts w:cs="Arial"/>
        </w:rPr>
        <w:t>ISO 20022 ET</w:t>
      </w:r>
      <w:r>
        <w:rPr>
          <w:rFonts w:cs="Arial"/>
        </w:rPr>
        <w:t xml:space="preserve"> session </w:t>
      </w:r>
      <w:r w:rsidR="009544A7" w:rsidRPr="00A67FDB">
        <w:rPr>
          <w:rFonts w:cs="Arial"/>
        </w:rPr>
        <w:t>16 October during the SMPG meeting.</w:t>
      </w:r>
    </w:p>
    <w:p w:rsidR="009544A7" w:rsidRPr="00A67FDB" w:rsidRDefault="009544A7" w:rsidP="009544A7">
      <w:pPr>
        <w:ind w:left="720"/>
        <w:rPr>
          <w:rFonts w:cs="Arial"/>
        </w:rPr>
      </w:pPr>
      <w:r w:rsidRPr="00A67FDB">
        <w:rPr>
          <w:rFonts w:cs="Arial"/>
        </w:rPr>
        <w:t xml:space="preserve">Almus have just published now an explanation of the </w:t>
      </w:r>
      <w:r w:rsidR="00482E64">
        <w:rPr>
          <w:rFonts w:cs="Arial"/>
        </w:rPr>
        <w:t xml:space="preserve">funds ISO 15022 to ISO 20022 </w:t>
      </w:r>
      <w:r w:rsidRPr="00A67FDB">
        <w:rPr>
          <w:rFonts w:cs="Arial"/>
        </w:rPr>
        <w:t>migration.</w:t>
      </w:r>
    </w:p>
    <w:p w:rsidR="009544A7" w:rsidRPr="00A67FDB" w:rsidRDefault="009544A7" w:rsidP="009544A7">
      <w:pPr>
        <w:pStyle w:val="Heading2"/>
        <w:rPr>
          <w:sz w:val="20"/>
        </w:rPr>
      </w:pPr>
      <w:bookmarkStart w:id="17" w:name="_Toc342898539"/>
      <w:r w:rsidRPr="00A67FDB">
        <w:rPr>
          <w:sz w:val="20"/>
        </w:rPr>
        <w:t>Norway</w:t>
      </w:r>
      <w:bookmarkEnd w:id="17"/>
    </w:p>
    <w:p w:rsidR="002E418E" w:rsidRDefault="009544A7" w:rsidP="009544A7">
      <w:pPr>
        <w:ind w:left="720"/>
        <w:rPr>
          <w:rFonts w:eastAsia="Times New Roman" w:cs="Arial"/>
        </w:rPr>
      </w:pPr>
      <w:r w:rsidRPr="00A67FDB">
        <w:rPr>
          <w:rFonts w:eastAsia="Times New Roman" w:cs="Arial"/>
        </w:rPr>
        <w:t xml:space="preserve">Working </w:t>
      </w:r>
      <w:r w:rsidR="00747951">
        <w:rPr>
          <w:rFonts w:eastAsia="Times New Roman" w:cs="Arial"/>
        </w:rPr>
        <w:t>o</w:t>
      </w:r>
      <w:r w:rsidR="00A93222">
        <w:rPr>
          <w:rFonts w:eastAsia="Times New Roman" w:cs="Arial"/>
        </w:rPr>
        <w:t>n</w:t>
      </w:r>
      <w:r w:rsidR="00747951">
        <w:rPr>
          <w:rFonts w:eastAsia="Times New Roman" w:cs="Arial"/>
        </w:rPr>
        <w:t xml:space="preserve"> the </w:t>
      </w:r>
      <w:r w:rsidRPr="00A67FDB">
        <w:rPr>
          <w:rFonts w:eastAsia="Times New Roman" w:cs="Arial"/>
        </w:rPr>
        <w:t>implementati</w:t>
      </w:r>
      <w:r w:rsidR="00747951">
        <w:rPr>
          <w:rFonts w:eastAsia="Times New Roman" w:cs="Arial"/>
        </w:rPr>
        <w:t>on of new price report, orders and</w:t>
      </w:r>
      <w:r w:rsidR="000F67FE">
        <w:rPr>
          <w:rFonts w:eastAsia="Times New Roman" w:cs="Arial"/>
        </w:rPr>
        <w:t xml:space="preserve"> </w:t>
      </w:r>
      <w:r w:rsidRPr="00A67FDB">
        <w:rPr>
          <w:rFonts w:eastAsia="Times New Roman" w:cs="Arial"/>
        </w:rPr>
        <w:t>account management. Focus is on implementation</w:t>
      </w:r>
      <w:r w:rsidR="002E418E">
        <w:rPr>
          <w:rFonts w:eastAsia="Times New Roman" w:cs="Arial"/>
        </w:rPr>
        <w:t xml:space="preserve"> of</w:t>
      </w:r>
      <w:r w:rsidRPr="00A67FDB">
        <w:rPr>
          <w:rFonts w:eastAsia="Times New Roman" w:cs="Arial"/>
        </w:rPr>
        <w:t xml:space="preserve"> ISO 20022 – </w:t>
      </w:r>
      <w:r w:rsidR="00747951">
        <w:rPr>
          <w:rFonts w:eastAsia="Times New Roman" w:cs="Arial"/>
        </w:rPr>
        <w:t xml:space="preserve">VPS is </w:t>
      </w:r>
      <w:r w:rsidRPr="00A67FDB">
        <w:rPr>
          <w:rFonts w:eastAsia="Times New Roman" w:cs="Arial"/>
        </w:rPr>
        <w:t>changing all inter</w:t>
      </w:r>
      <w:r w:rsidR="002E418E">
        <w:rPr>
          <w:rFonts w:eastAsia="Times New Roman" w:cs="Arial"/>
        </w:rPr>
        <w:t>faces to 20022. Reporting from transfer agent to all custodians</w:t>
      </w:r>
      <w:r w:rsidR="00747951">
        <w:rPr>
          <w:rFonts w:eastAsia="Times New Roman" w:cs="Arial"/>
        </w:rPr>
        <w:t xml:space="preserve"> to be ISO 20022</w:t>
      </w:r>
      <w:r w:rsidR="002E418E">
        <w:rPr>
          <w:rFonts w:eastAsia="Times New Roman" w:cs="Arial"/>
        </w:rPr>
        <w:t xml:space="preserve">. </w:t>
      </w:r>
      <w:r w:rsidR="00747951">
        <w:rPr>
          <w:rFonts w:eastAsia="Times New Roman" w:cs="Arial"/>
        </w:rPr>
        <w:t>S</w:t>
      </w:r>
      <w:r w:rsidRPr="00A67FDB">
        <w:rPr>
          <w:rFonts w:eastAsia="Times New Roman" w:cs="Arial"/>
        </w:rPr>
        <w:t>tatement</w:t>
      </w:r>
      <w:r w:rsidR="002E418E">
        <w:rPr>
          <w:rFonts w:eastAsia="Times New Roman" w:cs="Arial"/>
        </w:rPr>
        <w:t>s</w:t>
      </w:r>
      <w:r w:rsidRPr="00A67FDB">
        <w:rPr>
          <w:rFonts w:eastAsia="Times New Roman" w:cs="Arial"/>
        </w:rPr>
        <w:t xml:space="preserve"> and confirmation mess</w:t>
      </w:r>
      <w:r w:rsidR="002E418E">
        <w:rPr>
          <w:rFonts w:eastAsia="Times New Roman" w:cs="Arial"/>
        </w:rPr>
        <w:t xml:space="preserve">ages are part of the reporting (this </w:t>
      </w:r>
      <w:r w:rsidR="002E418E" w:rsidRPr="00A67FDB">
        <w:rPr>
          <w:rFonts w:eastAsia="Times New Roman" w:cs="Arial"/>
        </w:rPr>
        <w:t>stretches the standard somewhat</w:t>
      </w:r>
      <w:r w:rsidR="002E418E">
        <w:rPr>
          <w:rFonts w:eastAsia="Times New Roman" w:cs="Arial"/>
        </w:rPr>
        <w:t>)</w:t>
      </w:r>
      <w:r w:rsidR="00A93222">
        <w:rPr>
          <w:rFonts w:eastAsia="Times New Roman" w:cs="Arial"/>
        </w:rPr>
        <w:t>.</w:t>
      </w:r>
    </w:p>
    <w:p w:rsidR="009544A7" w:rsidRPr="00A67FDB" w:rsidRDefault="009544A7" w:rsidP="009544A7">
      <w:pPr>
        <w:ind w:left="720"/>
      </w:pPr>
      <w:r w:rsidRPr="00A67FDB">
        <w:rPr>
          <w:rFonts w:eastAsia="Times New Roman" w:cs="Arial"/>
        </w:rPr>
        <w:t xml:space="preserve">Some large fund companies starting </w:t>
      </w:r>
      <w:r w:rsidR="002E418E">
        <w:rPr>
          <w:rFonts w:eastAsia="Times New Roman" w:cs="Arial"/>
        </w:rPr>
        <w:t>to use ISO 20022 cross border (S</w:t>
      </w:r>
      <w:r w:rsidR="00A93222">
        <w:rPr>
          <w:rFonts w:eastAsia="Times New Roman" w:cs="Arial"/>
        </w:rPr>
        <w:t>kagen and Odin) UK</w:t>
      </w:r>
      <w:r w:rsidRPr="00A67FDB">
        <w:rPr>
          <w:rFonts w:eastAsia="Times New Roman" w:cs="Arial"/>
        </w:rPr>
        <w:t>-NO, SE-NO flows. Plus some of the hubs. Big promoters of ISO 20022</w:t>
      </w:r>
    </w:p>
    <w:p w:rsidR="009544A7" w:rsidRPr="00A67FDB" w:rsidRDefault="009544A7" w:rsidP="009544A7">
      <w:pPr>
        <w:pStyle w:val="Heading2"/>
        <w:rPr>
          <w:sz w:val="20"/>
        </w:rPr>
      </w:pPr>
      <w:bookmarkStart w:id="18" w:name="_Toc342898540"/>
      <w:r w:rsidRPr="00A67FDB">
        <w:rPr>
          <w:sz w:val="20"/>
        </w:rPr>
        <w:t>Sweden</w:t>
      </w:r>
      <w:bookmarkEnd w:id="18"/>
    </w:p>
    <w:p w:rsidR="009544A7" w:rsidRPr="00A67FDB" w:rsidRDefault="009544A7" w:rsidP="009544A7">
      <w:pPr>
        <w:ind w:left="720"/>
        <w:rPr>
          <w:rFonts w:eastAsia="Times New Roman" w:cs="Arial"/>
        </w:rPr>
      </w:pPr>
      <w:r w:rsidRPr="00A67FDB">
        <w:rPr>
          <w:rFonts w:eastAsia="Times New Roman" w:cs="Arial"/>
        </w:rPr>
        <w:t>St</w:t>
      </w:r>
      <w:r w:rsidR="00A93222">
        <w:rPr>
          <w:rFonts w:eastAsia="Times New Roman" w:cs="Arial"/>
        </w:rPr>
        <w:t>arted working with MyStandards with the</w:t>
      </w:r>
      <w:r w:rsidRPr="00A67FDB">
        <w:rPr>
          <w:rFonts w:eastAsia="Times New Roman" w:cs="Arial"/>
        </w:rPr>
        <w:t xml:space="preserve"> orders and going through all the draft messages for SE market. Many discussions – gross and net amount.  Lots of discussion on currencies</w:t>
      </w:r>
      <w:r w:rsidR="00A93222">
        <w:rPr>
          <w:rFonts w:eastAsia="Times New Roman" w:cs="Arial"/>
        </w:rPr>
        <w:t>.</w:t>
      </w:r>
    </w:p>
    <w:p w:rsidR="009544A7" w:rsidRPr="00A67FDB" w:rsidRDefault="009544A7" w:rsidP="009544A7">
      <w:pPr>
        <w:pStyle w:val="Heading2"/>
        <w:rPr>
          <w:sz w:val="20"/>
        </w:rPr>
      </w:pPr>
      <w:bookmarkStart w:id="19" w:name="_Toc342898541"/>
      <w:r w:rsidRPr="00A67FDB">
        <w:rPr>
          <w:sz w:val="20"/>
        </w:rPr>
        <w:t>United Kingdom</w:t>
      </w:r>
      <w:bookmarkEnd w:id="19"/>
    </w:p>
    <w:p w:rsidR="00747951" w:rsidRDefault="00747951" w:rsidP="009544A7">
      <w:pPr>
        <w:ind w:left="720"/>
      </w:pPr>
      <w:r>
        <w:t xml:space="preserve">Published market practice for </w:t>
      </w:r>
      <w:r w:rsidR="009544A7" w:rsidRPr="00A67FDB">
        <w:t xml:space="preserve">transfers at portfolio and underlying asset level. </w:t>
      </w:r>
      <w:r>
        <w:t>Version 1 was</w:t>
      </w:r>
      <w:r w:rsidR="009544A7" w:rsidRPr="00A67FDB">
        <w:t xml:space="preserve"> published in May 2012. </w:t>
      </w:r>
      <w:r>
        <w:t>Market practice is</w:t>
      </w:r>
      <w:r w:rsidR="009544A7" w:rsidRPr="00A67FDB">
        <w:t xml:space="preserve"> confi</w:t>
      </w:r>
      <w:r>
        <w:t xml:space="preserve">ned to the unwrapped portfolios, the </w:t>
      </w:r>
      <w:r w:rsidR="009544A7" w:rsidRPr="00A67FDB">
        <w:t xml:space="preserve">underlying assets are funds. </w:t>
      </w:r>
    </w:p>
    <w:p w:rsidR="009544A7" w:rsidRPr="00A67FDB" w:rsidRDefault="009544A7" w:rsidP="009544A7">
      <w:pPr>
        <w:ind w:left="720"/>
      </w:pPr>
      <w:r w:rsidRPr="00A67FDB">
        <w:t>Version 1.5 is being worked upon</w:t>
      </w:r>
      <w:r w:rsidR="00747951">
        <w:t>, this is being extended</w:t>
      </w:r>
      <w:r w:rsidRPr="00A67FDB">
        <w:t xml:space="preserve"> for the movement of pension</w:t>
      </w:r>
      <w:r w:rsidR="00747951">
        <w:t xml:space="preserve"> portfolios This seem to complicate</w:t>
      </w:r>
      <w:r w:rsidRPr="00A67FDB">
        <w:t xml:space="preserve"> thi</w:t>
      </w:r>
      <w:r w:rsidR="00747951">
        <w:t>ngs.  L</w:t>
      </w:r>
      <w:r w:rsidRPr="00A67FDB">
        <w:t xml:space="preserve">ooking at fund assets but </w:t>
      </w:r>
      <w:r w:rsidR="00747951">
        <w:t xml:space="preserve">also </w:t>
      </w:r>
      <w:r w:rsidRPr="00A67FDB">
        <w:t>other assets, such as equ</w:t>
      </w:r>
      <w:r w:rsidR="00747951">
        <w:t xml:space="preserve">ities – this cuts across to S &amp; R. This is a </w:t>
      </w:r>
      <w:r w:rsidRPr="00A67FDB">
        <w:t>challenge in terms of formulating</w:t>
      </w:r>
      <w:r w:rsidR="00747951">
        <w:t xml:space="preserve"> the market practice</w:t>
      </w:r>
      <w:r w:rsidRPr="00A67FDB">
        <w:t xml:space="preserve"> for </w:t>
      </w:r>
      <w:r w:rsidRPr="00A67FDB">
        <w:lastRenderedPageBreak/>
        <w:t>publication. Next steps, bring it together into a version 2 – plus some fixes. Plus update for 2013 release in February.</w:t>
      </w:r>
    </w:p>
    <w:p w:rsidR="009544A7" w:rsidRPr="00A67FDB" w:rsidRDefault="009544A7" w:rsidP="009544A7">
      <w:pPr>
        <w:ind w:left="810"/>
      </w:pPr>
    </w:p>
    <w:p w:rsidR="009544A7" w:rsidRPr="00A67FDB" w:rsidRDefault="009544A7" w:rsidP="009544A7">
      <w:pPr>
        <w:ind w:left="720"/>
      </w:pPr>
      <w:r w:rsidRPr="00A67FDB">
        <w:t xml:space="preserve">Orders: </w:t>
      </w:r>
      <w:r w:rsidR="00747951">
        <w:t xml:space="preserve">In </w:t>
      </w:r>
      <w:r w:rsidRPr="00A67FDB">
        <w:t xml:space="preserve">May </w:t>
      </w:r>
      <w:r w:rsidR="00747951">
        <w:t xml:space="preserve">2012 the group </w:t>
      </w:r>
      <w:r w:rsidRPr="00A67FDB">
        <w:t xml:space="preserve">started </w:t>
      </w:r>
      <w:r w:rsidR="00747951">
        <w:t xml:space="preserve">a </w:t>
      </w:r>
      <w:r w:rsidRPr="00A67FDB">
        <w:t xml:space="preserve">review. But work </w:t>
      </w:r>
      <w:r w:rsidR="00747951">
        <w:t xml:space="preserve">actually became </w:t>
      </w:r>
      <w:r w:rsidRPr="00A67FDB">
        <w:t>focussed</w:t>
      </w:r>
      <w:r w:rsidR="00747951">
        <w:t xml:space="preserve"> on Conversions (a standalone market practice.)  A conversion is</w:t>
      </w:r>
      <w:r w:rsidRPr="00A67FDB">
        <w:t xml:space="preserve"> a switch between two shares classes in same fund. </w:t>
      </w:r>
      <w:r w:rsidR="00747951">
        <w:t>This is r</w:t>
      </w:r>
      <w:r w:rsidRPr="00A67FDB">
        <w:t>egarded as a separate kind of transaction</w:t>
      </w:r>
      <w:r w:rsidR="00A93222">
        <w:t>,</w:t>
      </w:r>
      <w:r w:rsidRPr="00A67FDB">
        <w:t xml:space="preserve"> more like a corporate action. </w:t>
      </w:r>
      <w:r w:rsidR="00747951">
        <w:t>There are no actual redemptions</w:t>
      </w:r>
      <w:r w:rsidRPr="00A67FDB">
        <w:t xml:space="preserve"> and subs</w:t>
      </w:r>
      <w:r w:rsidR="00747951">
        <w:t>criptions</w:t>
      </w:r>
      <w:r w:rsidRPr="00A67FDB">
        <w:t xml:space="preserve">. </w:t>
      </w:r>
      <w:r w:rsidR="00747951">
        <w:t>The group is tr</w:t>
      </w:r>
      <w:r w:rsidRPr="00A67FDB">
        <w:t>ying to see if the switch message will work for this,</w:t>
      </w:r>
      <w:r w:rsidR="00747951">
        <w:t xml:space="preserve"> it</w:t>
      </w:r>
      <w:r w:rsidRPr="00A67FDB">
        <w:t xml:space="preserve"> seems to be </w:t>
      </w:r>
      <w:r w:rsidR="00747951">
        <w:t xml:space="preserve">the </w:t>
      </w:r>
      <w:r w:rsidRPr="00A67FDB">
        <w:t xml:space="preserve">best fit, </w:t>
      </w:r>
      <w:r w:rsidR="00747951">
        <w:t xml:space="preserve">although </w:t>
      </w:r>
      <w:r w:rsidRPr="00A67FDB">
        <w:t>with workarounds</w:t>
      </w:r>
      <w:r w:rsidR="00747951">
        <w:t xml:space="preserve"> are required (F</w:t>
      </w:r>
      <w:r w:rsidRPr="00A67FDB">
        <w:t>or example, conversion factor will go into the extended price</w:t>
      </w:r>
      <w:r w:rsidR="00747951">
        <w:t>)</w:t>
      </w:r>
      <w:r w:rsidRPr="00A67FDB">
        <w:t xml:space="preserve">.  Not sure if institutions will use ISO 20022 but at least this work will be a benchmark for others to follow. Norway has a similar issue – will use switch </w:t>
      </w:r>
      <w:r w:rsidR="00747951">
        <w:t xml:space="preserve">messages </w:t>
      </w:r>
      <w:r w:rsidRPr="00A67FDB">
        <w:t>for this with a tax exemption</w:t>
      </w:r>
      <w:r w:rsidR="00A93222">
        <w:t xml:space="preserve">. </w:t>
      </w:r>
      <w:r w:rsidR="00747951">
        <w:t>Draft market practice</w:t>
      </w:r>
      <w:r w:rsidRPr="00A67FDB">
        <w:t xml:space="preserve"> has been developed using the MyStandards in parallel. Draft is out for comment so that next month should be possible to publish. Following this, will come back to the wider review of the order market practice.</w:t>
      </w:r>
    </w:p>
    <w:p w:rsidR="009544A7" w:rsidRPr="00A67FDB" w:rsidRDefault="009544A7" w:rsidP="009544A7">
      <w:pPr>
        <w:ind w:left="720"/>
      </w:pPr>
      <w:r w:rsidRPr="00A67FDB">
        <w:t>Statements – produced a draft – but this was parked because of other commitment</w:t>
      </w:r>
      <w:r w:rsidR="00747951">
        <w:t>s</w:t>
      </w:r>
      <w:r w:rsidRPr="00A67FDB">
        <w:t xml:space="preserve">. </w:t>
      </w:r>
      <w:r w:rsidR="00747951">
        <w:t>There is l</w:t>
      </w:r>
      <w:r w:rsidRPr="00A67FDB">
        <w:t xml:space="preserve">ittle or no interest to implement statements in  UK so </w:t>
      </w:r>
      <w:r w:rsidR="00747951">
        <w:t xml:space="preserve">it is </w:t>
      </w:r>
      <w:r w:rsidRPr="00A67FDB">
        <w:t>difficult to get interest.</w:t>
      </w:r>
    </w:p>
    <w:p w:rsidR="00A93222" w:rsidRDefault="009544A7" w:rsidP="009544A7">
      <w:pPr>
        <w:ind w:left="720"/>
      </w:pPr>
      <w:r w:rsidRPr="00A67FDB">
        <w:t>Issue that Extension1 MC will</w:t>
      </w:r>
      <w:r w:rsidR="000633ED">
        <w:t xml:space="preserve"> no longer be permitted in MX. It’s replacement by </w:t>
      </w:r>
      <w:r w:rsidRPr="00A67FDB">
        <w:t>Ext</w:t>
      </w:r>
      <w:r w:rsidR="000633ED">
        <w:t xml:space="preserve">ension2 </w:t>
      </w:r>
      <w:r w:rsidRPr="00A67FDB">
        <w:t xml:space="preserve"> takes a</w:t>
      </w:r>
      <w:r w:rsidR="00A93222">
        <w:t xml:space="preserve">way the notion of a quick fix. </w:t>
      </w:r>
    </w:p>
    <w:p w:rsidR="00A93222" w:rsidRPr="00A93222" w:rsidRDefault="00A93222" w:rsidP="009544A7">
      <w:pPr>
        <w:ind w:left="720"/>
        <w:rPr>
          <w:b/>
          <w:color w:val="FF0000"/>
        </w:rPr>
      </w:pPr>
      <w:r w:rsidRPr="00A93222">
        <w:rPr>
          <w:b/>
          <w:color w:val="FF0000"/>
        </w:rPr>
        <w:t>ACTION</w:t>
      </w:r>
    </w:p>
    <w:p w:rsidR="009544A7" w:rsidRPr="00A67FDB" w:rsidRDefault="009544A7" w:rsidP="009544A7">
      <w:pPr>
        <w:ind w:left="720"/>
      </w:pPr>
      <w:r w:rsidRPr="00A67FDB">
        <w:t xml:space="preserve">JEC to </w:t>
      </w:r>
      <w:r w:rsidR="00A93222">
        <w:t>follow up</w:t>
      </w:r>
    </w:p>
    <w:p w:rsidR="009544A7" w:rsidRDefault="009544A7" w:rsidP="009544A7">
      <w:pPr>
        <w:pStyle w:val="Heading1"/>
      </w:pPr>
      <w:bookmarkStart w:id="20" w:name="_Toc342898542"/>
      <w:r>
        <w:t xml:space="preserve">National </w:t>
      </w:r>
      <w:r w:rsidR="000F67FE">
        <w:t>Approaches</w:t>
      </w:r>
      <w:r>
        <w:t xml:space="preserve"> to Charges and Commissions</w:t>
      </w:r>
      <w:bookmarkEnd w:id="20"/>
    </w:p>
    <w:p w:rsidR="00DE4A03" w:rsidRDefault="00DE4A03" w:rsidP="00E26643">
      <w:pPr>
        <w:ind w:left="720"/>
        <w:rPr>
          <w:rFonts w:cs="Arial"/>
        </w:rPr>
      </w:pPr>
      <w:r>
        <w:rPr>
          <w:rFonts w:cs="Arial"/>
        </w:rPr>
        <w:t xml:space="preserve">This was a review of the </w:t>
      </w:r>
      <w:r w:rsidR="000F67FE">
        <w:rPr>
          <w:rFonts w:cs="Arial"/>
        </w:rPr>
        <w:t>spread sheet</w:t>
      </w:r>
      <w:r>
        <w:rPr>
          <w:rFonts w:cs="Arial"/>
        </w:rPr>
        <w:t xml:space="preserve"> “</w:t>
      </w:r>
      <w:r w:rsidRPr="001A5ECC">
        <w:rPr>
          <w:rFonts w:cs="Arial"/>
        </w:rPr>
        <w:t>Charge and Commission Type Usage Country Matrix_v8.xlsx</w:t>
      </w:r>
      <w:r>
        <w:rPr>
          <w:rFonts w:cs="Arial"/>
        </w:rPr>
        <w:t xml:space="preserve">”. </w:t>
      </w:r>
    </w:p>
    <w:p w:rsidR="0035712F" w:rsidRDefault="0035712F" w:rsidP="00E26643">
      <w:pPr>
        <w:pStyle w:val="Heading2"/>
      </w:pPr>
      <w:bookmarkStart w:id="21" w:name="_Toc342898543"/>
      <w:r>
        <w:t>Charges</w:t>
      </w:r>
      <w:bookmarkEnd w:id="21"/>
      <w:r>
        <w:t xml:space="preserve"> </w:t>
      </w:r>
    </w:p>
    <w:p w:rsidR="00E26643" w:rsidRDefault="00E26643" w:rsidP="0035712F">
      <w:pPr>
        <w:pStyle w:val="Heading3"/>
      </w:pPr>
      <w:bookmarkStart w:id="22" w:name="_Toc342898544"/>
      <w:r w:rsidRPr="00F31629">
        <w:t>New Definitions agreed</w:t>
      </w:r>
      <w:bookmarkEnd w:id="22"/>
      <w:r w:rsidR="0035712F">
        <w:t xml:space="preserve"> </w:t>
      </w:r>
    </w:p>
    <w:p w:rsidR="000633ED" w:rsidRPr="000633ED" w:rsidRDefault="000633ED" w:rsidP="000633ED"/>
    <w:tbl>
      <w:tblPr>
        <w:tblStyle w:val="TableGrid"/>
        <w:tblW w:w="0" w:type="auto"/>
        <w:tblInd w:w="720" w:type="dxa"/>
        <w:tblLook w:val="04A0" w:firstRow="1" w:lastRow="0" w:firstColumn="1" w:lastColumn="0" w:noHBand="0" w:noVBand="1"/>
      </w:tblPr>
      <w:tblGrid>
        <w:gridCol w:w="1908"/>
        <w:gridCol w:w="6889"/>
      </w:tblGrid>
      <w:tr w:rsidR="00E26643" w:rsidTr="00E26643">
        <w:tc>
          <w:tcPr>
            <w:tcW w:w="1908" w:type="dxa"/>
          </w:tcPr>
          <w:p w:rsidR="00E26643" w:rsidRDefault="00E26643" w:rsidP="00E26643">
            <w:pPr>
              <w:spacing w:before="20" w:after="20"/>
              <w:ind w:left="0"/>
            </w:pPr>
            <w:r w:rsidRPr="001A5ECC">
              <w:rPr>
                <w:rFonts w:cs="Arial"/>
                <w:b/>
              </w:rPr>
              <w:t>Charge</w:t>
            </w:r>
          </w:p>
        </w:tc>
        <w:tc>
          <w:tcPr>
            <w:tcW w:w="6889" w:type="dxa"/>
          </w:tcPr>
          <w:p w:rsidR="00E26643" w:rsidRDefault="00E26643" w:rsidP="00E26643">
            <w:pPr>
              <w:spacing w:before="20" w:after="20"/>
              <w:ind w:left="0"/>
            </w:pPr>
            <w:r w:rsidRPr="00C15BB5">
              <w:rPr>
                <w:rFonts w:cs="Arial"/>
                <w:i/>
              </w:rPr>
              <w:t>An amount paid by the investor to the distribution chain and/or  fund or promoter</w:t>
            </w:r>
          </w:p>
        </w:tc>
      </w:tr>
      <w:tr w:rsidR="00E26643" w:rsidTr="00E26643">
        <w:tc>
          <w:tcPr>
            <w:tcW w:w="1908" w:type="dxa"/>
          </w:tcPr>
          <w:p w:rsidR="00E26643" w:rsidRPr="001A5ECC" w:rsidRDefault="00E26643" w:rsidP="00E26643">
            <w:pPr>
              <w:spacing w:before="20" w:after="20"/>
              <w:ind w:left="0"/>
              <w:rPr>
                <w:rFonts w:cs="Arial"/>
                <w:b/>
              </w:rPr>
            </w:pPr>
            <w:r w:rsidRPr="001A5ECC">
              <w:rPr>
                <w:rFonts w:cs="Arial"/>
                <w:b/>
              </w:rPr>
              <w:t>Commission</w:t>
            </w:r>
          </w:p>
        </w:tc>
        <w:tc>
          <w:tcPr>
            <w:tcW w:w="6889" w:type="dxa"/>
          </w:tcPr>
          <w:p w:rsidR="00E26643" w:rsidRPr="00C15BB5" w:rsidRDefault="00E26643" w:rsidP="00E26643">
            <w:pPr>
              <w:spacing w:before="20" w:after="20"/>
              <w:ind w:left="0"/>
              <w:rPr>
                <w:rFonts w:cs="Arial"/>
                <w:i/>
              </w:rPr>
            </w:pPr>
            <w:r w:rsidRPr="00C15BB5">
              <w:rPr>
                <w:rFonts w:cs="Arial"/>
                <w:i/>
              </w:rPr>
              <w:t>An amount paid by the fund or fund promoter to  the distributor chain</w:t>
            </w:r>
          </w:p>
        </w:tc>
      </w:tr>
    </w:tbl>
    <w:p w:rsidR="00E26643" w:rsidRPr="00E26643" w:rsidRDefault="00E26643" w:rsidP="00E26643">
      <w:pPr>
        <w:ind w:left="720"/>
        <w:rPr>
          <w:rFonts w:cs="Arial"/>
        </w:rPr>
      </w:pPr>
      <w:r w:rsidRPr="00E26643">
        <w:rPr>
          <w:rFonts w:cs="Arial"/>
        </w:rPr>
        <w:t>If these definitions hold true, then commission is never part of gross or net amount! However, this is not the case for the Italian market and in the MP document,  the following footnote is needed:</w:t>
      </w:r>
    </w:p>
    <w:p w:rsidR="00E26643" w:rsidRPr="00E26643" w:rsidRDefault="00E26643" w:rsidP="00E26643">
      <w:pPr>
        <w:ind w:left="720"/>
        <w:rPr>
          <w:rFonts w:cs="Arial"/>
        </w:rPr>
      </w:pPr>
      <w:r w:rsidRPr="00E26643">
        <w:rPr>
          <w:rFonts w:cs="Arial"/>
        </w:rPr>
        <w:t xml:space="preserve"> “</w:t>
      </w:r>
      <w:r w:rsidRPr="00E26643">
        <w:rPr>
          <w:rFonts w:cs="Arial"/>
          <w:i/>
        </w:rPr>
        <w:t>In some markets, the investor is ultimately paying the commission because this is either part of the price of the fund or included in the charge</w:t>
      </w:r>
      <w:r w:rsidRPr="00E26643">
        <w:rPr>
          <w:rFonts w:cs="Arial"/>
        </w:rPr>
        <w:t>.” (wording TBC)</w:t>
      </w:r>
    </w:p>
    <w:p w:rsidR="00E26643" w:rsidRPr="00E26643" w:rsidRDefault="003A7434" w:rsidP="00E26643">
      <w:pPr>
        <w:ind w:left="720"/>
        <w:rPr>
          <w:rFonts w:cs="Arial"/>
          <w:b/>
          <w:color w:val="FF0000"/>
        </w:rPr>
      </w:pPr>
      <w:r>
        <w:rPr>
          <w:rFonts w:cs="Arial"/>
          <w:b/>
          <w:color w:val="FF0000"/>
        </w:rPr>
        <w:t>ACTION</w:t>
      </w:r>
      <w:r w:rsidR="00E26643" w:rsidRPr="00E26643">
        <w:rPr>
          <w:rFonts w:cs="Arial"/>
          <w:b/>
          <w:color w:val="FF0000"/>
        </w:rPr>
        <w:t>:</w:t>
      </w:r>
    </w:p>
    <w:p w:rsidR="00E26643" w:rsidRPr="00E26643" w:rsidRDefault="00E26643" w:rsidP="00E26643">
      <w:pPr>
        <w:pStyle w:val="NormalWeb"/>
        <w:ind w:left="720"/>
        <w:rPr>
          <w:rFonts w:ascii="Arial" w:hAnsi="Arial" w:cs="Arial"/>
          <w:sz w:val="20"/>
          <w:szCs w:val="20"/>
        </w:rPr>
      </w:pPr>
      <w:r w:rsidRPr="00E26643">
        <w:rPr>
          <w:rFonts w:ascii="Arial" w:hAnsi="Arial" w:cs="Arial"/>
          <w:sz w:val="20"/>
          <w:szCs w:val="20"/>
        </w:rPr>
        <w:t>Update SMPG MP document with the definitions, footnote and scenario descriptions.</w:t>
      </w:r>
    </w:p>
    <w:p w:rsidR="00E26643" w:rsidRPr="00E26643" w:rsidRDefault="00E26643" w:rsidP="00E26643">
      <w:pPr>
        <w:pStyle w:val="Heading3"/>
      </w:pPr>
      <w:bookmarkStart w:id="23" w:name="_Toc342898545"/>
      <w:r>
        <w:t xml:space="preserve">Charge Type Code </w:t>
      </w:r>
      <w:r w:rsidRPr="00E26643">
        <w:t xml:space="preserve"> DISC </w:t>
      </w:r>
      <w:r w:rsidR="0035712F">
        <w:t>– Discount definition</w:t>
      </w:r>
      <w:bookmarkEnd w:id="23"/>
    </w:p>
    <w:p w:rsidR="00E26643" w:rsidRPr="00A67FDB" w:rsidRDefault="00E26643" w:rsidP="00E26643">
      <w:pPr>
        <w:pStyle w:val="NormalWeb"/>
        <w:ind w:left="720"/>
        <w:rPr>
          <w:rFonts w:ascii="Arial" w:eastAsia="Times New Roman" w:hAnsi="Arial" w:cs="Arial"/>
          <w:sz w:val="20"/>
          <w:szCs w:val="20"/>
          <w:lang w:val="en-US"/>
        </w:rPr>
      </w:pPr>
      <w:r w:rsidRPr="00A67FDB">
        <w:rPr>
          <w:rFonts w:ascii="Arial" w:hAnsi="Arial" w:cs="Arial"/>
          <w:sz w:val="20"/>
          <w:szCs w:val="20"/>
        </w:rPr>
        <w:t xml:space="preserve">The definition reads as </w:t>
      </w:r>
      <w:r w:rsidRPr="00A67FDB">
        <w:rPr>
          <w:rFonts w:ascii="Arial" w:hAnsi="Arial" w:cs="Arial"/>
          <w:i/>
          <w:sz w:val="20"/>
          <w:szCs w:val="20"/>
        </w:rPr>
        <w:t>“</w:t>
      </w:r>
      <w:r w:rsidRPr="00A67FDB">
        <w:rPr>
          <w:rFonts w:ascii="Arial" w:eastAsia="Times New Roman" w:hAnsi="Arial" w:cs="Arial"/>
          <w:i/>
          <w:sz w:val="20"/>
          <w:szCs w:val="20"/>
          <w:lang w:val="en-US"/>
        </w:rPr>
        <w:t>Charge that has been reduced from the standard initial charge levied by a fund, eg, during a launch period or as negotiated by a funds supermarket / discount broker.”</w:t>
      </w:r>
      <w:r w:rsidRPr="00A67FDB">
        <w:rPr>
          <w:rFonts w:ascii="Arial" w:eastAsia="Times New Roman" w:hAnsi="Arial" w:cs="Arial"/>
          <w:sz w:val="20"/>
          <w:szCs w:val="20"/>
          <w:lang w:val="en-US"/>
        </w:rPr>
        <w:t xml:space="preserve"> This definition is too specific. Verify if a change request already exists for a change of definition; if not SMPG needs to create definition.</w:t>
      </w:r>
    </w:p>
    <w:p w:rsidR="00E26643" w:rsidRPr="00A67FDB" w:rsidRDefault="00E26643" w:rsidP="00E26643">
      <w:pPr>
        <w:ind w:left="720"/>
        <w:rPr>
          <w:rFonts w:eastAsia="Times New Roman" w:cs="Arial"/>
          <w:i/>
        </w:rPr>
      </w:pPr>
      <w:r w:rsidRPr="00A67FDB">
        <w:rPr>
          <w:rFonts w:cs="Arial"/>
        </w:rPr>
        <w:t xml:space="preserve">The definition should be changed to something like: </w:t>
      </w:r>
      <w:r w:rsidRPr="00A67FDB">
        <w:rPr>
          <w:rFonts w:cs="Arial"/>
          <w:i/>
        </w:rPr>
        <w:t>“</w:t>
      </w:r>
      <w:r w:rsidRPr="00A67FDB">
        <w:rPr>
          <w:rFonts w:eastAsia="Times New Roman" w:cs="Arial"/>
          <w:i/>
        </w:rPr>
        <w:t>Charge that has been reduced by a fund.”</w:t>
      </w:r>
    </w:p>
    <w:p w:rsidR="00E26643" w:rsidRPr="00A67FDB" w:rsidRDefault="003A7434" w:rsidP="00E26643">
      <w:pPr>
        <w:ind w:left="720"/>
        <w:rPr>
          <w:rFonts w:cs="Arial"/>
          <w:b/>
          <w:color w:val="FF0000"/>
        </w:rPr>
      </w:pPr>
      <w:r w:rsidRPr="00A67FDB">
        <w:rPr>
          <w:rFonts w:cs="Arial"/>
          <w:b/>
          <w:color w:val="FF0000"/>
        </w:rPr>
        <w:t>ACTION</w:t>
      </w:r>
      <w:r w:rsidR="00E26643" w:rsidRPr="00A67FDB">
        <w:rPr>
          <w:rFonts w:cs="Arial"/>
          <w:b/>
          <w:color w:val="FF0000"/>
        </w:rPr>
        <w:t>:</w:t>
      </w:r>
    </w:p>
    <w:p w:rsidR="00E26643" w:rsidRPr="00A67FDB" w:rsidRDefault="00E26643" w:rsidP="00E26643">
      <w:pPr>
        <w:ind w:left="0" w:firstLine="720"/>
        <w:rPr>
          <w:rFonts w:cs="Arial"/>
        </w:rPr>
      </w:pPr>
      <w:r w:rsidRPr="00A67FDB">
        <w:rPr>
          <w:rFonts w:cs="Arial"/>
        </w:rPr>
        <w:t>Verify if a CR already exist</w:t>
      </w:r>
      <w:r w:rsidR="003100F4" w:rsidRPr="00A67FDB">
        <w:rPr>
          <w:rFonts w:cs="Arial"/>
        </w:rPr>
        <w:t>s</w:t>
      </w:r>
      <w:r w:rsidRPr="00A67FDB">
        <w:rPr>
          <w:rFonts w:cs="Arial"/>
        </w:rPr>
        <w:t xml:space="preserve"> to change the definition of Discount</w:t>
      </w:r>
      <w:r w:rsidR="003100F4" w:rsidRPr="00A67FDB">
        <w:rPr>
          <w:rFonts w:cs="Arial"/>
        </w:rPr>
        <w:t xml:space="preserve"> code</w:t>
      </w:r>
      <w:r w:rsidRPr="00A67FDB">
        <w:rPr>
          <w:rFonts w:cs="Arial"/>
        </w:rPr>
        <w:t>. If no</w:t>
      </w:r>
      <w:r w:rsidR="003100F4" w:rsidRPr="00A67FDB">
        <w:rPr>
          <w:rFonts w:cs="Arial"/>
        </w:rPr>
        <w:t>t</w:t>
      </w:r>
      <w:r w:rsidRPr="00A67FDB">
        <w:rPr>
          <w:rFonts w:cs="Arial"/>
        </w:rPr>
        <w:t xml:space="preserve">, then draft the CR. </w:t>
      </w:r>
    </w:p>
    <w:p w:rsidR="00E26643" w:rsidRDefault="00E26643" w:rsidP="00E26643">
      <w:pPr>
        <w:ind w:left="0" w:firstLine="720"/>
        <w:rPr>
          <w:rFonts w:cs="Arial"/>
        </w:rPr>
      </w:pPr>
    </w:p>
    <w:p w:rsidR="00E26643" w:rsidRDefault="00E26643" w:rsidP="00E26643">
      <w:pPr>
        <w:pStyle w:val="Heading3"/>
      </w:pPr>
      <w:bookmarkStart w:id="24" w:name="_Toc342898546"/>
      <w:r>
        <w:t>Charge Type codes NOT used</w:t>
      </w:r>
      <w:bookmarkEnd w:id="24"/>
    </w:p>
    <w:tbl>
      <w:tblPr>
        <w:tblStyle w:val="TableGrid"/>
        <w:tblW w:w="0" w:type="auto"/>
        <w:tblInd w:w="720" w:type="dxa"/>
        <w:tblLook w:val="04A0" w:firstRow="1" w:lastRow="0" w:firstColumn="1" w:lastColumn="0" w:noHBand="0" w:noVBand="1"/>
      </w:tblPr>
      <w:tblGrid>
        <w:gridCol w:w="3168"/>
        <w:gridCol w:w="5629"/>
      </w:tblGrid>
      <w:tr w:rsidR="00E26643" w:rsidTr="00E26643">
        <w:tc>
          <w:tcPr>
            <w:tcW w:w="3168" w:type="dxa"/>
          </w:tcPr>
          <w:p w:rsidR="00E26643" w:rsidRDefault="00E26643" w:rsidP="00E26643">
            <w:pPr>
              <w:ind w:left="0"/>
            </w:pPr>
            <w:r>
              <w:t>Subscription Order</w:t>
            </w:r>
          </w:p>
        </w:tc>
        <w:tc>
          <w:tcPr>
            <w:tcW w:w="5629" w:type="dxa"/>
          </w:tcPr>
          <w:p w:rsidR="00E26643" w:rsidRDefault="00E26643" w:rsidP="00E26643">
            <w:pPr>
              <w:ind w:left="0"/>
            </w:pPr>
            <w:r>
              <w:rPr>
                <w:rFonts w:cs="Arial"/>
              </w:rPr>
              <w:t>BEND, CDSC, DLEV, PENA, POST, PREM, REGF, SHIP, SWIT</w:t>
            </w:r>
          </w:p>
        </w:tc>
      </w:tr>
      <w:tr w:rsidR="00E26643" w:rsidTr="00E26643">
        <w:tc>
          <w:tcPr>
            <w:tcW w:w="3168" w:type="dxa"/>
          </w:tcPr>
          <w:p w:rsidR="00E26643" w:rsidRDefault="00E26643" w:rsidP="00E26643">
            <w:pPr>
              <w:ind w:left="0"/>
            </w:pPr>
            <w:r>
              <w:t>Redemption Order</w:t>
            </w:r>
          </w:p>
        </w:tc>
        <w:tc>
          <w:tcPr>
            <w:tcW w:w="5629" w:type="dxa"/>
          </w:tcPr>
          <w:p w:rsidR="00E26643" w:rsidRDefault="00E26643" w:rsidP="00E26643">
            <w:pPr>
              <w:ind w:left="0"/>
            </w:pPr>
            <w:r>
              <w:rPr>
                <w:rFonts w:cs="Arial"/>
              </w:rPr>
              <w:t>DLEV, FEND, INIT, PENA, POST, PREM, REGF, SHIP, SWIT</w:t>
            </w:r>
          </w:p>
        </w:tc>
      </w:tr>
      <w:tr w:rsidR="00E26643" w:rsidTr="00E26643">
        <w:tc>
          <w:tcPr>
            <w:tcW w:w="3168" w:type="dxa"/>
          </w:tcPr>
          <w:p w:rsidR="00E26643" w:rsidRDefault="00E26643" w:rsidP="00E26643">
            <w:pPr>
              <w:ind w:left="0"/>
            </w:pPr>
            <w:r>
              <w:t xml:space="preserve">Subscription Order </w:t>
            </w:r>
            <w:r w:rsidR="000F67FE">
              <w:t>Confirmation</w:t>
            </w:r>
          </w:p>
        </w:tc>
        <w:tc>
          <w:tcPr>
            <w:tcW w:w="5629" w:type="dxa"/>
          </w:tcPr>
          <w:p w:rsidR="00E26643" w:rsidRPr="00E26643" w:rsidRDefault="00E26643" w:rsidP="00E26643">
            <w:pPr>
              <w:tabs>
                <w:tab w:val="left" w:pos="2160"/>
              </w:tabs>
              <w:ind w:left="3420" w:hanging="3420"/>
              <w:rPr>
                <w:rFonts w:cs="Arial"/>
              </w:rPr>
            </w:pPr>
            <w:r>
              <w:rPr>
                <w:rFonts w:cs="Arial"/>
              </w:rPr>
              <w:t>BEND, CDSC, PENA, POST, PREM, REGF, SHIP, SWIT</w:t>
            </w:r>
          </w:p>
        </w:tc>
      </w:tr>
      <w:tr w:rsidR="00E26643" w:rsidTr="00E26643">
        <w:tc>
          <w:tcPr>
            <w:tcW w:w="3168" w:type="dxa"/>
          </w:tcPr>
          <w:p w:rsidR="00E26643" w:rsidRDefault="00E26643" w:rsidP="00E26643">
            <w:pPr>
              <w:ind w:left="0"/>
            </w:pPr>
            <w:r>
              <w:t>Redemption Order Confirmation</w:t>
            </w:r>
          </w:p>
        </w:tc>
        <w:tc>
          <w:tcPr>
            <w:tcW w:w="5629" w:type="dxa"/>
          </w:tcPr>
          <w:p w:rsidR="00E26643" w:rsidRDefault="00E26643" w:rsidP="00E26643">
            <w:pPr>
              <w:ind w:left="0"/>
            </w:pPr>
            <w:r>
              <w:rPr>
                <w:rFonts w:cs="Arial"/>
              </w:rPr>
              <w:t>FEND, INIT, POST, PREM, REGF, SHIP, SWIT</w:t>
            </w:r>
          </w:p>
        </w:tc>
      </w:tr>
      <w:tr w:rsidR="00E26643" w:rsidTr="00E26643">
        <w:tc>
          <w:tcPr>
            <w:tcW w:w="3168" w:type="dxa"/>
          </w:tcPr>
          <w:p w:rsidR="00E26643" w:rsidRDefault="00E26643" w:rsidP="00E26643">
            <w:pPr>
              <w:ind w:left="0"/>
            </w:pPr>
          </w:p>
        </w:tc>
        <w:tc>
          <w:tcPr>
            <w:tcW w:w="5629" w:type="dxa"/>
          </w:tcPr>
          <w:p w:rsidR="00E26643" w:rsidRDefault="00E26643" w:rsidP="00E26643">
            <w:pPr>
              <w:ind w:left="0"/>
            </w:pPr>
          </w:p>
        </w:tc>
      </w:tr>
      <w:tr w:rsidR="0035712F" w:rsidTr="00E26643">
        <w:tc>
          <w:tcPr>
            <w:tcW w:w="3168" w:type="dxa"/>
          </w:tcPr>
          <w:p w:rsidR="0035712F" w:rsidRDefault="0035712F" w:rsidP="00E26643">
            <w:pPr>
              <w:ind w:left="0"/>
            </w:pPr>
            <w:r>
              <w:t>Switch Order- subscription leg</w:t>
            </w:r>
          </w:p>
        </w:tc>
        <w:tc>
          <w:tcPr>
            <w:tcW w:w="5629" w:type="dxa"/>
          </w:tcPr>
          <w:p w:rsidR="0035712F" w:rsidRDefault="0035712F" w:rsidP="0035712F">
            <w:pPr>
              <w:ind w:left="0"/>
            </w:pPr>
            <w:r>
              <w:rPr>
                <w:rFonts w:cs="Arial"/>
              </w:rPr>
              <w:t>BEND, CDSC, DLEV, PENA, POST, PREM, REGF, SHIP</w:t>
            </w:r>
          </w:p>
        </w:tc>
      </w:tr>
      <w:tr w:rsidR="00E26643" w:rsidTr="00E26643">
        <w:tc>
          <w:tcPr>
            <w:tcW w:w="3168" w:type="dxa"/>
          </w:tcPr>
          <w:p w:rsidR="00E26643" w:rsidRDefault="0035712F" w:rsidP="0035712F">
            <w:pPr>
              <w:ind w:left="0"/>
            </w:pPr>
            <w:r>
              <w:t xml:space="preserve">Switch Order -  </w:t>
            </w:r>
            <w:r w:rsidR="000F67FE">
              <w:t>redemption</w:t>
            </w:r>
            <w:r>
              <w:t xml:space="preserve"> leg</w:t>
            </w:r>
          </w:p>
        </w:tc>
        <w:tc>
          <w:tcPr>
            <w:tcW w:w="5629" w:type="dxa"/>
          </w:tcPr>
          <w:p w:rsidR="00E26643" w:rsidRDefault="0035712F" w:rsidP="00E26643">
            <w:pPr>
              <w:ind w:left="0"/>
            </w:pPr>
            <w:r>
              <w:rPr>
                <w:rFonts w:cs="Arial"/>
              </w:rPr>
              <w:t>DLEV, FEND, INIT, PENA, POST, PREM, REGF, SHIP</w:t>
            </w:r>
          </w:p>
        </w:tc>
      </w:tr>
      <w:tr w:rsidR="00E26643" w:rsidTr="00E26643">
        <w:tc>
          <w:tcPr>
            <w:tcW w:w="3168" w:type="dxa"/>
          </w:tcPr>
          <w:p w:rsidR="00E26643" w:rsidRDefault="000F67FE" w:rsidP="00E26643">
            <w:pPr>
              <w:ind w:left="0"/>
            </w:pPr>
            <w:r>
              <w:t>Switch</w:t>
            </w:r>
            <w:r w:rsidR="00E26643">
              <w:t xml:space="preserve"> Order Confirmation</w:t>
            </w:r>
            <w:r w:rsidR="0035712F">
              <w:t xml:space="preserve"> – subscription leg</w:t>
            </w:r>
          </w:p>
        </w:tc>
        <w:tc>
          <w:tcPr>
            <w:tcW w:w="5629" w:type="dxa"/>
          </w:tcPr>
          <w:p w:rsidR="00E26643" w:rsidRDefault="0035712F" w:rsidP="00E26643">
            <w:pPr>
              <w:ind w:left="0"/>
            </w:pPr>
            <w:r>
              <w:rPr>
                <w:rFonts w:cs="Arial"/>
              </w:rPr>
              <w:t>BEND, CDSC, PENA, POST, PREM, REGF, SHIP</w:t>
            </w:r>
          </w:p>
        </w:tc>
      </w:tr>
      <w:tr w:rsidR="0035712F" w:rsidTr="00E26643">
        <w:tc>
          <w:tcPr>
            <w:tcW w:w="3168" w:type="dxa"/>
          </w:tcPr>
          <w:p w:rsidR="0035712F" w:rsidRDefault="000F67FE" w:rsidP="00E26643">
            <w:pPr>
              <w:ind w:left="0"/>
            </w:pPr>
            <w:r>
              <w:t>Switch</w:t>
            </w:r>
            <w:r w:rsidR="0035712F">
              <w:t xml:space="preserve"> Order Confirmation – redemption leg</w:t>
            </w:r>
          </w:p>
        </w:tc>
        <w:tc>
          <w:tcPr>
            <w:tcW w:w="5629" w:type="dxa"/>
          </w:tcPr>
          <w:p w:rsidR="0035712F" w:rsidRDefault="0035712F" w:rsidP="00E26643">
            <w:pPr>
              <w:ind w:left="0"/>
            </w:pPr>
            <w:r>
              <w:rPr>
                <w:rFonts w:cs="Arial"/>
              </w:rPr>
              <w:t>FEND, INIT, POST, PREM, REGF, SHIP</w:t>
            </w:r>
          </w:p>
        </w:tc>
      </w:tr>
    </w:tbl>
    <w:p w:rsidR="00E26643" w:rsidRDefault="00E26643" w:rsidP="00E26643">
      <w:pPr>
        <w:pStyle w:val="Heading3"/>
        <w:numPr>
          <w:ilvl w:val="0"/>
          <w:numId w:val="0"/>
        </w:numPr>
        <w:ind w:left="720"/>
      </w:pPr>
    </w:p>
    <w:p w:rsidR="00E26643" w:rsidRDefault="0035712F" w:rsidP="00E26643">
      <w:pPr>
        <w:pStyle w:val="Heading3"/>
      </w:pPr>
      <w:bookmarkStart w:id="25" w:name="_Toc342898547"/>
      <w:r>
        <w:t xml:space="preserve">Charge  - </w:t>
      </w:r>
      <w:r w:rsidR="00E26643">
        <w:t>Extended Type Codes used</w:t>
      </w:r>
      <w:bookmarkEnd w:id="25"/>
    </w:p>
    <w:tbl>
      <w:tblPr>
        <w:tblStyle w:val="TableGrid"/>
        <w:tblW w:w="0" w:type="auto"/>
        <w:tblInd w:w="720" w:type="dxa"/>
        <w:tblLook w:val="04A0" w:firstRow="1" w:lastRow="0" w:firstColumn="1" w:lastColumn="0" w:noHBand="0" w:noVBand="1"/>
      </w:tblPr>
      <w:tblGrid>
        <w:gridCol w:w="3168"/>
        <w:gridCol w:w="5629"/>
      </w:tblGrid>
      <w:tr w:rsidR="0035712F" w:rsidTr="003100F4">
        <w:tc>
          <w:tcPr>
            <w:tcW w:w="3168" w:type="dxa"/>
          </w:tcPr>
          <w:p w:rsidR="0035712F" w:rsidRDefault="0035712F" w:rsidP="003100F4">
            <w:pPr>
              <w:ind w:left="0"/>
            </w:pPr>
            <w:r>
              <w:t>Subscription Order</w:t>
            </w:r>
          </w:p>
        </w:tc>
        <w:tc>
          <w:tcPr>
            <w:tcW w:w="5629" w:type="dxa"/>
          </w:tcPr>
          <w:p w:rsidR="0035712F" w:rsidRPr="0035712F" w:rsidRDefault="0035712F" w:rsidP="0035712F">
            <w:pPr>
              <w:tabs>
                <w:tab w:val="left" w:pos="360"/>
              </w:tabs>
              <w:ind w:left="3420" w:hanging="3420"/>
              <w:rPr>
                <w:rFonts w:cs="Arial"/>
              </w:rPr>
            </w:pPr>
            <w:r>
              <w:rPr>
                <w:rFonts w:cs="Arial"/>
              </w:rPr>
              <w:t>FOEX – CR already submitted (IT)</w:t>
            </w:r>
          </w:p>
        </w:tc>
      </w:tr>
      <w:tr w:rsidR="0035712F" w:rsidTr="003100F4">
        <w:tc>
          <w:tcPr>
            <w:tcW w:w="3168" w:type="dxa"/>
          </w:tcPr>
          <w:p w:rsidR="0035712F" w:rsidRDefault="0035712F" w:rsidP="003100F4">
            <w:pPr>
              <w:ind w:left="0"/>
            </w:pPr>
            <w:r>
              <w:t>Redemption Order</w:t>
            </w:r>
          </w:p>
        </w:tc>
        <w:tc>
          <w:tcPr>
            <w:tcW w:w="5629" w:type="dxa"/>
          </w:tcPr>
          <w:p w:rsidR="0035712F" w:rsidRPr="0035712F" w:rsidRDefault="0035712F" w:rsidP="0035712F">
            <w:pPr>
              <w:tabs>
                <w:tab w:val="left" w:pos="360"/>
              </w:tabs>
              <w:ind w:left="3420" w:hanging="3420"/>
              <w:rPr>
                <w:rFonts w:cs="Arial"/>
              </w:rPr>
            </w:pPr>
            <w:r>
              <w:rPr>
                <w:rFonts w:cs="Arial"/>
              </w:rPr>
              <w:t>FOEX – CR already submitted (IT)</w:t>
            </w:r>
          </w:p>
        </w:tc>
      </w:tr>
      <w:tr w:rsidR="0035712F" w:rsidTr="003100F4">
        <w:tc>
          <w:tcPr>
            <w:tcW w:w="3168" w:type="dxa"/>
          </w:tcPr>
          <w:p w:rsidR="0035712F" w:rsidRDefault="0035712F" w:rsidP="003100F4">
            <w:pPr>
              <w:ind w:left="0"/>
            </w:pPr>
            <w:r>
              <w:t>Subscription Order Confirmation</w:t>
            </w:r>
          </w:p>
        </w:tc>
        <w:tc>
          <w:tcPr>
            <w:tcW w:w="5629" w:type="dxa"/>
          </w:tcPr>
          <w:p w:rsidR="0035712F" w:rsidRPr="00E26643" w:rsidRDefault="0035712F" w:rsidP="003100F4">
            <w:pPr>
              <w:tabs>
                <w:tab w:val="left" w:pos="2160"/>
              </w:tabs>
              <w:ind w:left="3420" w:hanging="3420"/>
              <w:rPr>
                <w:rFonts w:cs="Arial"/>
              </w:rPr>
            </w:pPr>
            <w:r>
              <w:rPr>
                <w:rFonts w:cs="Arial"/>
              </w:rPr>
              <w:t>FOEX – CR already submitted (IT)</w:t>
            </w:r>
          </w:p>
        </w:tc>
      </w:tr>
      <w:tr w:rsidR="0035712F" w:rsidTr="003100F4">
        <w:tc>
          <w:tcPr>
            <w:tcW w:w="3168" w:type="dxa"/>
          </w:tcPr>
          <w:p w:rsidR="0035712F" w:rsidRDefault="0035712F" w:rsidP="003100F4">
            <w:pPr>
              <w:ind w:left="0"/>
            </w:pPr>
          </w:p>
        </w:tc>
        <w:tc>
          <w:tcPr>
            <w:tcW w:w="5629" w:type="dxa"/>
          </w:tcPr>
          <w:p w:rsidR="0035712F" w:rsidRDefault="0035712F" w:rsidP="003100F4">
            <w:pPr>
              <w:ind w:left="0"/>
              <w:rPr>
                <w:rFonts w:cs="Arial"/>
              </w:rPr>
            </w:pPr>
            <w:r>
              <w:rPr>
                <w:rFonts w:cs="Arial"/>
              </w:rPr>
              <w:t>SDRT (GB)</w:t>
            </w:r>
          </w:p>
        </w:tc>
      </w:tr>
      <w:tr w:rsidR="0035712F" w:rsidTr="003100F4">
        <w:tc>
          <w:tcPr>
            <w:tcW w:w="3168" w:type="dxa"/>
          </w:tcPr>
          <w:p w:rsidR="0035712F" w:rsidRDefault="0035712F" w:rsidP="003100F4">
            <w:pPr>
              <w:ind w:left="0"/>
            </w:pPr>
          </w:p>
        </w:tc>
        <w:tc>
          <w:tcPr>
            <w:tcW w:w="5629" w:type="dxa"/>
          </w:tcPr>
          <w:p w:rsidR="0035712F" w:rsidRDefault="0035712F" w:rsidP="003100F4">
            <w:pPr>
              <w:ind w:left="0"/>
              <w:rPr>
                <w:rFonts w:cs="Arial"/>
              </w:rPr>
            </w:pPr>
            <w:r>
              <w:rPr>
                <w:rFonts w:cs="Arial"/>
              </w:rPr>
              <w:t>CADR (GB) – post 31 December 2012. (Subscription only). A code called ‘distributor fee’ would also work</w:t>
            </w:r>
          </w:p>
        </w:tc>
      </w:tr>
      <w:tr w:rsidR="0035712F" w:rsidTr="003100F4">
        <w:tc>
          <w:tcPr>
            <w:tcW w:w="3168" w:type="dxa"/>
          </w:tcPr>
          <w:p w:rsidR="0035712F" w:rsidRDefault="0035712F" w:rsidP="003100F4">
            <w:pPr>
              <w:ind w:left="0"/>
            </w:pPr>
            <w:r>
              <w:t>Redemption Order Confirmation</w:t>
            </w:r>
          </w:p>
        </w:tc>
        <w:tc>
          <w:tcPr>
            <w:tcW w:w="5629" w:type="dxa"/>
          </w:tcPr>
          <w:p w:rsidR="0035712F" w:rsidRDefault="0035712F" w:rsidP="003100F4">
            <w:pPr>
              <w:ind w:left="0"/>
            </w:pPr>
            <w:r>
              <w:rPr>
                <w:rFonts w:cs="Arial"/>
              </w:rPr>
              <w:t>FOEX – CR already submitted (IT)</w:t>
            </w:r>
          </w:p>
        </w:tc>
      </w:tr>
      <w:tr w:rsidR="0035712F" w:rsidTr="003100F4">
        <w:tc>
          <w:tcPr>
            <w:tcW w:w="3168" w:type="dxa"/>
          </w:tcPr>
          <w:p w:rsidR="0035712F" w:rsidRDefault="0035712F" w:rsidP="003100F4">
            <w:pPr>
              <w:ind w:left="0"/>
            </w:pPr>
          </w:p>
        </w:tc>
        <w:tc>
          <w:tcPr>
            <w:tcW w:w="5629" w:type="dxa"/>
          </w:tcPr>
          <w:p w:rsidR="0035712F" w:rsidRDefault="0035712F" w:rsidP="003100F4">
            <w:pPr>
              <w:ind w:left="0"/>
            </w:pPr>
            <w:r>
              <w:rPr>
                <w:rFonts w:cs="Arial"/>
              </w:rPr>
              <w:t>SDRT (GB)</w:t>
            </w:r>
          </w:p>
        </w:tc>
      </w:tr>
      <w:tr w:rsidR="0035712F" w:rsidTr="003100F4">
        <w:tc>
          <w:tcPr>
            <w:tcW w:w="3168" w:type="dxa"/>
          </w:tcPr>
          <w:p w:rsidR="0035712F" w:rsidRDefault="0035712F" w:rsidP="003100F4">
            <w:pPr>
              <w:ind w:left="0"/>
            </w:pPr>
          </w:p>
        </w:tc>
        <w:tc>
          <w:tcPr>
            <w:tcW w:w="5629" w:type="dxa"/>
          </w:tcPr>
          <w:p w:rsidR="0035712F" w:rsidRDefault="0035712F" w:rsidP="003100F4">
            <w:pPr>
              <w:ind w:left="0"/>
              <w:rPr>
                <w:rFonts w:cs="Arial"/>
              </w:rPr>
            </w:pPr>
          </w:p>
        </w:tc>
      </w:tr>
      <w:tr w:rsidR="0035712F" w:rsidTr="003100F4">
        <w:tc>
          <w:tcPr>
            <w:tcW w:w="3168" w:type="dxa"/>
          </w:tcPr>
          <w:p w:rsidR="0035712F" w:rsidRDefault="0035712F" w:rsidP="003100F4">
            <w:pPr>
              <w:ind w:left="0"/>
            </w:pPr>
            <w:r>
              <w:t>Switch Order</w:t>
            </w:r>
          </w:p>
        </w:tc>
        <w:tc>
          <w:tcPr>
            <w:tcW w:w="5629" w:type="dxa"/>
          </w:tcPr>
          <w:p w:rsidR="0035712F" w:rsidRDefault="0035712F" w:rsidP="003100F4">
            <w:pPr>
              <w:ind w:left="0"/>
            </w:pPr>
            <w:r>
              <w:rPr>
                <w:rFonts w:cs="Arial"/>
              </w:rPr>
              <w:t>FOEX – CR already submitted (IT)</w:t>
            </w:r>
          </w:p>
        </w:tc>
      </w:tr>
      <w:tr w:rsidR="0035712F" w:rsidTr="003100F4">
        <w:tc>
          <w:tcPr>
            <w:tcW w:w="3168" w:type="dxa"/>
          </w:tcPr>
          <w:p w:rsidR="0035712F" w:rsidRDefault="0035712F" w:rsidP="003100F4">
            <w:pPr>
              <w:ind w:left="0"/>
            </w:pPr>
          </w:p>
        </w:tc>
        <w:tc>
          <w:tcPr>
            <w:tcW w:w="5629" w:type="dxa"/>
          </w:tcPr>
          <w:p w:rsidR="0035712F" w:rsidRDefault="0035712F" w:rsidP="003100F4">
            <w:pPr>
              <w:ind w:left="0"/>
              <w:rPr>
                <w:rFonts w:cs="Arial"/>
              </w:rPr>
            </w:pPr>
            <w:r>
              <w:rPr>
                <w:rFonts w:cs="Arial"/>
              </w:rPr>
              <w:t>SDRT (GB)</w:t>
            </w:r>
          </w:p>
        </w:tc>
      </w:tr>
      <w:tr w:rsidR="0035712F" w:rsidTr="003100F4">
        <w:tc>
          <w:tcPr>
            <w:tcW w:w="3168" w:type="dxa"/>
          </w:tcPr>
          <w:p w:rsidR="0035712F" w:rsidRDefault="000F67FE" w:rsidP="003100F4">
            <w:pPr>
              <w:ind w:left="0"/>
            </w:pPr>
            <w:r>
              <w:t>Switch</w:t>
            </w:r>
            <w:r w:rsidR="0035712F">
              <w:t xml:space="preserve"> Order Confirmation</w:t>
            </w:r>
          </w:p>
        </w:tc>
        <w:tc>
          <w:tcPr>
            <w:tcW w:w="5629" w:type="dxa"/>
          </w:tcPr>
          <w:p w:rsidR="0035712F" w:rsidRDefault="0035712F" w:rsidP="003100F4">
            <w:pPr>
              <w:ind w:left="0"/>
            </w:pPr>
            <w:r>
              <w:rPr>
                <w:rFonts w:cs="Arial"/>
              </w:rPr>
              <w:t>FOEX – CR already submitted (IT)</w:t>
            </w:r>
          </w:p>
        </w:tc>
      </w:tr>
      <w:tr w:rsidR="0035712F" w:rsidTr="003100F4">
        <w:tc>
          <w:tcPr>
            <w:tcW w:w="3168" w:type="dxa"/>
          </w:tcPr>
          <w:p w:rsidR="0035712F" w:rsidRDefault="0035712F" w:rsidP="003100F4">
            <w:pPr>
              <w:ind w:left="0"/>
            </w:pPr>
          </w:p>
        </w:tc>
        <w:tc>
          <w:tcPr>
            <w:tcW w:w="5629" w:type="dxa"/>
          </w:tcPr>
          <w:p w:rsidR="0035712F" w:rsidRDefault="0035712F" w:rsidP="003100F4">
            <w:pPr>
              <w:ind w:left="0"/>
              <w:rPr>
                <w:rFonts w:cs="Arial"/>
              </w:rPr>
            </w:pPr>
            <w:r>
              <w:rPr>
                <w:rFonts w:cs="Arial"/>
              </w:rPr>
              <w:t>SDRT (GB)</w:t>
            </w:r>
          </w:p>
        </w:tc>
      </w:tr>
    </w:tbl>
    <w:p w:rsidR="00E26643" w:rsidRDefault="00E26643" w:rsidP="00E26643">
      <w:pPr>
        <w:ind w:left="720"/>
      </w:pPr>
    </w:p>
    <w:p w:rsidR="003A7434" w:rsidRPr="00A67FDB" w:rsidRDefault="00A93222" w:rsidP="00E26643">
      <w:pPr>
        <w:ind w:left="720"/>
        <w:rPr>
          <w:b/>
          <w:color w:val="FF0000"/>
        </w:rPr>
      </w:pPr>
      <w:r>
        <w:rPr>
          <w:b/>
          <w:color w:val="FF0000"/>
        </w:rPr>
        <w:t>ACTION</w:t>
      </w:r>
    </w:p>
    <w:p w:rsidR="00E26643" w:rsidRPr="00A67FDB" w:rsidRDefault="00E26643" w:rsidP="00E26643">
      <w:pPr>
        <w:ind w:left="720"/>
      </w:pPr>
      <w:r w:rsidRPr="00A67FDB">
        <w:t>Verify if UCITS used on any of the order and confirmation messages</w:t>
      </w:r>
      <w:r w:rsidR="0035712F" w:rsidRPr="00A67FDB">
        <w:t>.</w:t>
      </w:r>
    </w:p>
    <w:p w:rsidR="0035712F" w:rsidRPr="00A67FDB" w:rsidRDefault="0035712F" w:rsidP="00E26643">
      <w:pPr>
        <w:ind w:left="720"/>
      </w:pPr>
      <w:r w:rsidRPr="00A67FDB">
        <w:lastRenderedPageBreak/>
        <w:t xml:space="preserve">Verify of CDPL really used in a </w:t>
      </w:r>
      <w:r w:rsidR="000F67FE" w:rsidRPr="00A67FDB">
        <w:t>subscription</w:t>
      </w:r>
      <w:r w:rsidRPr="00A67FDB">
        <w:t xml:space="preserve"> or redemption order.</w:t>
      </w:r>
    </w:p>
    <w:p w:rsidR="003100F4" w:rsidRPr="00A67FDB" w:rsidRDefault="000F67FE" w:rsidP="003A7434">
      <w:pPr>
        <w:ind w:left="720"/>
      </w:pPr>
      <w:r w:rsidRPr="00A67FDB">
        <w:t>Verify</w:t>
      </w:r>
      <w:r w:rsidR="00B75C6C" w:rsidRPr="00A67FDB">
        <w:t xml:space="preserve"> u</w:t>
      </w:r>
      <w:r w:rsidR="00A93222">
        <w:t xml:space="preserve">se </w:t>
      </w:r>
      <w:r w:rsidR="003A7434" w:rsidRPr="00A67FDB">
        <w:t>of CBCH on switch messages.</w:t>
      </w:r>
    </w:p>
    <w:p w:rsidR="00E26643" w:rsidRPr="00A67FDB" w:rsidRDefault="00E26643" w:rsidP="003100F4">
      <w:pPr>
        <w:ind w:left="0"/>
        <w:rPr>
          <w:rFonts w:cs="Arial"/>
          <w:b/>
        </w:rPr>
      </w:pPr>
    </w:p>
    <w:p w:rsidR="003100F4" w:rsidRDefault="0035712F" w:rsidP="003A7434">
      <w:pPr>
        <w:pStyle w:val="Heading2"/>
        <w:rPr>
          <w:sz w:val="20"/>
        </w:rPr>
      </w:pPr>
      <w:bookmarkStart w:id="26" w:name="_Toc342898548"/>
      <w:r w:rsidRPr="00A67FDB">
        <w:rPr>
          <w:sz w:val="20"/>
        </w:rPr>
        <w:t>Issue on Structure of the Charge Details sequence</w:t>
      </w:r>
      <w:bookmarkEnd w:id="26"/>
      <w:r w:rsidRPr="00A67FDB">
        <w:rPr>
          <w:sz w:val="20"/>
        </w:rPr>
        <w:t xml:space="preserve"> </w:t>
      </w:r>
    </w:p>
    <w:p w:rsidR="00A93222" w:rsidRPr="00A93222" w:rsidRDefault="00A93222" w:rsidP="00A93222"/>
    <w:p w:rsidR="003A7434" w:rsidRPr="00A67FDB" w:rsidRDefault="003A7434" w:rsidP="003A7434">
      <w:pPr>
        <w:pStyle w:val="Heading3"/>
      </w:pPr>
      <w:bookmarkStart w:id="27" w:name="_Toc342898549"/>
      <w:r w:rsidRPr="00A67FDB">
        <w:t>Waiving &amp; Discount</w:t>
      </w:r>
      <w:bookmarkEnd w:id="27"/>
    </w:p>
    <w:p w:rsidR="00E26643" w:rsidRPr="00A67FDB" w:rsidRDefault="00E26643" w:rsidP="00E26643">
      <w:pPr>
        <w:ind w:left="720"/>
        <w:rPr>
          <w:rFonts w:cs="Arial"/>
        </w:rPr>
      </w:pPr>
      <w:r w:rsidRPr="00A67FDB">
        <w:rPr>
          <w:rFonts w:cs="Arial"/>
        </w:rPr>
        <w:t xml:space="preserve">Italy needs to quote ‘waiving’ on a charge. Currently, </w:t>
      </w:r>
      <w:r w:rsidR="00A93222">
        <w:rPr>
          <w:rFonts w:cs="Arial"/>
        </w:rPr>
        <w:t xml:space="preserve">they </w:t>
      </w:r>
      <w:r w:rsidRPr="00A67FDB">
        <w:rPr>
          <w:rFonts w:cs="Arial"/>
        </w:rPr>
        <w:t>have to use a work-around. It is</w:t>
      </w:r>
      <w:r w:rsidR="00A93222">
        <w:rPr>
          <w:rFonts w:cs="Arial"/>
        </w:rPr>
        <w:t xml:space="preserve"> not possible with the current</w:t>
      </w:r>
      <w:r w:rsidRPr="00A67FDB">
        <w:rPr>
          <w:rFonts w:cs="Arial"/>
        </w:rPr>
        <w:t xml:space="preserve"> message struct</w:t>
      </w:r>
      <w:r w:rsidR="00A93222">
        <w:rPr>
          <w:rFonts w:cs="Arial"/>
        </w:rPr>
        <w:t>ure to link DISC to another char</w:t>
      </w:r>
      <w:r w:rsidRPr="00A67FDB">
        <w:rPr>
          <w:rFonts w:cs="Arial"/>
        </w:rPr>
        <w:t>ge type.</w:t>
      </w:r>
    </w:p>
    <w:p w:rsidR="00E26643" w:rsidRPr="00A67FDB" w:rsidRDefault="00E26643" w:rsidP="00E26643">
      <w:pPr>
        <w:ind w:left="720"/>
        <w:rPr>
          <w:rFonts w:cs="Arial"/>
        </w:rPr>
      </w:pPr>
      <w:r w:rsidRPr="00A67FDB">
        <w:rPr>
          <w:rFonts w:cs="Arial"/>
        </w:rPr>
        <w:t>In LU DISC is an absolute,  the DISC is on the deal amount. In Italy the op</w:t>
      </w:r>
      <w:r w:rsidR="00A93222">
        <w:rPr>
          <w:rFonts w:cs="Arial"/>
        </w:rPr>
        <w:t xml:space="preserve">posite happens, it’s relative.. </w:t>
      </w:r>
      <w:r w:rsidRPr="00A67FDB">
        <w:rPr>
          <w:rFonts w:cs="Arial"/>
        </w:rPr>
        <w:t xml:space="preserve">AFAC is the same as LU. So there is a need for  relative % and an absolute %. </w:t>
      </w:r>
    </w:p>
    <w:p w:rsidR="00E26643" w:rsidRPr="00A67FDB" w:rsidRDefault="00A93222" w:rsidP="00E26643">
      <w:pPr>
        <w:ind w:left="720"/>
        <w:rPr>
          <w:rFonts w:cs="Arial"/>
          <w:b/>
          <w:color w:val="FF0000"/>
        </w:rPr>
      </w:pPr>
      <w:r>
        <w:rPr>
          <w:rFonts w:cs="Arial"/>
          <w:b/>
          <w:color w:val="FF0000"/>
        </w:rPr>
        <w:t>ACTION</w:t>
      </w:r>
    </w:p>
    <w:p w:rsidR="00E26643" w:rsidRPr="00A67FDB" w:rsidRDefault="00E26643" w:rsidP="00E26643">
      <w:pPr>
        <w:ind w:left="720"/>
        <w:rPr>
          <w:rFonts w:cs="Arial"/>
        </w:rPr>
      </w:pPr>
      <w:r w:rsidRPr="00A67FDB">
        <w:rPr>
          <w:rFonts w:cs="Arial"/>
        </w:rPr>
        <w:t>Draft a potential new charges sequence without negatively impacting existing users.</w:t>
      </w:r>
      <w:r w:rsidR="00A93222">
        <w:rPr>
          <w:rFonts w:cs="Arial"/>
        </w:rPr>
        <w:t xml:space="preserve"> (JEC).</w:t>
      </w:r>
    </w:p>
    <w:p w:rsidR="00E26643" w:rsidRPr="00A67FDB" w:rsidRDefault="00E26643" w:rsidP="00DE4A03">
      <w:pPr>
        <w:ind w:left="720"/>
      </w:pPr>
    </w:p>
    <w:p w:rsidR="003A7434" w:rsidRPr="00A67FDB" w:rsidRDefault="003A7434" w:rsidP="003A7434">
      <w:pPr>
        <w:pStyle w:val="Heading3"/>
      </w:pPr>
      <w:bookmarkStart w:id="28" w:name="_Toc342898550"/>
      <w:r w:rsidRPr="00A67FDB">
        <w:t>Total Amount of Charges (confirmations)</w:t>
      </w:r>
      <w:bookmarkEnd w:id="28"/>
    </w:p>
    <w:p w:rsidR="003A7434" w:rsidRPr="00A67FDB" w:rsidRDefault="003A7434" w:rsidP="003A7434">
      <w:pPr>
        <w:tabs>
          <w:tab w:val="left" w:pos="360"/>
        </w:tabs>
        <w:ind w:left="720"/>
        <w:rPr>
          <w:rFonts w:cs="Arial"/>
        </w:rPr>
      </w:pPr>
      <w:r w:rsidRPr="00A67FDB">
        <w:rPr>
          <w:rFonts w:cs="Arial"/>
        </w:rPr>
        <w:t>In the confirmations, it should it be possible to have a total element without the breakdown. Currently the messages don’t allow this.</w:t>
      </w:r>
    </w:p>
    <w:p w:rsidR="00A93222" w:rsidRPr="00A67FDB" w:rsidRDefault="000F67FE" w:rsidP="00A93222">
      <w:pPr>
        <w:ind w:left="720"/>
        <w:rPr>
          <w:rFonts w:cs="Arial"/>
          <w:b/>
          <w:color w:val="FF0000"/>
        </w:rPr>
      </w:pPr>
      <w:r>
        <w:rPr>
          <w:rFonts w:cs="Arial"/>
          <w:b/>
          <w:color w:val="FF0000"/>
        </w:rPr>
        <w:t>ACTION</w:t>
      </w:r>
      <w:r w:rsidR="00A93222">
        <w:rPr>
          <w:rFonts w:cs="Arial"/>
          <w:b/>
          <w:color w:val="FF0000"/>
        </w:rPr>
        <w:t xml:space="preserve"> </w:t>
      </w:r>
    </w:p>
    <w:p w:rsidR="00A93222" w:rsidRPr="00A67FDB" w:rsidRDefault="00A93222" w:rsidP="00A93222">
      <w:pPr>
        <w:ind w:left="720"/>
        <w:rPr>
          <w:rFonts w:cs="Arial"/>
        </w:rPr>
      </w:pPr>
      <w:r w:rsidRPr="00A67FDB">
        <w:rPr>
          <w:rFonts w:cs="Arial"/>
        </w:rPr>
        <w:t xml:space="preserve">Verify if a CR already exists to change </w:t>
      </w:r>
      <w:r>
        <w:rPr>
          <w:rFonts w:cs="Arial"/>
        </w:rPr>
        <w:t xml:space="preserve">the multiplicity of Charge General </w:t>
      </w:r>
      <w:r w:rsidR="000F67FE">
        <w:rPr>
          <w:rFonts w:cs="Arial"/>
        </w:rPr>
        <w:t>Details</w:t>
      </w:r>
      <w:r>
        <w:rPr>
          <w:rFonts w:cs="Arial"/>
        </w:rPr>
        <w:t xml:space="preserve"> \ </w:t>
      </w:r>
      <w:r w:rsidR="000F67FE">
        <w:rPr>
          <w:rFonts w:cs="Arial"/>
        </w:rPr>
        <w:t>Charge Details</w:t>
      </w:r>
      <w:r>
        <w:rPr>
          <w:rFonts w:cs="Arial"/>
        </w:rPr>
        <w:t xml:space="preserve"> to optional. </w:t>
      </w:r>
      <w:r w:rsidRPr="00A67FDB">
        <w:rPr>
          <w:rFonts w:cs="Arial"/>
        </w:rPr>
        <w:t xml:space="preserve">If not, then draft the CR. </w:t>
      </w:r>
      <w:r>
        <w:rPr>
          <w:rFonts w:cs="Arial"/>
        </w:rPr>
        <w:t xml:space="preserve"> </w:t>
      </w:r>
    </w:p>
    <w:p w:rsidR="0035712F" w:rsidRDefault="0035712F" w:rsidP="0035712F">
      <w:pPr>
        <w:pStyle w:val="Heading2"/>
      </w:pPr>
      <w:bookmarkStart w:id="29" w:name="_Toc342898551"/>
      <w:r>
        <w:t>Commissions</w:t>
      </w:r>
      <w:bookmarkEnd w:id="29"/>
    </w:p>
    <w:p w:rsidR="003100F4" w:rsidRPr="000F67FE" w:rsidRDefault="000F67FE" w:rsidP="003100F4">
      <w:pPr>
        <w:ind w:left="720"/>
      </w:pPr>
      <w:r w:rsidRPr="000F67FE">
        <w:t>The definitions of FEND and CDPL</w:t>
      </w:r>
      <w:r w:rsidR="003100F4" w:rsidRPr="000F67FE">
        <w:t xml:space="preserve"> are very similar:</w:t>
      </w:r>
    </w:p>
    <w:tbl>
      <w:tblPr>
        <w:tblStyle w:val="TableGrid"/>
        <w:tblW w:w="0" w:type="auto"/>
        <w:tblInd w:w="720" w:type="dxa"/>
        <w:tblLook w:val="04A0" w:firstRow="1" w:lastRow="0" w:firstColumn="1" w:lastColumn="0" w:noHBand="0" w:noVBand="1"/>
      </w:tblPr>
      <w:tblGrid>
        <w:gridCol w:w="1008"/>
        <w:gridCol w:w="2700"/>
        <w:gridCol w:w="5089"/>
      </w:tblGrid>
      <w:tr w:rsidR="003100F4" w:rsidRPr="003100F4" w:rsidTr="003100F4">
        <w:tc>
          <w:tcPr>
            <w:tcW w:w="1008" w:type="dxa"/>
          </w:tcPr>
          <w:p w:rsidR="003100F4" w:rsidRPr="003100F4" w:rsidRDefault="003100F4" w:rsidP="003100F4">
            <w:pPr>
              <w:spacing w:before="20" w:after="20"/>
              <w:ind w:left="0"/>
              <w:rPr>
                <w:rFonts w:cs="Arial"/>
                <w:sz w:val="20"/>
              </w:rPr>
            </w:pPr>
            <w:r w:rsidRPr="003100F4">
              <w:rPr>
                <w:rFonts w:cs="Arial"/>
                <w:sz w:val="20"/>
              </w:rPr>
              <w:t>FEND</w:t>
            </w:r>
          </w:p>
        </w:tc>
        <w:tc>
          <w:tcPr>
            <w:tcW w:w="2700" w:type="dxa"/>
          </w:tcPr>
          <w:p w:rsidR="003100F4" w:rsidRPr="003100F4" w:rsidRDefault="003100F4" w:rsidP="003100F4">
            <w:pPr>
              <w:spacing w:before="20" w:after="20"/>
              <w:ind w:left="0"/>
              <w:rPr>
                <w:rFonts w:cs="Arial"/>
                <w:sz w:val="20"/>
              </w:rPr>
            </w:pPr>
            <w:r w:rsidRPr="003100F4">
              <w:rPr>
                <w:rFonts w:cs="Arial"/>
                <w:sz w:val="20"/>
              </w:rPr>
              <w:t>FrontEndLoad</w:t>
            </w:r>
          </w:p>
        </w:tc>
        <w:tc>
          <w:tcPr>
            <w:tcW w:w="5089" w:type="dxa"/>
          </w:tcPr>
          <w:p w:rsidR="003100F4" w:rsidRPr="003100F4" w:rsidRDefault="003100F4" w:rsidP="003100F4">
            <w:pPr>
              <w:spacing w:before="20" w:after="20"/>
              <w:ind w:left="0"/>
              <w:rPr>
                <w:rFonts w:cs="Arial"/>
                <w:sz w:val="20"/>
              </w:rPr>
            </w:pPr>
            <w:r w:rsidRPr="003100F4">
              <w:rPr>
                <w:rFonts w:cs="Arial"/>
                <w:sz w:val="20"/>
              </w:rPr>
              <w:t>Commission for subscribing to an investment, paid at the time of the subscription.</w:t>
            </w:r>
          </w:p>
        </w:tc>
      </w:tr>
      <w:tr w:rsidR="003100F4" w:rsidRPr="003100F4" w:rsidTr="003100F4">
        <w:tc>
          <w:tcPr>
            <w:tcW w:w="1008" w:type="dxa"/>
          </w:tcPr>
          <w:p w:rsidR="003100F4" w:rsidRPr="003100F4" w:rsidRDefault="003100F4" w:rsidP="003100F4">
            <w:pPr>
              <w:spacing w:before="20" w:after="20"/>
              <w:ind w:left="0"/>
              <w:rPr>
                <w:rFonts w:cs="Arial"/>
                <w:sz w:val="20"/>
              </w:rPr>
            </w:pPr>
            <w:r w:rsidRPr="003100F4">
              <w:rPr>
                <w:rFonts w:cs="Arial"/>
                <w:sz w:val="20"/>
              </w:rPr>
              <w:t>CDPL</w:t>
            </w:r>
          </w:p>
        </w:tc>
        <w:tc>
          <w:tcPr>
            <w:tcW w:w="2700" w:type="dxa"/>
          </w:tcPr>
          <w:p w:rsidR="003100F4" w:rsidRPr="003100F4" w:rsidRDefault="003100F4" w:rsidP="003100F4">
            <w:pPr>
              <w:spacing w:before="20" w:after="20"/>
              <w:ind w:left="0"/>
              <w:rPr>
                <w:rFonts w:cs="Arial"/>
                <w:sz w:val="20"/>
              </w:rPr>
            </w:pPr>
            <w:r w:rsidRPr="003100F4">
              <w:rPr>
                <w:rFonts w:cs="Arial"/>
                <w:sz w:val="20"/>
              </w:rPr>
              <w:t>CommissionDePlacement</w:t>
            </w:r>
          </w:p>
        </w:tc>
        <w:tc>
          <w:tcPr>
            <w:tcW w:w="5089" w:type="dxa"/>
          </w:tcPr>
          <w:p w:rsidR="003100F4" w:rsidRPr="003100F4" w:rsidRDefault="003100F4" w:rsidP="003100F4">
            <w:pPr>
              <w:spacing w:before="20" w:after="20"/>
              <w:ind w:left="0"/>
              <w:rPr>
                <w:rFonts w:cs="Arial"/>
                <w:sz w:val="20"/>
              </w:rPr>
            </w:pPr>
            <w:r w:rsidRPr="003100F4">
              <w:rPr>
                <w:rFonts w:cs="Arial"/>
                <w:sz w:val="20"/>
              </w:rPr>
              <w:t>Amount of cash due to an intermediary for selling a product, or services, to a third party.</w:t>
            </w:r>
          </w:p>
        </w:tc>
      </w:tr>
    </w:tbl>
    <w:p w:rsidR="009544A7" w:rsidRDefault="003100F4" w:rsidP="003100F4">
      <w:pPr>
        <w:ind w:left="720"/>
      </w:pPr>
      <w:r w:rsidRPr="00A67FDB">
        <w:t>The CDPL</w:t>
      </w:r>
      <w:r w:rsidR="000F67FE">
        <w:t xml:space="preserve"> code has a </w:t>
      </w:r>
      <w:r w:rsidRPr="00A67FDB">
        <w:t>better definition.</w:t>
      </w:r>
    </w:p>
    <w:p w:rsidR="003100F4" w:rsidRPr="00A67FDB" w:rsidRDefault="003100F4" w:rsidP="003100F4">
      <w:pPr>
        <w:ind w:left="720"/>
      </w:pPr>
      <w:r w:rsidRPr="00A67FDB">
        <w:rPr>
          <w:b/>
          <w:color w:val="FF0000"/>
        </w:rPr>
        <w:t>ACTION:</w:t>
      </w:r>
      <w:r w:rsidRPr="00A67FDB">
        <w:t xml:space="preserve"> </w:t>
      </w:r>
    </w:p>
    <w:p w:rsidR="003100F4" w:rsidRPr="00A67FDB" w:rsidRDefault="003100F4" w:rsidP="003100F4">
      <w:pPr>
        <w:ind w:left="720"/>
      </w:pPr>
      <w:r w:rsidRPr="00A67FDB">
        <w:t>Check of CDPL is really used. Perhaps if the code  is not used, it can be deleted, but the</w:t>
      </w:r>
      <w:r w:rsidR="000F67FE">
        <w:t>n</w:t>
      </w:r>
      <w:r w:rsidRPr="00A67FDB">
        <w:t xml:space="preserve"> its definition could replace the definition of FEND ?</w:t>
      </w:r>
    </w:p>
    <w:p w:rsidR="003100F4" w:rsidRPr="00A67FDB" w:rsidRDefault="003100F4" w:rsidP="003100F4">
      <w:pPr>
        <w:ind w:left="720"/>
      </w:pPr>
    </w:p>
    <w:p w:rsidR="003100F4" w:rsidRPr="00A67FDB" w:rsidRDefault="003100F4" w:rsidP="003100F4">
      <w:pPr>
        <w:pStyle w:val="Heading3"/>
      </w:pPr>
      <w:bookmarkStart w:id="30" w:name="_Toc342898552"/>
      <w:r w:rsidRPr="00A67FDB">
        <w:t>Extended Type Code</w:t>
      </w:r>
      <w:bookmarkEnd w:id="30"/>
    </w:p>
    <w:p w:rsidR="003100F4" w:rsidRPr="00A67FDB" w:rsidRDefault="003100F4" w:rsidP="003100F4">
      <w:pPr>
        <w:tabs>
          <w:tab w:val="left" w:pos="360"/>
        </w:tabs>
        <w:ind w:left="720"/>
        <w:rPr>
          <w:rFonts w:cs="Arial"/>
        </w:rPr>
      </w:pPr>
      <w:r w:rsidRPr="00A67FDB">
        <w:rPr>
          <w:rFonts w:cs="Arial"/>
        </w:rPr>
        <w:t>Norway has specified three extended codes for commission, which are to be reviewed and per</w:t>
      </w:r>
      <w:r w:rsidR="000F67FE">
        <w:rPr>
          <w:rFonts w:cs="Arial"/>
        </w:rPr>
        <w:t>haps re-defined as charge types (will require a change request to ISO 20022).</w:t>
      </w:r>
    </w:p>
    <w:p w:rsidR="003100F4" w:rsidRPr="00A67FDB" w:rsidRDefault="003100F4" w:rsidP="003100F4">
      <w:pPr>
        <w:ind w:left="720"/>
      </w:pPr>
    </w:p>
    <w:p w:rsidR="003A7434" w:rsidRPr="00A67FDB" w:rsidRDefault="003A7434" w:rsidP="003A7434">
      <w:pPr>
        <w:pStyle w:val="Heading3"/>
      </w:pPr>
      <w:bookmarkStart w:id="31" w:name="_Toc342898553"/>
      <w:r w:rsidRPr="00A67FDB">
        <w:t>Total Amount of Commissions (confirmations)</w:t>
      </w:r>
      <w:bookmarkEnd w:id="31"/>
    </w:p>
    <w:p w:rsidR="003A7434" w:rsidRPr="00A67FDB" w:rsidRDefault="003A7434" w:rsidP="003A7434">
      <w:pPr>
        <w:tabs>
          <w:tab w:val="left" w:pos="360"/>
        </w:tabs>
        <w:ind w:left="720"/>
        <w:rPr>
          <w:rFonts w:cs="Arial"/>
        </w:rPr>
      </w:pPr>
      <w:r w:rsidRPr="00A67FDB">
        <w:rPr>
          <w:rFonts w:cs="Arial"/>
        </w:rPr>
        <w:t>In the confirmations, it should it be possible to have a total element without the breakdown. Currently the messages don’t allow this.</w:t>
      </w:r>
    </w:p>
    <w:p w:rsidR="000F67FE" w:rsidRPr="00A67FDB" w:rsidRDefault="000F67FE" w:rsidP="000F67FE">
      <w:pPr>
        <w:ind w:left="720"/>
        <w:rPr>
          <w:rFonts w:cs="Arial"/>
          <w:b/>
          <w:color w:val="FF0000"/>
        </w:rPr>
      </w:pPr>
      <w:r>
        <w:rPr>
          <w:rFonts w:cs="Arial"/>
          <w:b/>
          <w:color w:val="FF0000"/>
        </w:rPr>
        <w:t xml:space="preserve">ACTION </w:t>
      </w:r>
    </w:p>
    <w:p w:rsidR="000F67FE" w:rsidRPr="00A67FDB" w:rsidRDefault="000F67FE" w:rsidP="000F67FE">
      <w:pPr>
        <w:ind w:left="720"/>
        <w:rPr>
          <w:rFonts w:cs="Arial"/>
        </w:rPr>
      </w:pPr>
      <w:r w:rsidRPr="00A67FDB">
        <w:rPr>
          <w:rFonts w:cs="Arial"/>
        </w:rPr>
        <w:lastRenderedPageBreak/>
        <w:t xml:space="preserve">Verify if a CR already exists to change </w:t>
      </w:r>
      <w:r>
        <w:rPr>
          <w:rFonts w:cs="Arial"/>
        </w:rPr>
        <w:t xml:space="preserve">the multiplicity of Charge General Details \ Charge Details to optional. </w:t>
      </w:r>
      <w:r w:rsidRPr="00A67FDB">
        <w:rPr>
          <w:rFonts w:cs="Arial"/>
        </w:rPr>
        <w:t xml:space="preserve">If not, then draft the CR. </w:t>
      </w:r>
      <w:r>
        <w:rPr>
          <w:rFonts w:cs="Arial"/>
        </w:rPr>
        <w:t xml:space="preserve"> Would this change also be applicable to Tax General Details \ Tax Details?</w:t>
      </w:r>
    </w:p>
    <w:p w:rsidR="009544A7" w:rsidRPr="00A67FDB" w:rsidRDefault="009544A7" w:rsidP="003A7434">
      <w:pPr>
        <w:ind w:left="0"/>
      </w:pPr>
    </w:p>
    <w:p w:rsidR="003100F4" w:rsidRPr="00A67FDB" w:rsidRDefault="003100F4" w:rsidP="003100F4">
      <w:pPr>
        <w:pStyle w:val="Heading3"/>
      </w:pPr>
      <w:bookmarkStart w:id="32" w:name="_Toc342898554"/>
      <w:r w:rsidRPr="00A67FDB">
        <w:t>Charges and commissions on switch legs - recommendation</w:t>
      </w:r>
      <w:bookmarkEnd w:id="32"/>
    </w:p>
    <w:p w:rsidR="003100F4" w:rsidRPr="00A67FDB" w:rsidRDefault="003100F4" w:rsidP="003100F4">
      <w:pPr>
        <w:ind w:left="720"/>
        <w:rPr>
          <w:rFonts w:cs="Arial"/>
        </w:rPr>
      </w:pPr>
      <w:r w:rsidRPr="00A67FDB">
        <w:rPr>
          <w:rFonts w:cs="Arial"/>
          <w:b/>
        </w:rPr>
        <w:t>SMPG recommendation</w:t>
      </w:r>
      <w:r w:rsidRPr="00A67FDB">
        <w:rPr>
          <w:rFonts w:cs="Arial"/>
        </w:rPr>
        <w:t xml:space="preserve">: The fund prospectus should always be adhered to. If nothing is specified in the prospectus about charges and commissions on a switch, then the recommendation is to </w:t>
      </w:r>
      <w:r w:rsidRPr="00A67FDB">
        <w:rPr>
          <w:rFonts w:cs="Arial"/>
          <w:u w:val="single"/>
        </w:rPr>
        <w:t xml:space="preserve">only, </w:t>
      </w:r>
      <w:r w:rsidRPr="00A67FDB">
        <w:rPr>
          <w:rFonts w:cs="Arial"/>
        </w:rPr>
        <w:t>if necessary, specify charges and commissions on redemption leg.</w:t>
      </w:r>
    </w:p>
    <w:p w:rsidR="00A67FDB" w:rsidRPr="00A67FDB" w:rsidRDefault="00A67FDB" w:rsidP="003100F4">
      <w:pPr>
        <w:ind w:left="720"/>
        <w:rPr>
          <w:rFonts w:cs="Arial"/>
        </w:rPr>
      </w:pPr>
    </w:p>
    <w:p w:rsidR="00A67FDB" w:rsidRPr="00A67FDB" w:rsidRDefault="00A67FDB" w:rsidP="00A67FDB">
      <w:pPr>
        <w:pStyle w:val="Heading3"/>
        <w:rPr>
          <w:snapToGrid w:val="0"/>
          <w:lang w:val="en-US"/>
        </w:rPr>
      </w:pPr>
      <w:bookmarkStart w:id="33" w:name="_Toc342898555"/>
      <w:r w:rsidRPr="00A67FDB">
        <w:rPr>
          <w:snapToGrid w:val="0"/>
          <w:lang w:val="en-US"/>
        </w:rPr>
        <w:t>Switch</w:t>
      </w:r>
      <w:bookmarkEnd w:id="33"/>
    </w:p>
    <w:p w:rsidR="00A67FDB" w:rsidRPr="00A67FDB" w:rsidRDefault="00A67FDB" w:rsidP="00A67FDB">
      <w:pPr>
        <w:ind w:left="720"/>
      </w:pPr>
      <w:r w:rsidRPr="00A67FDB">
        <w:rPr>
          <w:rFonts w:cs="Arial"/>
          <w:b/>
        </w:rPr>
        <w:t>SMPG recommendation</w:t>
      </w:r>
      <w:r w:rsidRPr="00A67FDB">
        <w:rPr>
          <w:rFonts w:cs="Arial"/>
        </w:rPr>
        <w:t>: For cross-border, only one-to-one switches are recommended, that is one redemption leg and one subscription leg. The switch is redemption driven</w:t>
      </w:r>
      <w:r w:rsidR="000F67FE">
        <w:rPr>
          <w:rFonts w:cs="Arial"/>
        </w:rPr>
        <w:t>.</w:t>
      </w:r>
    </w:p>
    <w:p w:rsidR="003100F4" w:rsidRDefault="003A7434" w:rsidP="003A7434">
      <w:pPr>
        <w:pStyle w:val="Heading2"/>
      </w:pPr>
      <w:bookmarkStart w:id="34" w:name="_Toc342898556"/>
      <w:r>
        <w:t>Next Steps</w:t>
      </w:r>
      <w:bookmarkEnd w:id="34"/>
    </w:p>
    <w:tbl>
      <w:tblPr>
        <w:tblStyle w:val="TableGrid"/>
        <w:tblW w:w="0" w:type="auto"/>
        <w:tblInd w:w="720" w:type="dxa"/>
        <w:tblLook w:val="04A0" w:firstRow="1" w:lastRow="0" w:firstColumn="1" w:lastColumn="0" w:noHBand="0" w:noVBand="1"/>
      </w:tblPr>
      <w:tblGrid>
        <w:gridCol w:w="1458"/>
        <w:gridCol w:w="7339"/>
      </w:tblGrid>
      <w:tr w:rsidR="003A7434" w:rsidRPr="003A7434" w:rsidTr="003A7434">
        <w:tc>
          <w:tcPr>
            <w:tcW w:w="1458" w:type="dxa"/>
          </w:tcPr>
          <w:p w:rsidR="003100F4" w:rsidRPr="003A7434" w:rsidRDefault="003A7434" w:rsidP="003100F4">
            <w:pPr>
              <w:spacing w:before="20" w:after="20"/>
              <w:ind w:left="0"/>
              <w:rPr>
                <w:rFonts w:cs="Arial"/>
                <w:sz w:val="20"/>
              </w:rPr>
            </w:pPr>
            <w:r w:rsidRPr="003A7434">
              <w:rPr>
                <w:rFonts w:cs="Arial"/>
                <w:sz w:val="20"/>
              </w:rPr>
              <w:t>1</w:t>
            </w:r>
          </w:p>
        </w:tc>
        <w:tc>
          <w:tcPr>
            <w:tcW w:w="7339" w:type="dxa"/>
          </w:tcPr>
          <w:p w:rsidR="003100F4" w:rsidRPr="003A7434" w:rsidRDefault="001E3462" w:rsidP="000F67FE">
            <w:pPr>
              <w:spacing w:before="20" w:after="20"/>
              <w:ind w:left="0"/>
              <w:rPr>
                <w:rFonts w:cs="Arial"/>
                <w:sz w:val="20"/>
              </w:rPr>
            </w:pPr>
            <w:r>
              <w:rPr>
                <w:rFonts w:cs="Arial"/>
                <w:sz w:val="20"/>
              </w:rPr>
              <w:t>SMPG to agree on what charge codes and commission codes are to be specified as part of the global m</w:t>
            </w:r>
            <w:r w:rsidR="000F67FE">
              <w:rPr>
                <w:rFonts w:cs="Arial"/>
                <w:sz w:val="20"/>
              </w:rPr>
              <w:t>arket practice and the message usage specification  for MyStandards are be updated</w:t>
            </w:r>
            <w:r>
              <w:rPr>
                <w:rFonts w:cs="Arial"/>
                <w:sz w:val="20"/>
              </w:rPr>
              <w:t xml:space="preserve"> accordingly.</w:t>
            </w:r>
          </w:p>
        </w:tc>
      </w:tr>
    </w:tbl>
    <w:p w:rsidR="00A67FDB" w:rsidRDefault="00A67FDB" w:rsidP="009544A7"/>
    <w:p w:rsidR="00A67FDB" w:rsidRDefault="00A67FDB" w:rsidP="00A67FDB">
      <w:pPr>
        <w:pStyle w:val="Heading1"/>
        <w:rPr>
          <w:snapToGrid w:val="0"/>
          <w:lang w:val="en-US"/>
        </w:rPr>
      </w:pPr>
      <w:bookmarkStart w:id="35" w:name="_Toc342898557"/>
      <w:r>
        <w:rPr>
          <w:snapToGrid w:val="0"/>
          <w:lang w:val="en-US"/>
        </w:rPr>
        <w:t>Net and Gross Amount Definitions</w:t>
      </w:r>
      <w:bookmarkEnd w:id="35"/>
    </w:p>
    <w:p w:rsidR="00A67FDB" w:rsidRPr="00A67FDB" w:rsidRDefault="00A67FDB" w:rsidP="00A67FDB">
      <w:pPr>
        <w:ind w:left="720"/>
        <w:rPr>
          <w:lang w:val="en-US"/>
        </w:rPr>
      </w:pPr>
      <w:r w:rsidRPr="00A67FDB">
        <w:rPr>
          <w:lang w:val="en-US"/>
        </w:rPr>
        <w:t xml:space="preserve">The following </w:t>
      </w:r>
      <w:r w:rsidR="000F67FE" w:rsidRPr="00A67FDB">
        <w:rPr>
          <w:lang w:val="en-US"/>
        </w:rPr>
        <w:t>definitions</w:t>
      </w:r>
      <w:r w:rsidRPr="00A67FDB">
        <w:rPr>
          <w:lang w:val="en-US"/>
        </w:rPr>
        <w:t xml:space="preserve"> were agreed</w:t>
      </w:r>
      <w:r w:rsidR="00786023">
        <w:rPr>
          <w:lang w:val="en-US"/>
        </w:rPr>
        <w:t>:</w:t>
      </w:r>
    </w:p>
    <w:p w:rsidR="00A67FDB" w:rsidRDefault="00A67FDB" w:rsidP="00A67FDB">
      <w:pPr>
        <w:rPr>
          <w:lang w:val="en-US"/>
        </w:rPr>
      </w:pPr>
    </w:p>
    <w:tbl>
      <w:tblPr>
        <w:tblStyle w:val="TableGrid"/>
        <w:tblW w:w="0" w:type="auto"/>
        <w:tblInd w:w="828" w:type="dxa"/>
        <w:tblLook w:val="04A0" w:firstRow="1" w:lastRow="0" w:firstColumn="1" w:lastColumn="0" w:noHBand="0" w:noVBand="1"/>
      </w:tblPr>
      <w:tblGrid>
        <w:gridCol w:w="1530"/>
        <w:gridCol w:w="1530"/>
        <w:gridCol w:w="5629"/>
      </w:tblGrid>
      <w:tr w:rsidR="00A67FDB" w:rsidRPr="00510A21" w:rsidTr="00786023">
        <w:tc>
          <w:tcPr>
            <w:tcW w:w="1530" w:type="dxa"/>
            <w:vMerge w:val="restart"/>
          </w:tcPr>
          <w:p w:rsidR="00A67FDB" w:rsidRPr="00A67FDB" w:rsidRDefault="00A67FDB" w:rsidP="00A67FDB">
            <w:pPr>
              <w:spacing w:before="20" w:after="20"/>
              <w:ind w:left="36"/>
              <w:rPr>
                <w:rFonts w:cs="Arial"/>
                <w:sz w:val="20"/>
              </w:rPr>
            </w:pPr>
            <w:r w:rsidRPr="00A67FDB">
              <w:rPr>
                <w:rFonts w:cs="Arial"/>
                <w:sz w:val="20"/>
              </w:rPr>
              <w:t>Subscription order &amp; confirmation</w:t>
            </w:r>
          </w:p>
        </w:tc>
        <w:tc>
          <w:tcPr>
            <w:tcW w:w="1530" w:type="dxa"/>
          </w:tcPr>
          <w:p w:rsidR="00A67FDB" w:rsidRPr="00A67FDB" w:rsidRDefault="00A67FDB" w:rsidP="00A67FDB">
            <w:pPr>
              <w:spacing w:before="20" w:after="20"/>
              <w:ind w:left="27"/>
              <w:rPr>
                <w:rFonts w:cs="Arial"/>
                <w:sz w:val="20"/>
              </w:rPr>
            </w:pPr>
            <w:r w:rsidRPr="00A67FDB">
              <w:rPr>
                <w:rFonts w:cs="Arial"/>
                <w:sz w:val="20"/>
              </w:rPr>
              <w:t>Gross Amount</w:t>
            </w:r>
          </w:p>
        </w:tc>
        <w:tc>
          <w:tcPr>
            <w:tcW w:w="5629" w:type="dxa"/>
          </w:tcPr>
          <w:p w:rsidR="00A67FDB" w:rsidRDefault="00A67FDB" w:rsidP="00A67FDB">
            <w:pPr>
              <w:pStyle w:val="Default"/>
              <w:spacing w:before="20" w:after="20"/>
              <w:rPr>
                <w:rFonts w:ascii="Arial" w:hAnsi="Arial" w:cs="Arial"/>
                <w:color w:val="auto"/>
                <w:sz w:val="20"/>
                <w:szCs w:val="20"/>
                <w:lang w:eastAsia="en-US"/>
              </w:rPr>
            </w:pPr>
            <w:r w:rsidRPr="00A67FDB">
              <w:rPr>
                <w:rFonts w:ascii="Arial" w:hAnsi="Arial" w:cs="Arial"/>
                <w:color w:val="auto"/>
                <w:sz w:val="20"/>
                <w:szCs w:val="20"/>
                <w:lang w:eastAsia="en-US"/>
              </w:rPr>
              <w:t>Amount of money to be paid by the investor when subscribing to fund units.</w:t>
            </w:r>
          </w:p>
          <w:p w:rsidR="009423D4" w:rsidRPr="00A67FDB" w:rsidRDefault="009423D4" w:rsidP="00A67FDB">
            <w:pPr>
              <w:pStyle w:val="Default"/>
              <w:spacing w:before="20" w:after="20"/>
              <w:rPr>
                <w:rFonts w:ascii="Arial" w:hAnsi="Arial" w:cs="Arial"/>
                <w:color w:val="auto"/>
                <w:sz w:val="20"/>
                <w:szCs w:val="20"/>
                <w:lang w:eastAsia="en-US"/>
              </w:rPr>
            </w:pPr>
          </w:p>
          <w:p w:rsidR="00A67FDB" w:rsidRPr="00A67FDB" w:rsidRDefault="00A67FDB" w:rsidP="00A67FDB">
            <w:pPr>
              <w:pStyle w:val="Default"/>
              <w:spacing w:before="20" w:after="20"/>
              <w:rPr>
                <w:rFonts w:ascii="Arial" w:hAnsi="Arial" w:cs="Arial"/>
                <w:color w:val="auto"/>
                <w:sz w:val="20"/>
                <w:szCs w:val="20"/>
                <w:lang w:eastAsia="en-US"/>
              </w:rPr>
            </w:pPr>
            <w:r w:rsidRPr="00A67FDB">
              <w:rPr>
                <w:rFonts w:ascii="Arial" w:hAnsi="Arial" w:cs="Arial"/>
                <w:color w:val="auto"/>
                <w:sz w:val="20"/>
                <w:szCs w:val="20"/>
                <w:lang w:eastAsia="en-US"/>
              </w:rPr>
              <w:t xml:space="preserve">Gross amount = (Quantity * Price) + (Overhead) </w:t>
            </w:r>
          </w:p>
          <w:p w:rsidR="00A67FDB" w:rsidRPr="00A67FDB" w:rsidRDefault="00A67FDB" w:rsidP="00A67FDB">
            <w:pPr>
              <w:pStyle w:val="Default"/>
              <w:spacing w:before="20" w:after="20"/>
              <w:rPr>
                <w:rFonts w:ascii="Arial" w:hAnsi="Arial" w:cs="Arial"/>
                <w:color w:val="auto"/>
                <w:sz w:val="20"/>
                <w:szCs w:val="20"/>
                <w:lang w:eastAsia="en-US"/>
              </w:rPr>
            </w:pPr>
          </w:p>
          <w:p w:rsidR="00A67FDB" w:rsidRPr="00A67FDB" w:rsidRDefault="00A67FDB" w:rsidP="00A67FDB">
            <w:pPr>
              <w:pStyle w:val="Default"/>
              <w:spacing w:before="20" w:after="20"/>
              <w:rPr>
                <w:rFonts w:ascii="Arial" w:hAnsi="Arial" w:cs="Arial"/>
                <w:color w:val="auto"/>
                <w:sz w:val="20"/>
                <w:szCs w:val="20"/>
                <w:lang w:eastAsia="en-US"/>
              </w:rPr>
            </w:pPr>
            <w:r w:rsidRPr="00A67FDB">
              <w:rPr>
                <w:rFonts w:ascii="Arial" w:hAnsi="Arial" w:cs="Arial"/>
                <w:color w:val="auto"/>
                <w:sz w:val="20"/>
                <w:szCs w:val="20"/>
                <w:lang w:eastAsia="en-US"/>
              </w:rPr>
              <w:t>Overheads may include charges, taxes and, in some markets commissions.</w:t>
            </w:r>
          </w:p>
        </w:tc>
      </w:tr>
      <w:tr w:rsidR="00A67FDB" w:rsidRPr="00510A21" w:rsidTr="00786023">
        <w:tc>
          <w:tcPr>
            <w:tcW w:w="1530" w:type="dxa"/>
            <w:vMerge/>
          </w:tcPr>
          <w:p w:rsidR="00A67FDB" w:rsidRPr="00A67FDB" w:rsidRDefault="00A67FDB" w:rsidP="00A67FDB">
            <w:pPr>
              <w:spacing w:before="20" w:after="20"/>
              <w:ind w:left="36"/>
              <w:rPr>
                <w:rFonts w:cs="Arial"/>
                <w:sz w:val="20"/>
              </w:rPr>
            </w:pPr>
          </w:p>
        </w:tc>
        <w:tc>
          <w:tcPr>
            <w:tcW w:w="1530" w:type="dxa"/>
          </w:tcPr>
          <w:p w:rsidR="00A67FDB" w:rsidRPr="00A67FDB" w:rsidRDefault="00A67FDB" w:rsidP="00A67FDB">
            <w:pPr>
              <w:spacing w:before="20" w:after="20"/>
              <w:ind w:left="27"/>
              <w:rPr>
                <w:rFonts w:cs="Arial"/>
                <w:sz w:val="20"/>
              </w:rPr>
            </w:pPr>
            <w:r w:rsidRPr="00A67FDB">
              <w:rPr>
                <w:rFonts w:cs="Arial"/>
                <w:sz w:val="20"/>
              </w:rPr>
              <w:t>Net Amount</w:t>
            </w:r>
          </w:p>
        </w:tc>
        <w:tc>
          <w:tcPr>
            <w:tcW w:w="5629" w:type="dxa"/>
          </w:tcPr>
          <w:p w:rsidR="00A67FDB" w:rsidRPr="00A67FDB" w:rsidRDefault="00A67FDB" w:rsidP="00A67FDB">
            <w:pPr>
              <w:pStyle w:val="Default"/>
              <w:spacing w:before="20" w:after="20"/>
              <w:rPr>
                <w:rFonts w:ascii="Arial" w:hAnsi="Arial" w:cs="Arial"/>
                <w:color w:val="auto"/>
                <w:sz w:val="20"/>
                <w:szCs w:val="20"/>
                <w:lang w:eastAsia="en-US"/>
              </w:rPr>
            </w:pPr>
            <w:r w:rsidRPr="00A67FDB">
              <w:rPr>
                <w:rFonts w:ascii="Arial" w:hAnsi="Arial" w:cs="Arial"/>
                <w:color w:val="auto"/>
                <w:sz w:val="20"/>
                <w:szCs w:val="20"/>
                <w:lang w:eastAsia="en-US"/>
              </w:rPr>
              <w:t>Amount of money invested in the fund.</w:t>
            </w:r>
          </w:p>
          <w:p w:rsidR="00A67FDB" w:rsidRPr="00A67FDB" w:rsidRDefault="00A67FDB" w:rsidP="00A67FDB">
            <w:pPr>
              <w:pStyle w:val="Default"/>
              <w:spacing w:before="20" w:after="20"/>
              <w:rPr>
                <w:rFonts w:ascii="Arial" w:hAnsi="Arial" w:cs="Arial"/>
                <w:color w:val="auto"/>
                <w:sz w:val="20"/>
                <w:szCs w:val="20"/>
                <w:lang w:eastAsia="en-US"/>
              </w:rPr>
            </w:pPr>
            <w:r w:rsidRPr="00A67FDB">
              <w:rPr>
                <w:rFonts w:ascii="Arial" w:hAnsi="Arial" w:cs="Arial"/>
                <w:color w:val="auto"/>
                <w:sz w:val="20"/>
                <w:szCs w:val="20"/>
                <w:lang w:eastAsia="en-US"/>
              </w:rPr>
              <w:t>Net Amount = Quantity * Price</w:t>
            </w:r>
          </w:p>
        </w:tc>
      </w:tr>
      <w:tr w:rsidR="00A67FDB" w:rsidRPr="00510A21" w:rsidTr="00786023">
        <w:tc>
          <w:tcPr>
            <w:tcW w:w="1530" w:type="dxa"/>
            <w:vMerge w:val="restart"/>
          </w:tcPr>
          <w:p w:rsidR="00A67FDB" w:rsidRPr="00A67FDB" w:rsidRDefault="00A67FDB" w:rsidP="00A67FDB">
            <w:pPr>
              <w:spacing w:before="20" w:after="20"/>
              <w:ind w:left="36"/>
              <w:rPr>
                <w:rFonts w:cs="Arial"/>
                <w:sz w:val="20"/>
              </w:rPr>
            </w:pPr>
            <w:r w:rsidRPr="00A67FDB">
              <w:rPr>
                <w:rFonts w:cs="Arial"/>
                <w:sz w:val="20"/>
              </w:rPr>
              <w:t>Redemption order &amp; confirmation</w:t>
            </w:r>
          </w:p>
        </w:tc>
        <w:tc>
          <w:tcPr>
            <w:tcW w:w="1530" w:type="dxa"/>
          </w:tcPr>
          <w:p w:rsidR="00A67FDB" w:rsidRPr="00A67FDB" w:rsidRDefault="00A67FDB" w:rsidP="00A67FDB">
            <w:pPr>
              <w:spacing w:before="20" w:after="20"/>
              <w:ind w:left="27"/>
              <w:rPr>
                <w:rFonts w:cs="Arial"/>
                <w:sz w:val="20"/>
              </w:rPr>
            </w:pPr>
            <w:r w:rsidRPr="00A67FDB">
              <w:rPr>
                <w:rFonts w:cs="Arial"/>
                <w:sz w:val="20"/>
              </w:rPr>
              <w:t>Net Amount</w:t>
            </w:r>
          </w:p>
        </w:tc>
        <w:tc>
          <w:tcPr>
            <w:tcW w:w="5629" w:type="dxa"/>
          </w:tcPr>
          <w:p w:rsidR="00A67FDB" w:rsidRDefault="00A67FDB" w:rsidP="00A67FDB">
            <w:pPr>
              <w:pStyle w:val="Default"/>
              <w:spacing w:before="20" w:after="20"/>
              <w:rPr>
                <w:rFonts w:ascii="Arial" w:hAnsi="Arial" w:cs="Arial"/>
                <w:color w:val="auto"/>
                <w:sz w:val="20"/>
                <w:szCs w:val="20"/>
                <w:lang w:eastAsia="en-US"/>
              </w:rPr>
            </w:pPr>
            <w:r w:rsidRPr="00A67FDB">
              <w:rPr>
                <w:rFonts w:ascii="Arial" w:hAnsi="Arial" w:cs="Arial"/>
                <w:color w:val="auto"/>
                <w:sz w:val="20"/>
                <w:szCs w:val="20"/>
                <w:lang w:eastAsia="en-US"/>
              </w:rPr>
              <w:t>Amount of money paid to the investor when redeeming fund units.</w:t>
            </w:r>
          </w:p>
          <w:p w:rsidR="009423D4" w:rsidRPr="00A67FDB" w:rsidRDefault="009423D4" w:rsidP="00A67FDB">
            <w:pPr>
              <w:pStyle w:val="Default"/>
              <w:spacing w:before="20" w:after="20"/>
              <w:rPr>
                <w:rFonts w:ascii="Arial" w:hAnsi="Arial" w:cs="Arial"/>
                <w:color w:val="auto"/>
                <w:sz w:val="20"/>
                <w:szCs w:val="20"/>
                <w:lang w:eastAsia="en-US"/>
              </w:rPr>
            </w:pPr>
          </w:p>
          <w:p w:rsidR="00A67FDB" w:rsidRPr="00A67FDB" w:rsidRDefault="00A67FDB" w:rsidP="00A67FDB">
            <w:pPr>
              <w:pStyle w:val="Default"/>
              <w:spacing w:before="20" w:after="20"/>
              <w:rPr>
                <w:rFonts w:ascii="Arial" w:hAnsi="Arial" w:cs="Arial"/>
                <w:color w:val="auto"/>
                <w:sz w:val="20"/>
                <w:szCs w:val="20"/>
                <w:lang w:eastAsia="en-US"/>
              </w:rPr>
            </w:pPr>
            <w:r w:rsidRPr="00A67FDB">
              <w:rPr>
                <w:rFonts w:ascii="Arial" w:hAnsi="Arial" w:cs="Arial"/>
                <w:color w:val="auto"/>
                <w:sz w:val="20"/>
                <w:szCs w:val="20"/>
                <w:lang w:eastAsia="en-US"/>
              </w:rPr>
              <w:t>Net amount = (Quantity * Price) - (Overheads)</w:t>
            </w:r>
          </w:p>
          <w:p w:rsidR="00A67FDB" w:rsidRPr="00A67FDB" w:rsidRDefault="00A67FDB" w:rsidP="00A67FDB">
            <w:pPr>
              <w:pStyle w:val="Default"/>
              <w:spacing w:before="20" w:after="20"/>
              <w:rPr>
                <w:rFonts w:ascii="Arial" w:hAnsi="Arial" w:cs="Arial"/>
                <w:color w:val="auto"/>
                <w:sz w:val="20"/>
                <w:szCs w:val="20"/>
                <w:lang w:eastAsia="en-US"/>
              </w:rPr>
            </w:pPr>
          </w:p>
          <w:p w:rsidR="00A67FDB" w:rsidRPr="00A67FDB" w:rsidRDefault="00A67FDB" w:rsidP="00A67FDB">
            <w:pPr>
              <w:pStyle w:val="Default"/>
              <w:spacing w:before="20" w:after="20"/>
              <w:rPr>
                <w:rFonts w:ascii="Arial" w:hAnsi="Arial" w:cs="Arial"/>
                <w:color w:val="auto"/>
                <w:sz w:val="20"/>
                <w:szCs w:val="20"/>
                <w:lang w:eastAsia="en-US"/>
              </w:rPr>
            </w:pPr>
            <w:r w:rsidRPr="00A67FDB">
              <w:rPr>
                <w:rFonts w:ascii="Arial" w:hAnsi="Arial" w:cs="Arial"/>
                <w:color w:val="auto"/>
                <w:sz w:val="20"/>
                <w:szCs w:val="20"/>
                <w:lang w:eastAsia="en-US"/>
              </w:rPr>
              <w:t>Overheads may include charges, taxes and, in some markets commissions.</w:t>
            </w:r>
          </w:p>
        </w:tc>
      </w:tr>
      <w:tr w:rsidR="00A67FDB" w:rsidRPr="00510A21" w:rsidTr="00786023">
        <w:tc>
          <w:tcPr>
            <w:tcW w:w="1530" w:type="dxa"/>
            <w:vMerge/>
          </w:tcPr>
          <w:p w:rsidR="00A67FDB" w:rsidRPr="00A67FDB" w:rsidRDefault="00A67FDB" w:rsidP="00A67FDB">
            <w:pPr>
              <w:spacing w:before="20" w:after="20"/>
              <w:ind w:left="36"/>
              <w:rPr>
                <w:rFonts w:cs="Arial"/>
                <w:sz w:val="20"/>
              </w:rPr>
            </w:pPr>
          </w:p>
        </w:tc>
        <w:tc>
          <w:tcPr>
            <w:tcW w:w="1530" w:type="dxa"/>
          </w:tcPr>
          <w:p w:rsidR="00A67FDB" w:rsidRPr="00A67FDB" w:rsidRDefault="00A67FDB" w:rsidP="00A67FDB">
            <w:pPr>
              <w:spacing w:before="20" w:after="20"/>
              <w:ind w:left="27"/>
              <w:rPr>
                <w:rFonts w:cs="Arial"/>
                <w:sz w:val="20"/>
              </w:rPr>
            </w:pPr>
            <w:r w:rsidRPr="00A67FDB">
              <w:rPr>
                <w:rFonts w:cs="Arial"/>
                <w:sz w:val="20"/>
              </w:rPr>
              <w:t>Gross Amount</w:t>
            </w:r>
          </w:p>
        </w:tc>
        <w:tc>
          <w:tcPr>
            <w:tcW w:w="5629" w:type="dxa"/>
          </w:tcPr>
          <w:p w:rsidR="00A67FDB" w:rsidRDefault="00A67FDB" w:rsidP="00A67FDB">
            <w:pPr>
              <w:pStyle w:val="Default"/>
              <w:spacing w:before="20" w:after="20"/>
              <w:rPr>
                <w:rFonts w:ascii="Arial" w:hAnsi="Arial" w:cs="Arial"/>
                <w:color w:val="auto"/>
                <w:sz w:val="20"/>
                <w:szCs w:val="20"/>
                <w:lang w:eastAsia="en-US"/>
              </w:rPr>
            </w:pPr>
            <w:r w:rsidRPr="00A67FDB">
              <w:rPr>
                <w:rFonts w:ascii="Arial" w:hAnsi="Arial" w:cs="Arial"/>
                <w:color w:val="auto"/>
                <w:sz w:val="20"/>
                <w:szCs w:val="20"/>
                <w:lang w:eastAsia="en-US"/>
              </w:rPr>
              <w:t>Amount of money redeemed from the fund.</w:t>
            </w:r>
          </w:p>
          <w:p w:rsidR="009423D4" w:rsidRPr="00A67FDB" w:rsidRDefault="009423D4" w:rsidP="00A67FDB">
            <w:pPr>
              <w:pStyle w:val="Default"/>
              <w:spacing w:before="20" w:after="20"/>
              <w:rPr>
                <w:rFonts w:ascii="Arial" w:hAnsi="Arial" w:cs="Arial"/>
                <w:color w:val="auto"/>
                <w:sz w:val="20"/>
                <w:szCs w:val="20"/>
                <w:lang w:eastAsia="en-US"/>
              </w:rPr>
            </w:pPr>
          </w:p>
          <w:p w:rsidR="00A67FDB" w:rsidRPr="00A67FDB" w:rsidRDefault="00A67FDB" w:rsidP="00A67FDB">
            <w:pPr>
              <w:pStyle w:val="Default"/>
              <w:spacing w:before="20" w:after="20"/>
              <w:rPr>
                <w:rFonts w:ascii="Arial" w:hAnsi="Arial" w:cs="Arial"/>
                <w:color w:val="auto"/>
                <w:sz w:val="20"/>
                <w:szCs w:val="20"/>
                <w:lang w:eastAsia="en-US"/>
              </w:rPr>
            </w:pPr>
            <w:r w:rsidRPr="00A67FDB">
              <w:rPr>
                <w:rFonts w:ascii="Arial" w:hAnsi="Arial" w:cs="Arial"/>
                <w:color w:val="auto"/>
                <w:sz w:val="20"/>
                <w:szCs w:val="20"/>
                <w:lang w:eastAsia="en-US"/>
              </w:rPr>
              <w:t>Gross Amount = Quantity * Price</w:t>
            </w:r>
          </w:p>
        </w:tc>
      </w:tr>
    </w:tbl>
    <w:p w:rsidR="00A67FDB" w:rsidRPr="00A67FDB" w:rsidRDefault="00A67FDB" w:rsidP="00A67FDB">
      <w:pPr>
        <w:rPr>
          <w:lang w:val="en-US"/>
        </w:rPr>
      </w:pPr>
    </w:p>
    <w:p w:rsidR="00A67FDB" w:rsidRDefault="00A67FDB" w:rsidP="009544A7"/>
    <w:p w:rsidR="009530E5" w:rsidRDefault="009530E5">
      <w:pPr>
        <w:suppressAutoHyphens w:val="0"/>
        <w:spacing w:before="0" w:after="0"/>
        <w:ind w:left="0"/>
        <w:rPr>
          <w:b/>
          <w:snapToGrid w:val="0"/>
          <w:kern w:val="28"/>
          <w:sz w:val="28"/>
          <w:lang w:val="en-US"/>
        </w:rPr>
      </w:pPr>
      <w:r>
        <w:rPr>
          <w:snapToGrid w:val="0"/>
          <w:lang w:val="en-US"/>
        </w:rPr>
        <w:br w:type="page"/>
      </w:r>
    </w:p>
    <w:p w:rsidR="00786023" w:rsidRDefault="00786023" w:rsidP="00786023">
      <w:pPr>
        <w:pStyle w:val="Heading1"/>
        <w:rPr>
          <w:snapToGrid w:val="0"/>
          <w:lang w:val="en-US"/>
        </w:rPr>
      </w:pPr>
      <w:bookmarkStart w:id="36" w:name="_Toc342898558"/>
      <w:r>
        <w:rPr>
          <w:snapToGrid w:val="0"/>
          <w:lang w:val="en-US"/>
        </w:rPr>
        <w:lastRenderedPageBreak/>
        <w:t>Orders Market Practice</w:t>
      </w:r>
      <w:bookmarkEnd w:id="36"/>
    </w:p>
    <w:p w:rsidR="009530E5" w:rsidRDefault="009530E5" w:rsidP="009530E5">
      <w:pPr>
        <w:ind w:left="720"/>
        <w:rPr>
          <w:i/>
        </w:rPr>
      </w:pPr>
      <w:r w:rsidRPr="00476665">
        <w:rPr>
          <w:i/>
        </w:rPr>
        <w:t xml:space="preserve">See document “Fund order execution lifecycle (v2).pdf”. The diagrams </w:t>
      </w:r>
      <w:r>
        <w:rPr>
          <w:i/>
        </w:rPr>
        <w:t xml:space="preserve">in this document </w:t>
      </w:r>
      <w:r w:rsidRPr="00476665">
        <w:rPr>
          <w:i/>
        </w:rPr>
        <w:t>are UK specific. The markets agree that the NAV is calculated before execution.</w:t>
      </w:r>
    </w:p>
    <w:p w:rsidR="002948BD" w:rsidRDefault="00D30E9D" w:rsidP="002948BD">
      <w:pPr>
        <w:pStyle w:val="Heading2"/>
      </w:pPr>
      <w:bookmarkStart w:id="37" w:name="_Toc342898559"/>
      <w:r>
        <w:t>General</w:t>
      </w:r>
      <w:bookmarkEnd w:id="37"/>
      <w:r w:rsidR="002948BD">
        <w:t xml:space="preserve"> </w:t>
      </w:r>
    </w:p>
    <w:p w:rsidR="009530E5" w:rsidRPr="000633ED" w:rsidRDefault="002948BD" w:rsidP="000633ED">
      <w:pPr>
        <w:ind w:left="720"/>
      </w:pPr>
      <w:r w:rsidRPr="002948BD">
        <w:t>SMPG MP is for forward pricing only</w:t>
      </w:r>
      <w:r>
        <w:t>. We need to find a place in the SMPG MP to state these underlying premises.</w:t>
      </w:r>
    </w:p>
    <w:p w:rsidR="009530E5" w:rsidRDefault="009530E5" w:rsidP="009530E5">
      <w:pPr>
        <w:pStyle w:val="Heading2"/>
      </w:pPr>
      <w:bookmarkStart w:id="38" w:name="_Toc342898560"/>
      <w:r>
        <w:t>Order Date Time</w:t>
      </w:r>
      <w:bookmarkEnd w:id="38"/>
    </w:p>
    <w:p w:rsidR="009530E5" w:rsidRDefault="009530E5" w:rsidP="009530E5"/>
    <w:tbl>
      <w:tblPr>
        <w:tblStyle w:val="TableGrid"/>
        <w:tblW w:w="0" w:type="auto"/>
        <w:tblLook w:val="04A0" w:firstRow="1" w:lastRow="0" w:firstColumn="1" w:lastColumn="0" w:noHBand="0" w:noVBand="1"/>
      </w:tblPr>
      <w:tblGrid>
        <w:gridCol w:w="2214"/>
        <w:gridCol w:w="6169"/>
      </w:tblGrid>
      <w:tr w:rsidR="002948BD" w:rsidTr="002948BD">
        <w:tc>
          <w:tcPr>
            <w:tcW w:w="2214" w:type="dxa"/>
          </w:tcPr>
          <w:p w:rsidR="002948BD" w:rsidRDefault="002948BD" w:rsidP="002948BD">
            <w:pPr>
              <w:spacing w:before="20" w:after="20"/>
              <w:ind w:left="0"/>
            </w:pPr>
          </w:p>
        </w:tc>
        <w:tc>
          <w:tcPr>
            <w:tcW w:w="6169" w:type="dxa"/>
          </w:tcPr>
          <w:p w:rsidR="002948BD" w:rsidRDefault="002948BD" w:rsidP="002948BD">
            <w:pPr>
              <w:spacing w:before="20" w:after="20"/>
              <w:ind w:left="0"/>
            </w:pPr>
            <w:r>
              <w:t>Order Date Time</w:t>
            </w:r>
          </w:p>
        </w:tc>
      </w:tr>
      <w:tr w:rsidR="002948BD" w:rsidTr="002948BD">
        <w:tc>
          <w:tcPr>
            <w:tcW w:w="2214" w:type="dxa"/>
          </w:tcPr>
          <w:p w:rsidR="002948BD" w:rsidRDefault="002948BD" w:rsidP="002948BD">
            <w:pPr>
              <w:spacing w:before="20" w:after="20"/>
              <w:ind w:left="0"/>
            </w:pPr>
            <w:r>
              <w:t>Order messages</w:t>
            </w:r>
          </w:p>
        </w:tc>
        <w:tc>
          <w:tcPr>
            <w:tcW w:w="6169" w:type="dxa"/>
          </w:tcPr>
          <w:p w:rsidR="002948BD" w:rsidRDefault="002948BD" w:rsidP="002948BD">
            <w:pPr>
              <w:spacing w:before="20" w:after="20"/>
              <w:ind w:left="0"/>
            </w:pPr>
            <w:r w:rsidRPr="00E9667D">
              <w:rPr>
                <w:rFonts w:asciiTheme="minorHAnsi" w:hAnsiTheme="minorHAnsi" w:cstheme="minorHAnsi"/>
                <w:sz w:val="20"/>
              </w:rPr>
              <w:t>Date the investor places the order.</w:t>
            </w:r>
          </w:p>
        </w:tc>
      </w:tr>
      <w:tr w:rsidR="002948BD" w:rsidTr="002948BD">
        <w:tc>
          <w:tcPr>
            <w:tcW w:w="2214" w:type="dxa"/>
          </w:tcPr>
          <w:p w:rsidR="002948BD" w:rsidRDefault="002948BD" w:rsidP="002948BD">
            <w:pPr>
              <w:spacing w:before="20" w:after="20"/>
              <w:ind w:left="0"/>
            </w:pPr>
            <w:r>
              <w:t>Confirmation messages</w:t>
            </w:r>
          </w:p>
        </w:tc>
        <w:tc>
          <w:tcPr>
            <w:tcW w:w="6169" w:type="dxa"/>
          </w:tcPr>
          <w:p w:rsidR="002948BD" w:rsidRDefault="002948BD" w:rsidP="002948BD">
            <w:pPr>
              <w:pStyle w:val="Default"/>
              <w:spacing w:before="20" w:after="20"/>
              <w:rPr>
                <w:rFonts w:asciiTheme="minorHAnsi" w:hAnsiTheme="minorHAnsi" w:cstheme="minorHAnsi"/>
                <w:sz w:val="20"/>
                <w:szCs w:val="20"/>
              </w:rPr>
            </w:pPr>
            <w:r w:rsidRPr="00E9667D">
              <w:rPr>
                <w:rFonts w:asciiTheme="minorHAnsi" w:hAnsiTheme="minorHAnsi" w:cstheme="minorHAnsi"/>
                <w:sz w:val="20"/>
                <w:szCs w:val="20"/>
              </w:rPr>
              <w:t xml:space="preserve">Date </w:t>
            </w:r>
            <w:r>
              <w:rPr>
                <w:rFonts w:asciiTheme="minorHAnsi" w:hAnsiTheme="minorHAnsi" w:cstheme="minorHAnsi"/>
                <w:sz w:val="20"/>
                <w:szCs w:val="20"/>
              </w:rPr>
              <w:t xml:space="preserve">and time at which the order was placed by the investor.  </w:t>
            </w:r>
          </w:p>
          <w:p w:rsidR="002948BD" w:rsidRDefault="002948BD" w:rsidP="002948BD">
            <w:pPr>
              <w:pStyle w:val="Default"/>
              <w:spacing w:before="20" w:after="20"/>
              <w:rPr>
                <w:rFonts w:asciiTheme="minorHAnsi" w:hAnsiTheme="minorHAnsi" w:cstheme="minorHAnsi"/>
                <w:sz w:val="20"/>
                <w:szCs w:val="20"/>
              </w:rPr>
            </w:pPr>
          </w:p>
          <w:p w:rsidR="002948BD" w:rsidRDefault="002948BD" w:rsidP="002948BD">
            <w:pPr>
              <w:pStyle w:val="Default"/>
              <w:spacing w:before="20" w:after="20"/>
              <w:rPr>
                <w:rFonts w:asciiTheme="minorHAnsi" w:hAnsiTheme="minorHAnsi" w:cstheme="minorHAnsi"/>
                <w:sz w:val="20"/>
                <w:szCs w:val="20"/>
              </w:rPr>
            </w:pPr>
            <w:r>
              <w:rPr>
                <w:rFonts w:asciiTheme="minorHAnsi" w:hAnsiTheme="minorHAnsi" w:cstheme="minorHAnsi"/>
                <w:sz w:val="20"/>
                <w:szCs w:val="20"/>
              </w:rPr>
              <w:t>(This is echoed back from the order.)</w:t>
            </w:r>
          </w:p>
          <w:p w:rsidR="002948BD" w:rsidRDefault="002948BD" w:rsidP="002948BD">
            <w:pPr>
              <w:spacing w:before="20" w:after="20"/>
              <w:ind w:left="0"/>
            </w:pPr>
            <w:r>
              <w:rPr>
                <w:rFonts w:asciiTheme="minorHAnsi" w:hAnsiTheme="minorHAnsi" w:cstheme="minorHAnsi"/>
                <w:sz w:val="20"/>
              </w:rPr>
              <w:t xml:space="preserve">(English of the definitions in a </w:t>
            </w:r>
            <w:r w:rsidR="000F67FE">
              <w:rPr>
                <w:rFonts w:asciiTheme="minorHAnsi" w:hAnsiTheme="minorHAnsi" w:cstheme="minorHAnsi"/>
                <w:sz w:val="20"/>
              </w:rPr>
              <w:t>future</w:t>
            </w:r>
            <w:r>
              <w:rPr>
                <w:rFonts w:asciiTheme="minorHAnsi" w:hAnsiTheme="minorHAnsi" w:cstheme="minorHAnsi"/>
                <w:sz w:val="20"/>
              </w:rPr>
              <w:t xml:space="preserve"> need alignment at a future maintenance.)</w:t>
            </w:r>
          </w:p>
        </w:tc>
      </w:tr>
    </w:tbl>
    <w:p w:rsidR="002948BD" w:rsidRDefault="002948BD" w:rsidP="009530E5"/>
    <w:p w:rsidR="009530E5" w:rsidRPr="009530E5" w:rsidRDefault="009530E5" w:rsidP="00A66281">
      <w:pPr>
        <w:ind w:left="720"/>
      </w:pPr>
      <w:r>
        <w:t xml:space="preserve">SMPG Market Practice: Order Date Time is to be changed from ‘Do not use’ to mandatory element. </w:t>
      </w:r>
    </w:p>
    <w:p w:rsidR="002948BD" w:rsidRDefault="002948BD" w:rsidP="002948BD">
      <w:pPr>
        <w:pStyle w:val="Heading2"/>
      </w:pPr>
      <w:bookmarkStart w:id="39" w:name="_Toc342898561"/>
      <w:r>
        <w:t>Expiry Date</w:t>
      </w:r>
      <w:bookmarkEnd w:id="39"/>
    </w:p>
    <w:p w:rsidR="002948BD" w:rsidRDefault="002948BD" w:rsidP="00A66281">
      <w:pPr>
        <w:ind w:left="720"/>
      </w:pPr>
      <w:r>
        <w:t>Used in FR market practice.</w:t>
      </w:r>
    </w:p>
    <w:p w:rsidR="002948BD" w:rsidRDefault="002948BD" w:rsidP="002948BD">
      <w:pPr>
        <w:pStyle w:val="Heading2"/>
      </w:pPr>
      <w:bookmarkStart w:id="40" w:name="_Toc342898562"/>
      <w:r>
        <w:t>Requested Future Trade</w:t>
      </w:r>
      <w:bookmarkEnd w:id="40"/>
    </w:p>
    <w:p w:rsidR="002948BD" w:rsidRDefault="002948BD" w:rsidP="00A66281">
      <w:pPr>
        <w:ind w:left="720"/>
      </w:pPr>
      <w:r>
        <w:t>Used in DE and NO market practice.</w:t>
      </w:r>
    </w:p>
    <w:p w:rsidR="002948BD" w:rsidRDefault="002948BD" w:rsidP="002948BD">
      <w:pPr>
        <w:pStyle w:val="Heading2"/>
      </w:pPr>
      <w:bookmarkStart w:id="41" w:name="_Toc342898563"/>
      <w:r>
        <w:t>Reference Date</w:t>
      </w:r>
      <w:bookmarkEnd w:id="41"/>
      <w:r>
        <w:t xml:space="preserve"> </w:t>
      </w:r>
    </w:p>
    <w:p w:rsidR="002948BD" w:rsidRPr="002948BD" w:rsidRDefault="002948BD" w:rsidP="002948BD">
      <w:pPr>
        <w:ind w:left="720"/>
      </w:pPr>
      <w:r>
        <w:t xml:space="preserve">This is a </w:t>
      </w:r>
      <w:r w:rsidRPr="001F2FEC">
        <w:rPr>
          <w:b/>
        </w:rPr>
        <w:t>UCITS</w:t>
      </w:r>
      <w:r>
        <w:t xml:space="preserve"> requirement. For forward pricing, SMPG has determined that is the same as trade date.  </w:t>
      </w:r>
    </w:p>
    <w:p w:rsidR="002948BD" w:rsidRDefault="002948BD" w:rsidP="002948BD">
      <w:pPr>
        <w:pStyle w:val="Heading2"/>
      </w:pPr>
      <w:bookmarkStart w:id="42" w:name="_Toc342898564"/>
      <w:r>
        <w:t>Order Receipt Date</w:t>
      </w:r>
      <w:bookmarkEnd w:id="42"/>
    </w:p>
    <w:p w:rsidR="004B2F1F" w:rsidRPr="00A66281" w:rsidRDefault="002948BD" w:rsidP="002948BD">
      <w:pPr>
        <w:ind w:left="720"/>
      </w:pPr>
      <w:r w:rsidRPr="00A66281">
        <w:t xml:space="preserve">This is a </w:t>
      </w:r>
      <w:r w:rsidRPr="001F2FEC">
        <w:rPr>
          <w:b/>
        </w:rPr>
        <w:t>new</w:t>
      </w:r>
      <w:r w:rsidRPr="00A66281">
        <w:t xml:space="preserve"> requirement.</w:t>
      </w:r>
      <w:r w:rsidR="00D30E9D" w:rsidRPr="00A66281">
        <w:t xml:space="preserve"> This is the date the TA logs the order in its ‘system’. Italy have a need for this date and have submitted a change request. In the interim, IT has defined the use of an extension sequence as a workaround. </w:t>
      </w:r>
      <w:r w:rsidR="00A66281">
        <w:t xml:space="preserve"> </w:t>
      </w:r>
      <w:r w:rsidR="00A66281" w:rsidRPr="00A66281">
        <w:t>SMPG market practice has agreed that ‘order receipt date’ is to be part of the global market practice</w:t>
      </w:r>
    </w:p>
    <w:p w:rsidR="004B2F1F" w:rsidRDefault="004B2F1F" w:rsidP="002948BD">
      <w:pPr>
        <w:ind w:left="720"/>
      </w:pPr>
    </w:p>
    <w:p w:rsidR="004B2F1F" w:rsidRPr="00A66281" w:rsidRDefault="000F67FE" w:rsidP="002948BD">
      <w:pPr>
        <w:ind w:left="720"/>
        <w:rPr>
          <w:b/>
          <w:color w:val="FF0000"/>
        </w:rPr>
      </w:pPr>
      <w:r>
        <w:rPr>
          <w:b/>
          <w:color w:val="FF0000"/>
        </w:rPr>
        <w:t>ACTION</w:t>
      </w:r>
    </w:p>
    <w:p w:rsidR="002948BD" w:rsidRDefault="00D30E9D" w:rsidP="00A66281">
      <w:pPr>
        <w:ind w:left="720"/>
      </w:pPr>
      <w:r w:rsidRPr="00A66281">
        <w:t>SMPG market practice will specify this date u</w:t>
      </w:r>
      <w:r w:rsidR="000F67FE">
        <w:t>sing an extension in the confir</w:t>
      </w:r>
      <w:r w:rsidRPr="00A66281">
        <w:t>m</w:t>
      </w:r>
      <w:r w:rsidR="000F67FE">
        <w:t>a</w:t>
      </w:r>
      <w:r w:rsidRPr="00A66281">
        <w:t>tion messages.</w:t>
      </w:r>
      <w:r w:rsidR="004B2F1F" w:rsidRPr="00A66281">
        <w:t xml:space="preserve"> It is to be stated in the global market practice that the provision of the ‘order receipt date’ can </w:t>
      </w:r>
      <w:r w:rsidR="000F67FE">
        <w:t>be provided in one of two</w:t>
      </w:r>
      <w:r w:rsidR="004B2F1F" w:rsidRPr="00A66281">
        <w:t xml:space="preserve"> ways, </w:t>
      </w:r>
      <w:r w:rsidR="000F67FE">
        <w:t>either in the confirmation or with the</w:t>
      </w:r>
      <w:r w:rsidR="004B2F1F" w:rsidRPr="00A66281">
        <w:t xml:space="preserve"> Order Instruct</w:t>
      </w:r>
      <w:r w:rsidR="000F67FE">
        <w:t>ion Status Report (status = RECE) message.</w:t>
      </w:r>
    </w:p>
    <w:p w:rsidR="004B2F1F" w:rsidRDefault="004B2F1F" w:rsidP="004B2F1F">
      <w:pPr>
        <w:pStyle w:val="Heading2"/>
      </w:pPr>
      <w:bookmarkStart w:id="43" w:name="_Toc342898565"/>
      <w:r>
        <w:t>Trade Date</w:t>
      </w:r>
      <w:bookmarkEnd w:id="43"/>
    </w:p>
    <w:p w:rsidR="004B2F1F" w:rsidRDefault="004B2F1F" w:rsidP="004B2F1F"/>
    <w:tbl>
      <w:tblPr>
        <w:tblStyle w:val="TableGrid"/>
        <w:tblW w:w="0" w:type="auto"/>
        <w:tblLook w:val="04A0" w:firstRow="1" w:lastRow="0" w:firstColumn="1" w:lastColumn="0" w:noHBand="0" w:noVBand="1"/>
      </w:tblPr>
      <w:tblGrid>
        <w:gridCol w:w="2214"/>
        <w:gridCol w:w="6169"/>
      </w:tblGrid>
      <w:tr w:rsidR="004B2F1F" w:rsidTr="007903E9">
        <w:tc>
          <w:tcPr>
            <w:tcW w:w="2214" w:type="dxa"/>
          </w:tcPr>
          <w:p w:rsidR="004B2F1F" w:rsidRDefault="004B2F1F" w:rsidP="007903E9">
            <w:pPr>
              <w:spacing w:before="20" w:after="20"/>
              <w:ind w:left="0"/>
            </w:pPr>
          </w:p>
        </w:tc>
        <w:tc>
          <w:tcPr>
            <w:tcW w:w="6169" w:type="dxa"/>
          </w:tcPr>
          <w:p w:rsidR="004B2F1F" w:rsidRDefault="004B2F1F" w:rsidP="007903E9">
            <w:pPr>
              <w:spacing w:before="20" w:after="20"/>
              <w:ind w:left="0"/>
            </w:pPr>
            <w:r>
              <w:t>Trade Date Time</w:t>
            </w:r>
          </w:p>
        </w:tc>
      </w:tr>
      <w:tr w:rsidR="004B2F1F" w:rsidTr="007903E9">
        <w:tc>
          <w:tcPr>
            <w:tcW w:w="2214" w:type="dxa"/>
          </w:tcPr>
          <w:p w:rsidR="004B2F1F" w:rsidRDefault="004B2F1F" w:rsidP="007903E9">
            <w:pPr>
              <w:spacing w:before="20" w:after="20"/>
              <w:ind w:left="0"/>
            </w:pPr>
            <w:r>
              <w:lastRenderedPageBreak/>
              <w:t>Confirmation messages</w:t>
            </w:r>
          </w:p>
        </w:tc>
        <w:tc>
          <w:tcPr>
            <w:tcW w:w="6169" w:type="dxa"/>
          </w:tcPr>
          <w:p w:rsidR="004B2F1F" w:rsidRDefault="004B2F1F" w:rsidP="004B2F1F">
            <w:pPr>
              <w:pStyle w:val="Default"/>
              <w:spacing w:before="0"/>
              <w:rPr>
                <w:rFonts w:asciiTheme="minorHAnsi" w:hAnsiTheme="minorHAnsi" w:cstheme="minorHAnsi"/>
                <w:sz w:val="20"/>
                <w:szCs w:val="20"/>
              </w:rPr>
            </w:pPr>
            <w:r w:rsidRPr="00B53ED6">
              <w:rPr>
                <w:rFonts w:asciiTheme="minorHAnsi" w:hAnsiTheme="minorHAnsi" w:cstheme="minorHAnsi"/>
                <w:sz w:val="20"/>
                <w:szCs w:val="20"/>
              </w:rPr>
              <w:t xml:space="preserve">Date and time at which a price is applied, according to the terms stated in the prospectus. </w:t>
            </w:r>
          </w:p>
          <w:p w:rsidR="004B2F1F" w:rsidRPr="00B53ED6" w:rsidRDefault="004B2F1F" w:rsidP="004B2F1F">
            <w:pPr>
              <w:pStyle w:val="Default"/>
              <w:spacing w:before="0"/>
              <w:rPr>
                <w:rFonts w:asciiTheme="minorHAnsi" w:hAnsiTheme="minorHAnsi" w:cstheme="minorHAnsi"/>
                <w:sz w:val="20"/>
                <w:szCs w:val="20"/>
              </w:rPr>
            </w:pPr>
          </w:p>
          <w:p w:rsidR="004B2F1F" w:rsidRPr="004B2F1F" w:rsidRDefault="004B2F1F" w:rsidP="004B2F1F">
            <w:pPr>
              <w:spacing w:before="0"/>
              <w:ind w:left="0"/>
              <w:rPr>
                <w:rFonts w:asciiTheme="minorHAnsi" w:hAnsiTheme="minorHAnsi" w:cstheme="minorHAnsi"/>
              </w:rPr>
            </w:pPr>
            <w:r w:rsidRPr="00B53ED6">
              <w:rPr>
                <w:rFonts w:asciiTheme="minorHAnsi" w:hAnsiTheme="minorHAnsi" w:cstheme="minorHAnsi"/>
              </w:rPr>
              <w:t>(</w:t>
            </w:r>
            <w:r>
              <w:rPr>
                <w:rFonts w:asciiTheme="minorHAnsi" w:hAnsiTheme="minorHAnsi" w:cstheme="minorHAnsi"/>
              </w:rPr>
              <w:t xml:space="preserve">This is reported in both </w:t>
            </w:r>
            <w:r w:rsidRPr="00B53ED6">
              <w:rPr>
                <w:rFonts w:asciiTheme="minorHAnsi" w:hAnsiTheme="minorHAnsi" w:cstheme="minorHAnsi"/>
              </w:rPr>
              <w:t>redemption and subscription legs of switches)</w:t>
            </w:r>
          </w:p>
        </w:tc>
      </w:tr>
    </w:tbl>
    <w:p w:rsidR="004B2F1F" w:rsidRPr="00A66281" w:rsidRDefault="004B2F1F" w:rsidP="00A66281">
      <w:pPr>
        <w:ind w:left="720"/>
      </w:pPr>
      <w:r w:rsidRPr="00A66281">
        <w:t xml:space="preserve">There was a discussion about whether or not the Trade Date Time element should be renamed to ‘NAV Date’.  It was agreed that this would place an </w:t>
      </w:r>
      <w:r w:rsidR="000F67FE" w:rsidRPr="00A66281">
        <w:t>unnecessary</w:t>
      </w:r>
      <w:r w:rsidRPr="00A66281">
        <w:t xml:space="preserve"> burden on those institutions that have already implemented as this would mean changing the name of a </w:t>
      </w:r>
      <w:r w:rsidR="000F67FE" w:rsidRPr="00A66281">
        <w:t>mandatory</w:t>
      </w:r>
      <w:r w:rsidRPr="00A66281">
        <w:t xml:space="preserve"> element by insti</w:t>
      </w:r>
      <w:r w:rsidR="000F67FE">
        <w:t>t</w:t>
      </w:r>
      <w:r w:rsidRPr="00A66281">
        <w:t>ut</w:t>
      </w:r>
      <w:r w:rsidR="000F67FE">
        <w:t>i</w:t>
      </w:r>
      <w:r w:rsidRPr="00A66281">
        <w:t>ons that are already ‘</w:t>
      </w:r>
      <w:r w:rsidR="000F67FE" w:rsidRPr="00A66281">
        <w:t>happily</w:t>
      </w:r>
      <w:r w:rsidRPr="00A66281">
        <w:t>’ using the messages.</w:t>
      </w:r>
    </w:p>
    <w:p w:rsidR="002948BD" w:rsidRDefault="00D30E9D" w:rsidP="00D30E9D">
      <w:pPr>
        <w:pStyle w:val="Heading2"/>
      </w:pPr>
      <w:bookmarkStart w:id="44" w:name="_Toc342898566"/>
      <w:r>
        <w:t>Execution Date</w:t>
      </w:r>
      <w:bookmarkEnd w:id="44"/>
      <w:r w:rsidR="001F2FEC">
        <w:t xml:space="preserve"> </w:t>
      </w:r>
    </w:p>
    <w:p w:rsidR="00D30E9D" w:rsidRPr="00A66281" w:rsidRDefault="001F2FEC" w:rsidP="009530E5">
      <w:pPr>
        <w:ind w:left="720"/>
      </w:pPr>
      <w:r>
        <w:t xml:space="preserve">This is a </w:t>
      </w:r>
      <w:r w:rsidRPr="001F2FEC">
        <w:rPr>
          <w:b/>
        </w:rPr>
        <w:t>UCITS</w:t>
      </w:r>
      <w:r>
        <w:t xml:space="preserve"> requirement (although what is regarded as the execution date is not defined in UCITS). </w:t>
      </w:r>
      <w:r w:rsidR="00D30E9D" w:rsidRPr="00A66281">
        <w:t xml:space="preserve">Most markets regard the date as specified in the Trade Date element in the MX as both the date </w:t>
      </w:r>
      <w:r>
        <w:t xml:space="preserve">of </w:t>
      </w:r>
      <w:r w:rsidR="00D30E9D" w:rsidRPr="00A66281">
        <w:t>valuation point and the execution date. And certainly in many cases, the valuation p</w:t>
      </w:r>
      <w:r>
        <w:t>o</w:t>
      </w:r>
      <w:r w:rsidR="00D30E9D" w:rsidRPr="00A66281">
        <w:t>int and the execution date are the same.</w:t>
      </w:r>
    </w:p>
    <w:p w:rsidR="00A66281" w:rsidRDefault="00A66281" w:rsidP="00A66281">
      <w:pPr>
        <w:pStyle w:val="Heading2"/>
      </w:pPr>
      <w:bookmarkStart w:id="45" w:name="_Toc342898567"/>
      <w:r>
        <w:t>Register Update Date</w:t>
      </w:r>
      <w:bookmarkEnd w:id="45"/>
    </w:p>
    <w:p w:rsidR="00A66281" w:rsidRDefault="00A66281" w:rsidP="00A66281">
      <w:pPr>
        <w:ind w:left="720"/>
      </w:pPr>
      <w:r>
        <w:rPr>
          <w:rFonts w:cs="Arial"/>
        </w:rPr>
        <w:t xml:space="preserve">This is a </w:t>
      </w:r>
      <w:r w:rsidRPr="001F2FEC">
        <w:rPr>
          <w:rFonts w:cs="Arial"/>
          <w:b/>
        </w:rPr>
        <w:t>new</w:t>
      </w:r>
      <w:r>
        <w:rPr>
          <w:rFonts w:cs="Arial"/>
        </w:rPr>
        <w:t xml:space="preserve"> requirement. </w:t>
      </w:r>
      <w:r w:rsidRPr="00A66281">
        <w:rPr>
          <w:rFonts w:cs="Arial"/>
        </w:rPr>
        <w:t>Currently both CEDE and ECLR have the need to quote this date in the confirmation. This is the date upon which the fund register was updated.</w:t>
      </w:r>
      <w:r>
        <w:rPr>
          <w:rFonts w:cs="Arial"/>
        </w:rPr>
        <w:t xml:space="preserve"> Currently CEDE and ECLR place this date in the trade date. </w:t>
      </w:r>
      <w:r w:rsidR="00410CEE" w:rsidRPr="00410CEE">
        <w:rPr>
          <w:rFonts w:cs="Arial"/>
        </w:rPr>
        <w:t>(</w:t>
      </w:r>
      <w:r w:rsidR="00410CEE">
        <w:rPr>
          <w:rFonts w:cs="Arial"/>
        </w:rPr>
        <w:t>The r</w:t>
      </w:r>
      <w:r w:rsidR="00410CEE" w:rsidRPr="00410CEE">
        <w:rPr>
          <w:rFonts w:cs="Arial"/>
          <w:noProof/>
          <w:kern w:val="28"/>
        </w:rPr>
        <w:t xml:space="preserve">egister update date </w:t>
      </w:r>
      <w:r w:rsidR="00410CEE">
        <w:rPr>
          <w:rFonts w:cs="Arial"/>
          <w:noProof/>
          <w:kern w:val="28"/>
        </w:rPr>
        <w:t xml:space="preserve">is </w:t>
      </w:r>
      <w:r w:rsidR="00410CEE" w:rsidRPr="00410CEE">
        <w:rPr>
          <w:rFonts w:cs="Arial"/>
          <w:noProof/>
          <w:kern w:val="28"/>
        </w:rPr>
        <w:t xml:space="preserve">used by CEDE to know </w:t>
      </w:r>
      <w:r w:rsidR="00410CEE">
        <w:rPr>
          <w:rFonts w:cs="Arial"/>
          <w:noProof/>
          <w:kern w:val="28"/>
        </w:rPr>
        <w:t xml:space="preserve">from </w:t>
      </w:r>
      <w:r w:rsidR="00410CEE" w:rsidRPr="00410CEE">
        <w:rPr>
          <w:rFonts w:cs="Arial"/>
          <w:noProof/>
          <w:kern w:val="28"/>
        </w:rPr>
        <w:t xml:space="preserve">when CEDE </w:t>
      </w:r>
      <w:r w:rsidR="00410CEE">
        <w:rPr>
          <w:rFonts w:cs="Arial"/>
          <w:noProof/>
          <w:kern w:val="28"/>
        </w:rPr>
        <w:t xml:space="preserve">is to </w:t>
      </w:r>
      <w:r w:rsidR="00410CEE" w:rsidRPr="00410CEE">
        <w:rPr>
          <w:rFonts w:cs="Arial"/>
          <w:noProof/>
          <w:kern w:val="28"/>
        </w:rPr>
        <w:t>calculate corporate actions and trailer commissions</w:t>
      </w:r>
      <w:r w:rsidR="00410CEE" w:rsidRPr="00410CEE">
        <w:rPr>
          <w:rFonts w:cs="Arial"/>
        </w:rPr>
        <w:t xml:space="preserve">.) </w:t>
      </w:r>
      <w:r w:rsidRPr="00A66281">
        <w:t>SMPG market practice has agreed that ‘order receipt date’ is to be part of the global market practice</w:t>
      </w:r>
      <w:r w:rsidR="00410CEE">
        <w:t>.</w:t>
      </w:r>
    </w:p>
    <w:p w:rsidR="000F67FE" w:rsidRPr="00A66281" w:rsidRDefault="000F67FE" w:rsidP="00A66281">
      <w:pPr>
        <w:ind w:left="720"/>
      </w:pPr>
    </w:p>
    <w:p w:rsidR="00A66281" w:rsidRPr="00A66281" w:rsidRDefault="000F67FE" w:rsidP="00A66281">
      <w:pPr>
        <w:ind w:left="720"/>
        <w:rPr>
          <w:b/>
          <w:color w:val="FF0000"/>
        </w:rPr>
      </w:pPr>
      <w:r>
        <w:rPr>
          <w:b/>
          <w:color w:val="FF0000"/>
        </w:rPr>
        <w:t>ACTION</w:t>
      </w:r>
    </w:p>
    <w:p w:rsidR="00A66281" w:rsidRDefault="00A66281" w:rsidP="001F2FEC">
      <w:pPr>
        <w:ind w:left="1260" w:hanging="540"/>
      </w:pPr>
      <w:r>
        <w:t>[1]</w:t>
      </w:r>
      <w:r>
        <w:tab/>
      </w:r>
      <w:r w:rsidRPr="00A66281">
        <w:t xml:space="preserve">SMPG market practice will specify this date using an extension in the </w:t>
      </w:r>
      <w:r w:rsidR="000F67FE" w:rsidRPr="00A66281">
        <w:t>confirmation</w:t>
      </w:r>
      <w:r w:rsidRPr="00A66281">
        <w:t xml:space="preserve"> messages</w:t>
      </w:r>
    </w:p>
    <w:p w:rsidR="00A66281" w:rsidRPr="00A66281" w:rsidRDefault="00A66281" w:rsidP="001F2FEC">
      <w:pPr>
        <w:ind w:left="1260" w:hanging="540"/>
        <w:rPr>
          <w:rFonts w:cs="Arial"/>
        </w:rPr>
      </w:pPr>
      <w:r>
        <w:t xml:space="preserve">[2] </w:t>
      </w:r>
      <w:r>
        <w:tab/>
        <w:t>Change request to be submitted.</w:t>
      </w:r>
    </w:p>
    <w:p w:rsidR="00A66281" w:rsidRPr="002948BD" w:rsidRDefault="00A66281" w:rsidP="009530E5">
      <w:pPr>
        <w:ind w:left="720"/>
      </w:pPr>
    </w:p>
    <w:tbl>
      <w:tblPr>
        <w:tblStyle w:val="TableGrid"/>
        <w:tblW w:w="8640" w:type="dxa"/>
        <w:tblInd w:w="828" w:type="dxa"/>
        <w:tblLook w:val="04A0" w:firstRow="1" w:lastRow="0" w:firstColumn="1" w:lastColumn="0" w:noHBand="0" w:noVBand="1"/>
      </w:tblPr>
      <w:tblGrid>
        <w:gridCol w:w="888"/>
        <w:gridCol w:w="1182"/>
        <w:gridCol w:w="1131"/>
        <w:gridCol w:w="1428"/>
        <w:gridCol w:w="1851"/>
        <w:gridCol w:w="2160"/>
      </w:tblGrid>
      <w:tr w:rsidR="001F2FEC" w:rsidRPr="00662173" w:rsidTr="001F2FEC">
        <w:tc>
          <w:tcPr>
            <w:tcW w:w="888" w:type="dxa"/>
          </w:tcPr>
          <w:p w:rsidR="001F2FEC" w:rsidRPr="00662173" w:rsidRDefault="001F2FEC" w:rsidP="00662173">
            <w:pPr>
              <w:ind w:left="0"/>
              <w:rPr>
                <w:rFonts w:asciiTheme="minorHAnsi" w:hAnsiTheme="minorHAnsi" w:cstheme="minorHAnsi"/>
                <w:szCs w:val="18"/>
                <w:lang w:val="en-US"/>
              </w:rPr>
            </w:pPr>
            <w:r w:rsidRPr="00662173">
              <w:rPr>
                <w:rFonts w:asciiTheme="minorHAnsi" w:hAnsiTheme="minorHAnsi" w:cstheme="minorHAnsi"/>
                <w:szCs w:val="18"/>
                <w:lang w:val="en-US"/>
              </w:rPr>
              <w:t>Dealing Cut-off Date</w:t>
            </w:r>
          </w:p>
        </w:tc>
        <w:tc>
          <w:tcPr>
            <w:tcW w:w="1182" w:type="dxa"/>
          </w:tcPr>
          <w:p w:rsidR="001F2FEC" w:rsidRPr="00662173" w:rsidRDefault="001F2FEC" w:rsidP="00662173">
            <w:pPr>
              <w:ind w:left="0"/>
              <w:rPr>
                <w:rFonts w:asciiTheme="minorHAnsi" w:hAnsiTheme="minorHAnsi" w:cstheme="minorHAnsi"/>
                <w:szCs w:val="18"/>
                <w:lang w:val="en-US"/>
              </w:rPr>
            </w:pPr>
            <w:r w:rsidRPr="00662173">
              <w:rPr>
                <w:rFonts w:asciiTheme="minorHAnsi" w:hAnsiTheme="minorHAnsi" w:cstheme="minorHAnsi"/>
                <w:szCs w:val="18"/>
                <w:lang w:val="en-US"/>
              </w:rPr>
              <w:t>Valuation Point</w:t>
            </w:r>
          </w:p>
        </w:tc>
        <w:tc>
          <w:tcPr>
            <w:tcW w:w="1131" w:type="dxa"/>
          </w:tcPr>
          <w:p w:rsidR="001F2FEC" w:rsidRPr="00662173" w:rsidRDefault="001F2FEC" w:rsidP="00662173">
            <w:pPr>
              <w:ind w:left="0"/>
              <w:rPr>
                <w:rFonts w:asciiTheme="minorHAnsi" w:hAnsiTheme="minorHAnsi" w:cstheme="minorHAnsi"/>
                <w:szCs w:val="18"/>
                <w:lang w:val="en-US"/>
              </w:rPr>
            </w:pPr>
            <w:r w:rsidRPr="00662173">
              <w:rPr>
                <w:rFonts w:asciiTheme="minorHAnsi" w:hAnsiTheme="minorHAnsi" w:cstheme="minorHAnsi"/>
                <w:szCs w:val="18"/>
                <w:lang w:val="en-US"/>
              </w:rPr>
              <w:t>NAV ca</w:t>
            </w:r>
            <w:r>
              <w:rPr>
                <w:rFonts w:asciiTheme="minorHAnsi" w:hAnsiTheme="minorHAnsi" w:cstheme="minorHAnsi"/>
                <w:szCs w:val="18"/>
                <w:lang w:val="en-US"/>
              </w:rPr>
              <w:t>l</w:t>
            </w:r>
            <w:r w:rsidRPr="00662173">
              <w:rPr>
                <w:rFonts w:asciiTheme="minorHAnsi" w:hAnsiTheme="minorHAnsi" w:cstheme="minorHAnsi"/>
                <w:szCs w:val="18"/>
                <w:lang w:val="en-US"/>
              </w:rPr>
              <w:t>culated</w:t>
            </w:r>
          </w:p>
        </w:tc>
        <w:tc>
          <w:tcPr>
            <w:tcW w:w="1428" w:type="dxa"/>
          </w:tcPr>
          <w:p w:rsidR="001F2FEC" w:rsidRPr="00662173" w:rsidRDefault="001F2FEC" w:rsidP="00662173">
            <w:pPr>
              <w:ind w:left="0"/>
              <w:rPr>
                <w:rFonts w:asciiTheme="minorHAnsi" w:hAnsiTheme="minorHAnsi" w:cstheme="minorHAnsi"/>
                <w:szCs w:val="18"/>
                <w:lang w:val="en-US"/>
              </w:rPr>
            </w:pPr>
            <w:r w:rsidRPr="00662173">
              <w:rPr>
                <w:rFonts w:asciiTheme="minorHAnsi" w:hAnsiTheme="minorHAnsi" w:cstheme="minorHAnsi"/>
                <w:szCs w:val="18"/>
                <w:lang w:val="en-US"/>
              </w:rPr>
              <w:t>NAV applied</w:t>
            </w:r>
          </w:p>
        </w:tc>
        <w:tc>
          <w:tcPr>
            <w:tcW w:w="1851" w:type="dxa"/>
          </w:tcPr>
          <w:p w:rsidR="001F2FEC" w:rsidRPr="00662173" w:rsidRDefault="001F2FEC" w:rsidP="00662173">
            <w:pPr>
              <w:ind w:left="0"/>
              <w:rPr>
                <w:rFonts w:asciiTheme="minorHAnsi" w:hAnsiTheme="minorHAnsi" w:cstheme="minorHAnsi"/>
                <w:szCs w:val="18"/>
                <w:lang w:val="en-US"/>
              </w:rPr>
            </w:pPr>
            <w:r w:rsidRPr="00662173">
              <w:rPr>
                <w:rFonts w:asciiTheme="minorHAnsi" w:hAnsiTheme="minorHAnsi" w:cstheme="minorHAnsi"/>
                <w:noProof/>
                <w:kern w:val="28"/>
                <w:szCs w:val="18"/>
              </w:rPr>
              <w:t>Register update date</w:t>
            </w:r>
          </w:p>
        </w:tc>
        <w:tc>
          <w:tcPr>
            <w:tcW w:w="2160" w:type="dxa"/>
          </w:tcPr>
          <w:p w:rsidR="001F2FEC" w:rsidRPr="00662173" w:rsidRDefault="001F2FEC" w:rsidP="00662173">
            <w:pPr>
              <w:ind w:left="0"/>
              <w:rPr>
                <w:rFonts w:asciiTheme="minorHAnsi" w:hAnsiTheme="minorHAnsi" w:cstheme="minorHAnsi"/>
                <w:szCs w:val="18"/>
                <w:lang w:val="en-US"/>
              </w:rPr>
            </w:pPr>
            <w:r w:rsidRPr="00662173">
              <w:rPr>
                <w:rFonts w:asciiTheme="minorHAnsi" w:hAnsiTheme="minorHAnsi" w:cstheme="minorHAnsi"/>
                <w:szCs w:val="18"/>
                <w:lang w:val="en-US"/>
              </w:rPr>
              <w:t>Settlement date</w:t>
            </w:r>
            <w:r w:rsidRPr="00662173">
              <w:rPr>
                <w:rFonts w:asciiTheme="minorHAnsi" w:hAnsiTheme="minorHAnsi" w:cstheme="minorHAnsi"/>
                <w:szCs w:val="18"/>
              </w:rPr>
              <w:t xml:space="preserve"> </w:t>
            </w:r>
            <w:r w:rsidRPr="001F2FEC">
              <w:rPr>
                <w:rFonts w:asciiTheme="minorHAnsi" w:hAnsiTheme="minorHAnsi" w:cstheme="minorHAnsi"/>
                <w:i/>
                <w:szCs w:val="18"/>
              </w:rPr>
              <w:t>(date cash  received for order and entitlement allowed. Many markets are pre-paid.)</w:t>
            </w:r>
          </w:p>
        </w:tc>
      </w:tr>
      <w:tr w:rsidR="001F2FEC" w:rsidRPr="00662173" w:rsidTr="001F2FEC">
        <w:tc>
          <w:tcPr>
            <w:tcW w:w="888" w:type="dxa"/>
          </w:tcPr>
          <w:p w:rsidR="001F2FEC" w:rsidRPr="00662173" w:rsidRDefault="001F2FEC" w:rsidP="00662173">
            <w:pPr>
              <w:ind w:left="0"/>
              <w:rPr>
                <w:rFonts w:asciiTheme="minorHAnsi" w:hAnsiTheme="minorHAnsi" w:cstheme="minorHAnsi"/>
                <w:szCs w:val="18"/>
                <w:lang w:val="en-US"/>
              </w:rPr>
            </w:pPr>
          </w:p>
        </w:tc>
        <w:tc>
          <w:tcPr>
            <w:tcW w:w="3741" w:type="dxa"/>
            <w:gridSpan w:val="3"/>
          </w:tcPr>
          <w:p w:rsidR="001F2FEC" w:rsidRPr="00662173" w:rsidRDefault="001F2FEC" w:rsidP="000F67FE">
            <w:pPr>
              <w:ind w:left="0"/>
              <w:rPr>
                <w:rFonts w:asciiTheme="minorHAnsi" w:hAnsiTheme="minorHAnsi" w:cstheme="minorHAnsi"/>
                <w:szCs w:val="18"/>
                <w:lang w:val="en-US"/>
              </w:rPr>
            </w:pPr>
            <w:r>
              <w:rPr>
                <w:rFonts w:asciiTheme="minorHAnsi" w:hAnsiTheme="minorHAnsi" w:cstheme="minorHAnsi"/>
                <w:szCs w:val="18"/>
                <w:lang w:val="en-US"/>
              </w:rPr>
              <w:t xml:space="preserve">This is regarded as a single date (Trade Date </w:t>
            </w:r>
            <w:r w:rsidR="000F67FE">
              <w:rPr>
                <w:rFonts w:asciiTheme="minorHAnsi" w:hAnsiTheme="minorHAnsi" w:cstheme="minorHAnsi"/>
                <w:szCs w:val="18"/>
                <w:lang w:val="en-US"/>
              </w:rPr>
              <w:t>element</w:t>
            </w:r>
            <w:r>
              <w:rPr>
                <w:rFonts w:asciiTheme="minorHAnsi" w:hAnsiTheme="minorHAnsi" w:cstheme="minorHAnsi"/>
                <w:szCs w:val="18"/>
                <w:lang w:val="en-US"/>
              </w:rPr>
              <w:t xml:space="preserve"> in the confirmat</w:t>
            </w:r>
            <w:r w:rsidR="000F67FE">
              <w:rPr>
                <w:rFonts w:asciiTheme="minorHAnsi" w:hAnsiTheme="minorHAnsi" w:cstheme="minorHAnsi"/>
                <w:szCs w:val="18"/>
                <w:lang w:val="en-US"/>
              </w:rPr>
              <w:t>ion ) and is regarded as be synonymous</w:t>
            </w:r>
            <w:r>
              <w:rPr>
                <w:rFonts w:asciiTheme="minorHAnsi" w:hAnsiTheme="minorHAnsi" w:cstheme="minorHAnsi"/>
                <w:szCs w:val="18"/>
                <w:lang w:val="en-US"/>
              </w:rPr>
              <w:t xml:space="preserve"> with ‘execution date’ .</w:t>
            </w:r>
          </w:p>
        </w:tc>
        <w:tc>
          <w:tcPr>
            <w:tcW w:w="1851" w:type="dxa"/>
          </w:tcPr>
          <w:p w:rsidR="001F2FEC" w:rsidRPr="00662173" w:rsidRDefault="001F2FEC" w:rsidP="001F2FEC">
            <w:pPr>
              <w:ind w:left="0"/>
              <w:rPr>
                <w:rFonts w:asciiTheme="minorHAnsi" w:hAnsiTheme="minorHAnsi" w:cstheme="minorHAnsi"/>
                <w:noProof/>
                <w:kern w:val="28"/>
                <w:szCs w:val="18"/>
              </w:rPr>
            </w:pPr>
            <w:r>
              <w:rPr>
                <w:rFonts w:asciiTheme="minorHAnsi" w:hAnsiTheme="minorHAnsi" w:cstheme="minorHAnsi"/>
                <w:noProof/>
                <w:kern w:val="28"/>
                <w:szCs w:val="18"/>
              </w:rPr>
              <w:t>Specified in Trade Date element of confirmation.</w:t>
            </w:r>
          </w:p>
        </w:tc>
        <w:tc>
          <w:tcPr>
            <w:tcW w:w="2160" w:type="dxa"/>
          </w:tcPr>
          <w:p w:rsidR="001F2FEC" w:rsidRPr="00662173" w:rsidRDefault="001F2FEC" w:rsidP="00662173">
            <w:pPr>
              <w:ind w:left="0"/>
              <w:rPr>
                <w:rFonts w:asciiTheme="minorHAnsi" w:hAnsiTheme="minorHAnsi" w:cstheme="minorHAnsi"/>
                <w:szCs w:val="18"/>
                <w:lang w:val="en-US"/>
              </w:rPr>
            </w:pPr>
          </w:p>
        </w:tc>
      </w:tr>
    </w:tbl>
    <w:p w:rsidR="00410CEE" w:rsidRDefault="00410CEE" w:rsidP="000633ED">
      <w:pPr>
        <w:ind w:left="720"/>
      </w:pPr>
      <w:r>
        <w:rPr>
          <w:lang w:val="en-US"/>
        </w:rPr>
        <w:t xml:space="preserve">In </w:t>
      </w:r>
      <w:r w:rsidR="000F67FE">
        <w:rPr>
          <w:lang w:val="en-US"/>
        </w:rPr>
        <w:t>reality</w:t>
      </w:r>
      <w:r>
        <w:rPr>
          <w:lang w:val="en-US"/>
        </w:rPr>
        <w:t>, a</w:t>
      </w:r>
      <w:r>
        <w:t>ll markets use the Trade Date element in the confirmation to specify ‘valuation point’. Some call it trade date, some call it NAV date and some call it execution date. CEDE and ECLR use trade date to carry the ‘register update date’.</w:t>
      </w:r>
    </w:p>
    <w:p w:rsidR="00410CEE" w:rsidRDefault="00410CEE" w:rsidP="000633ED">
      <w:pPr>
        <w:ind w:left="720"/>
      </w:pPr>
    </w:p>
    <w:p w:rsidR="00410CEE" w:rsidRDefault="00410CEE"/>
    <w:p w:rsidR="00A66281" w:rsidRDefault="00A66281" w:rsidP="009530E5">
      <w:pPr>
        <w:ind w:left="0"/>
        <w:rPr>
          <w:lang w:val="en-US"/>
        </w:rPr>
      </w:pPr>
    </w:p>
    <w:p w:rsidR="00A66281" w:rsidRDefault="00A66281" w:rsidP="00A66281">
      <w:pPr>
        <w:pStyle w:val="Heading1"/>
        <w:rPr>
          <w:snapToGrid w:val="0"/>
          <w:lang w:val="en-US"/>
        </w:rPr>
      </w:pPr>
      <w:bookmarkStart w:id="46" w:name="_Toc342898568"/>
      <w:r>
        <w:rPr>
          <w:snapToGrid w:val="0"/>
          <w:lang w:val="en-US"/>
        </w:rPr>
        <w:lastRenderedPageBreak/>
        <w:t>Market Practice</w:t>
      </w:r>
      <w:r w:rsidR="001F2FEC">
        <w:rPr>
          <w:snapToGrid w:val="0"/>
          <w:lang w:val="en-US"/>
        </w:rPr>
        <w:t xml:space="preserve"> Review</w:t>
      </w:r>
      <w:r>
        <w:rPr>
          <w:snapToGrid w:val="0"/>
          <w:lang w:val="en-US"/>
        </w:rPr>
        <w:t xml:space="preserve"> in MyStandards</w:t>
      </w:r>
      <w:bookmarkEnd w:id="46"/>
    </w:p>
    <w:p w:rsidR="00A66281" w:rsidRDefault="001F2FEC" w:rsidP="001F2FEC">
      <w:pPr>
        <w:ind w:left="720"/>
        <w:rPr>
          <w:lang w:val="en-US"/>
        </w:rPr>
      </w:pPr>
      <w:r w:rsidRPr="001F2FEC">
        <w:rPr>
          <w:lang w:val="en-US"/>
        </w:rPr>
        <w:t>The current global market practice (as published on SMPG.info “</w:t>
      </w:r>
      <w:r w:rsidRPr="001F2FEC">
        <w:rPr>
          <w:i/>
          <w:lang w:val="en-US"/>
        </w:rPr>
        <w:t>SMPG-IFWG-MP-Orders_Final_V2.1_20 September 2011.zip”</w:t>
      </w:r>
      <w:r w:rsidRPr="001F2FEC">
        <w:rPr>
          <w:lang w:val="en-US"/>
        </w:rPr>
        <w:t xml:space="preserve">) has been transcribed into the MyStandards </w:t>
      </w:r>
      <w:r w:rsidR="000F67FE" w:rsidRPr="001F2FEC">
        <w:rPr>
          <w:lang w:val="en-US"/>
        </w:rPr>
        <w:t>environment</w:t>
      </w:r>
      <w:r>
        <w:rPr>
          <w:lang w:val="en-US"/>
        </w:rPr>
        <w:t xml:space="preserve">. </w:t>
      </w:r>
      <w:r w:rsidRPr="001F2FEC">
        <w:rPr>
          <w:lang w:val="en-US"/>
        </w:rPr>
        <w:t>for the following messages</w:t>
      </w:r>
      <w:r>
        <w:rPr>
          <w:lang w:val="en-US"/>
        </w:rPr>
        <w:t xml:space="preserve"> :</w:t>
      </w:r>
    </w:p>
    <w:p w:rsidR="001F2FEC" w:rsidRPr="001F2FEC" w:rsidRDefault="001F2FEC" w:rsidP="00BF7801">
      <w:pPr>
        <w:pStyle w:val="ListParagraph"/>
        <w:numPr>
          <w:ilvl w:val="0"/>
          <w:numId w:val="29"/>
        </w:numPr>
        <w:rPr>
          <w:lang w:val="en-US"/>
        </w:rPr>
      </w:pPr>
      <w:r w:rsidRPr="001F2FEC">
        <w:rPr>
          <w:lang w:val="en-US"/>
        </w:rPr>
        <w:t>Subscription order</w:t>
      </w:r>
    </w:p>
    <w:p w:rsidR="001F2FEC" w:rsidRDefault="001F2FEC" w:rsidP="00BF7801">
      <w:pPr>
        <w:pStyle w:val="ListParagraph"/>
        <w:numPr>
          <w:ilvl w:val="0"/>
          <w:numId w:val="29"/>
        </w:numPr>
        <w:rPr>
          <w:lang w:val="en-US"/>
        </w:rPr>
      </w:pPr>
      <w:r w:rsidRPr="001F2FEC">
        <w:rPr>
          <w:lang w:val="en-US"/>
        </w:rPr>
        <w:t>Redemption order</w:t>
      </w:r>
    </w:p>
    <w:p w:rsidR="001F2FEC" w:rsidRPr="001F2FEC" w:rsidRDefault="001F2FEC" w:rsidP="00BF7801">
      <w:pPr>
        <w:pStyle w:val="ListParagraph"/>
        <w:numPr>
          <w:ilvl w:val="0"/>
          <w:numId w:val="29"/>
        </w:numPr>
        <w:rPr>
          <w:lang w:val="en-US"/>
        </w:rPr>
      </w:pPr>
      <w:r w:rsidRPr="001F2FEC">
        <w:rPr>
          <w:lang w:val="en-US"/>
        </w:rPr>
        <w:t>Subscription order confirmation</w:t>
      </w:r>
    </w:p>
    <w:p w:rsidR="001F2FEC" w:rsidRPr="001F2FEC" w:rsidRDefault="001F2FEC" w:rsidP="00BF7801">
      <w:pPr>
        <w:pStyle w:val="ListParagraph"/>
        <w:numPr>
          <w:ilvl w:val="0"/>
          <w:numId w:val="29"/>
        </w:numPr>
        <w:rPr>
          <w:lang w:val="en-US"/>
        </w:rPr>
      </w:pPr>
      <w:r w:rsidRPr="001F2FEC">
        <w:rPr>
          <w:lang w:val="en-US"/>
        </w:rPr>
        <w:t xml:space="preserve">Redemption order </w:t>
      </w:r>
      <w:r w:rsidR="000F67FE" w:rsidRPr="001F2FEC">
        <w:rPr>
          <w:lang w:val="en-US"/>
        </w:rPr>
        <w:t>confirmation</w:t>
      </w:r>
    </w:p>
    <w:p w:rsidR="001F2FEC" w:rsidRPr="001F2FEC" w:rsidRDefault="001F2FEC" w:rsidP="00BF7801">
      <w:pPr>
        <w:pStyle w:val="ListParagraph"/>
        <w:numPr>
          <w:ilvl w:val="0"/>
          <w:numId w:val="29"/>
        </w:numPr>
        <w:rPr>
          <w:lang w:val="en-US"/>
        </w:rPr>
      </w:pPr>
      <w:r w:rsidRPr="001F2FEC">
        <w:rPr>
          <w:lang w:val="en-US"/>
        </w:rPr>
        <w:t xml:space="preserve">Order instruction status report (in </w:t>
      </w:r>
      <w:r w:rsidR="000F67FE" w:rsidRPr="001F2FEC">
        <w:rPr>
          <w:lang w:val="en-US"/>
        </w:rPr>
        <w:t>response</w:t>
      </w:r>
      <w:r w:rsidRPr="001F2FEC">
        <w:rPr>
          <w:lang w:val="en-US"/>
        </w:rPr>
        <w:t xml:space="preserve"> to subscription and redemption order mess</w:t>
      </w:r>
      <w:r>
        <w:rPr>
          <w:lang w:val="en-US"/>
        </w:rPr>
        <w:t>a</w:t>
      </w:r>
      <w:r w:rsidRPr="001F2FEC">
        <w:rPr>
          <w:lang w:val="en-US"/>
        </w:rPr>
        <w:t>ges</w:t>
      </w:r>
    </w:p>
    <w:p w:rsidR="001F2FEC" w:rsidRDefault="001F2FEC" w:rsidP="001F2FEC">
      <w:pPr>
        <w:ind w:left="720"/>
        <w:rPr>
          <w:lang w:val="en-US"/>
        </w:rPr>
      </w:pPr>
      <w:r>
        <w:rPr>
          <w:lang w:val="en-US"/>
        </w:rPr>
        <w:t xml:space="preserve">The group reviewed the content of the subscription order and subscription order confirmation messages. The messages were reviewed in the MyStandards Usage Guideline </w:t>
      </w:r>
      <w:r w:rsidR="000F67FE">
        <w:rPr>
          <w:lang w:val="en-US"/>
        </w:rPr>
        <w:t>Editor</w:t>
      </w:r>
      <w:r>
        <w:rPr>
          <w:lang w:val="en-US"/>
        </w:rPr>
        <w:t xml:space="preserve"> and changes made immediately. Much fine tuning was carried out, in the first instance to eliminate elements that might not be regarded as relevant to the global market practice and in the second instance, to eliminate </w:t>
      </w:r>
      <w:r w:rsidR="000F67FE">
        <w:rPr>
          <w:lang w:val="en-US"/>
        </w:rPr>
        <w:t>superfluous</w:t>
      </w:r>
      <w:r>
        <w:rPr>
          <w:lang w:val="en-US"/>
        </w:rPr>
        <w:t xml:space="preserve"> text. </w:t>
      </w:r>
    </w:p>
    <w:p w:rsidR="001F2FEC" w:rsidRDefault="001F2FEC" w:rsidP="001F2FEC">
      <w:pPr>
        <w:ind w:left="720"/>
        <w:rPr>
          <w:lang w:val="en-US"/>
        </w:rPr>
      </w:pPr>
    </w:p>
    <w:p w:rsidR="001F2FEC" w:rsidRPr="000633ED" w:rsidRDefault="001F2FEC" w:rsidP="001F2FEC">
      <w:pPr>
        <w:ind w:left="720"/>
        <w:rPr>
          <w:b/>
          <w:lang w:val="en-US"/>
        </w:rPr>
      </w:pPr>
      <w:r>
        <w:rPr>
          <w:lang w:val="en-US"/>
        </w:rPr>
        <w:t xml:space="preserve">Similar changes were </w:t>
      </w:r>
      <w:r w:rsidR="000F67FE">
        <w:rPr>
          <w:lang w:val="en-US"/>
        </w:rPr>
        <w:t>extrapolated</w:t>
      </w:r>
      <w:r>
        <w:rPr>
          <w:lang w:val="en-US"/>
        </w:rPr>
        <w:t xml:space="preserve"> to </w:t>
      </w:r>
      <w:r w:rsidR="00687344">
        <w:rPr>
          <w:lang w:val="en-US"/>
        </w:rPr>
        <w:t xml:space="preserve">the </w:t>
      </w:r>
      <w:r w:rsidR="000F67FE">
        <w:rPr>
          <w:lang w:val="en-US"/>
        </w:rPr>
        <w:t>redemption</w:t>
      </w:r>
      <w:r w:rsidR="00687344">
        <w:rPr>
          <w:lang w:val="en-US"/>
        </w:rPr>
        <w:t xml:space="preserve"> order and </w:t>
      </w:r>
      <w:r w:rsidR="000F67FE">
        <w:rPr>
          <w:lang w:val="en-US"/>
        </w:rPr>
        <w:t>confirmation</w:t>
      </w:r>
      <w:r w:rsidR="00687344">
        <w:rPr>
          <w:lang w:val="en-US"/>
        </w:rPr>
        <w:t xml:space="preserve">. The work done in the charges and commission codes sequence was also </w:t>
      </w:r>
      <w:r w:rsidR="000F67FE">
        <w:rPr>
          <w:lang w:val="en-US"/>
        </w:rPr>
        <w:t>incorporated</w:t>
      </w:r>
      <w:r w:rsidR="00687344">
        <w:rPr>
          <w:lang w:val="en-US"/>
        </w:rPr>
        <w:t xml:space="preserve"> </w:t>
      </w:r>
      <w:r w:rsidR="00687344" w:rsidRPr="000633ED">
        <w:rPr>
          <w:b/>
          <w:lang w:val="en-US"/>
        </w:rPr>
        <w:t xml:space="preserve">and an ‘editor file’ was sent to all relevant NMPG </w:t>
      </w:r>
      <w:r w:rsidR="000F67FE" w:rsidRPr="000633ED">
        <w:rPr>
          <w:b/>
          <w:lang w:val="en-US"/>
        </w:rPr>
        <w:t>conveners</w:t>
      </w:r>
      <w:r w:rsidR="00783A2C" w:rsidRPr="000633ED">
        <w:rPr>
          <w:b/>
          <w:lang w:val="en-US"/>
        </w:rPr>
        <w:t xml:space="preserve"> to use as the basis fo</w:t>
      </w:r>
      <w:r w:rsidR="00687344" w:rsidRPr="000633ED">
        <w:rPr>
          <w:b/>
          <w:lang w:val="en-US"/>
        </w:rPr>
        <w:t>r their NMPG work</w:t>
      </w:r>
      <w:r w:rsidR="00783A2C" w:rsidRPr="000633ED">
        <w:rPr>
          <w:b/>
          <w:lang w:val="en-US"/>
        </w:rPr>
        <w:t>.</w:t>
      </w:r>
    </w:p>
    <w:p w:rsidR="001F2FEC" w:rsidRPr="001F2FEC" w:rsidRDefault="001F2FEC" w:rsidP="001F2FEC">
      <w:pPr>
        <w:ind w:left="720"/>
        <w:rPr>
          <w:lang w:val="en-US"/>
        </w:rPr>
      </w:pPr>
      <w:r>
        <w:rPr>
          <w:lang w:val="en-US"/>
        </w:rPr>
        <w:t xml:space="preserve">There is a </w:t>
      </w:r>
      <w:r w:rsidR="000F67FE">
        <w:rPr>
          <w:lang w:val="en-US"/>
        </w:rPr>
        <w:t>concern</w:t>
      </w:r>
      <w:r>
        <w:rPr>
          <w:lang w:val="en-US"/>
        </w:rPr>
        <w:t xml:space="preserve"> that elements might have been removed that should be retained. Further review and refinement will be necessary.</w:t>
      </w:r>
    </w:p>
    <w:p w:rsidR="001F2FEC" w:rsidRDefault="001F2FEC" w:rsidP="001F2FEC">
      <w:pPr>
        <w:ind w:left="720"/>
        <w:rPr>
          <w:lang w:val="en-US"/>
        </w:rPr>
      </w:pPr>
    </w:p>
    <w:p w:rsidR="00A66281" w:rsidRDefault="00A66281" w:rsidP="00A66281">
      <w:pPr>
        <w:pStyle w:val="Heading3"/>
        <w:rPr>
          <w:lang w:val="en-US"/>
        </w:rPr>
      </w:pPr>
      <w:bookmarkStart w:id="47" w:name="_Toc342898569"/>
      <w:r>
        <w:rPr>
          <w:lang w:val="en-US"/>
        </w:rPr>
        <w:t>Use of annotations</w:t>
      </w:r>
      <w:bookmarkEnd w:id="47"/>
    </w:p>
    <w:p w:rsidR="00A66281" w:rsidRDefault="00A66281" w:rsidP="00A66281">
      <w:pPr>
        <w:ind w:left="720"/>
        <w:rPr>
          <w:lang w:val="en-US"/>
        </w:rPr>
      </w:pPr>
      <w:r>
        <w:rPr>
          <w:lang w:val="en-US"/>
        </w:rPr>
        <w:t>SMPG has agreed the use of three annotations:</w:t>
      </w:r>
    </w:p>
    <w:p w:rsidR="00A66281" w:rsidRDefault="00A66281" w:rsidP="00A66281">
      <w:pPr>
        <w:ind w:left="1440"/>
        <w:rPr>
          <w:lang w:val="en-US"/>
        </w:rPr>
      </w:pPr>
    </w:p>
    <w:tbl>
      <w:tblPr>
        <w:tblStyle w:val="TableGrid"/>
        <w:tblW w:w="0" w:type="auto"/>
        <w:tblInd w:w="819" w:type="dxa"/>
        <w:tblLook w:val="04A0" w:firstRow="1" w:lastRow="0" w:firstColumn="1" w:lastColumn="0" w:noHBand="0" w:noVBand="1"/>
      </w:tblPr>
      <w:tblGrid>
        <w:gridCol w:w="2079"/>
        <w:gridCol w:w="6619"/>
      </w:tblGrid>
      <w:tr w:rsidR="00A66281" w:rsidTr="00A66281">
        <w:tc>
          <w:tcPr>
            <w:tcW w:w="2079" w:type="dxa"/>
          </w:tcPr>
          <w:p w:rsidR="00A66281" w:rsidRDefault="00A66281" w:rsidP="00A66281">
            <w:pPr>
              <w:ind w:left="0"/>
              <w:rPr>
                <w:lang w:val="en-US"/>
              </w:rPr>
            </w:pPr>
            <w:r>
              <w:rPr>
                <w:lang w:val="en-US"/>
              </w:rPr>
              <w:t>SMPG Usage</w:t>
            </w:r>
          </w:p>
        </w:tc>
        <w:tc>
          <w:tcPr>
            <w:tcW w:w="6619" w:type="dxa"/>
          </w:tcPr>
          <w:p w:rsidR="00A66281" w:rsidRDefault="00A66281" w:rsidP="00A66281">
            <w:pPr>
              <w:ind w:left="0"/>
              <w:rPr>
                <w:lang w:val="en-US"/>
              </w:rPr>
            </w:pPr>
            <w:r w:rsidRPr="00A66281">
              <w:rPr>
                <w:lang w:val="en-US"/>
              </w:rPr>
              <w:t>This specifies additional market practice usage information.</w:t>
            </w:r>
          </w:p>
        </w:tc>
      </w:tr>
      <w:tr w:rsidR="00A66281" w:rsidTr="00A66281">
        <w:tc>
          <w:tcPr>
            <w:tcW w:w="2079" w:type="dxa"/>
          </w:tcPr>
          <w:p w:rsidR="00A66281" w:rsidRDefault="00A66281" w:rsidP="00A66281">
            <w:pPr>
              <w:ind w:left="0"/>
              <w:rPr>
                <w:lang w:val="en-US"/>
              </w:rPr>
            </w:pPr>
            <w:r w:rsidRPr="00A66281">
              <w:rPr>
                <w:lang w:val="en-US"/>
              </w:rPr>
              <w:t>SMPG Semantic</w:t>
            </w:r>
            <w:r>
              <w:rPr>
                <w:lang w:val="en-US"/>
              </w:rPr>
              <w:t xml:space="preserve"> </w:t>
            </w:r>
            <w:r w:rsidRPr="00A66281">
              <w:rPr>
                <w:lang w:val="en-US"/>
              </w:rPr>
              <w:t>Redefinition</w:t>
            </w:r>
          </w:p>
        </w:tc>
        <w:tc>
          <w:tcPr>
            <w:tcW w:w="6619" w:type="dxa"/>
          </w:tcPr>
          <w:p w:rsidR="00A66281" w:rsidRDefault="00A66281" w:rsidP="00A66281">
            <w:pPr>
              <w:ind w:left="0"/>
              <w:rPr>
                <w:lang w:val="en-US"/>
              </w:rPr>
            </w:pPr>
            <w:r w:rsidRPr="00A66281">
              <w:rPr>
                <w:lang w:val="en-US"/>
              </w:rPr>
              <w:t>This specifies the element is being used with a different definition that that defined in ISO 20022.</w:t>
            </w:r>
          </w:p>
          <w:p w:rsidR="00A66281" w:rsidRPr="00A66281" w:rsidRDefault="00A66281" w:rsidP="00A66281">
            <w:pPr>
              <w:ind w:left="0"/>
              <w:rPr>
                <w:i/>
                <w:lang w:val="en-US"/>
              </w:rPr>
            </w:pPr>
            <w:r w:rsidRPr="00A66281">
              <w:rPr>
                <w:i/>
                <w:lang w:val="en-US"/>
              </w:rPr>
              <w:t>This means the field is being ‘mis-used’!</w:t>
            </w:r>
          </w:p>
        </w:tc>
      </w:tr>
      <w:tr w:rsidR="00A66281" w:rsidTr="00A66281">
        <w:tc>
          <w:tcPr>
            <w:tcW w:w="2079" w:type="dxa"/>
          </w:tcPr>
          <w:p w:rsidR="00A66281" w:rsidRPr="00A66281" w:rsidRDefault="00A66281" w:rsidP="00A66281">
            <w:pPr>
              <w:ind w:left="0"/>
              <w:rPr>
                <w:lang w:val="en-US"/>
              </w:rPr>
            </w:pPr>
            <w:r w:rsidRPr="00A66281">
              <w:rPr>
                <w:lang w:val="en-US"/>
              </w:rPr>
              <w:t>SMPG Definition</w:t>
            </w:r>
            <w:r>
              <w:rPr>
                <w:lang w:val="en-US"/>
              </w:rPr>
              <w:t xml:space="preserve"> </w:t>
            </w:r>
            <w:r w:rsidRPr="00A66281">
              <w:rPr>
                <w:lang w:val="en-US"/>
              </w:rPr>
              <w:t>Refinement</w:t>
            </w:r>
          </w:p>
        </w:tc>
        <w:tc>
          <w:tcPr>
            <w:tcW w:w="6619" w:type="dxa"/>
          </w:tcPr>
          <w:p w:rsidR="00A66281" w:rsidRDefault="00A66281" w:rsidP="00A66281">
            <w:pPr>
              <w:ind w:left="0"/>
              <w:rPr>
                <w:lang w:val="en-US"/>
              </w:rPr>
            </w:pPr>
            <w:r w:rsidRPr="00A66281">
              <w:rPr>
                <w:lang w:val="en-US"/>
              </w:rPr>
              <w:t>This specifies additional definition information.</w:t>
            </w:r>
          </w:p>
          <w:p w:rsidR="00A66281" w:rsidRPr="00A66281" w:rsidRDefault="00A66281" w:rsidP="00A66281">
            <w:pPr>
              <w:ind w:left="0"/>
              <w:rPr>
                <w:lang w:val="en-US"/>
              </w:rPr>
            </w:pPr>
            <w:r>
              <w:rPr>
                <w:lang w:val="en-US"/>
              </w:rPr>
              <w:t xml:space="preserve">Sometimes definitions are </w:t>
            </w:r>
            <w:r w:rsidR="000F67FE">
              <w:rPr>
                <w:lang w:val="en-US"/>
              </w:rPr>
              <w:t>somewhat</w:t>
            </w:r>
            <w:r>
              <w:rPr>
                <w:lang w:val="en-US"/>
              </w:rPr>
              <w:t xml:space="preserve"> generic and a more sp</w:t>
            </w:r>
            <w:r w:rsidR="000633ED">
              <w:rPr>
                <w:lang w:val="en-US"/>
              </w:rPr>
              <w:t>ecific definition is useful .</w:t>
            </w:r>
          </w:p>
        </w:tc>
      </w:tr>
    </w:tbl>
    <w:p w:rsidR="00A66281" w:rsidRDefault="00A66281" w:rsidP="00A66281">
      <w:pPr>
        <w:ind w:left="1440"/>
        <w:rPr>
          <w:lang w:val="en-US"/>
        </w:rPr>
      </w:pPr>
    </w:p>
    <w:p w:rsidR="00AD0071" w:rsidRDefault="00AD0071" w:rsidP="00AD0071">
      <w:pPr>
        <w:pStyle w:val="Heading2"/>
        <w:rPr>
          <w:lang w:val="en-US"/>
        </w:rPr>
      </w:pPr>
      <w:bookmarkStart w:id="48" w:name="_Toc342898570"/>
      <w:r>
        <w:rPr>
          <w:lang w:val="en-US"/>
        </w:rPr>
        <w:t>Transcr</w:t>
      </w:r>
      <w:r w:rsidR="0034072D">
        <w:rPr>
          <w:lang w:val="en-US"/>
        </w:rPr>
        <w:t xml:space="preserve">ibing </w:t>
      </w:r>
      <w:r>
        <w:rPr>
          <w:lang w:val="en-US"/>
        </w:rPr>
        <w:t xml:space="preserve"> NMPG MP into MyStandards</w:t>
      </w:r>
      <w:bookmarkEnd w:id="48"/>
    </w:p>
    <w:p w:rsidR="00AD0071" w:rsidRPr="000633ED" w:rsidRDefault="0034072D" w:rsidP="00AD0071">
      <w:pPr>
        <w:ind w:left="720"/>
        <w:rPr>
          <w:b/>
          <w:lang w:val="en-US"/>
        </w:rPr>
      </w:pPr>
      <w:r>
        <w:rPr>
          <w:lang w:val="en-US"/>
        </w:rPr>
        <w:t xml:space="preserve">Since </w:t>
      </w:r>
      <w:r w:rsidR="00AD0071">
        <w:rPr>
          <w:lang w:val="en-US"/>
        </w:rPr>
        <w:t>N</w:t>
      </w:r>
      <w:r>
        <w:rPr>
          <w:lang w:val="en-US"/>
        </w:rPr>
        <w:t>M</w:t>
      </w:r>
      <w:r w:rsidR="00AD0071">
        <w:rPr>
          <w:lang w:val="en-US"/>
        </w:rPr>
        <w:t>PG will be quite similar to SMPG, the quickest way to transcribe a local market practice is to use the existing SMPG ‘editor’ file as the starting point for this work. SMPG editor files will be made available.</w:t>
      </w:r>
      <w:r w:rsidR="000F67FE">
        <w:rPr>
          <w:lang w:val="en-US"/>
        </w:rPr>
        <w:t xml:space="preserve"> </w:t>
      </w:r>
      <w:r w:rsidR="000F67FE" w:rsidRPr="000633ED">
        <w:rPr>
          <w:b/>
          <w:lang w:val="en-US"/>
        </w:rPr>
        <w:t>(this was already distributed before these minutes were circulated</w:t>
      </w:r>
      <w:r w:rsidR="000633ED" w:rsidRPr="000633ED">
        <w:rPr>
          <w:b/>
          <w:lang w:val="en-US"/>
        </w:rPr>
        <w:t>).</w:t>
      </w:r>
    </w:p>
    <w:p w:rsidR="00AD0071" w:rsidRPr="00AD0071" w:rsidRDefault="00AD0071" w:rsidP="00AD0071">
      <w:pPr>
        <w:rPr>
          <w:lang w:val="en-US"/>
        </w:rPr>
      </w:pPr>
    </w:p>
    <w:bookmarkEnd w:id="4"/>
    <w:p w:rsidR="006B32DD" w:rsidRPr="009544A7" w:rsidRDefault="006B32DD" w:rsidP="009530E5">
      <w:pPr>
        <w:ind w:left="0"/>
        <w:rPr>
          <w:lang w:val="en-US"/>
        </w:rPr>
      </w:pPr>
    </w:p>
    <w:sectPr w:rsidR="006B32DD" w:rsidRPr="009544A7" w:rsidSect="001C280A">
      <w:headerReference w:type="default" r:id="rId18"/>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FE" w:rsidRDefault="000F67FE">
      <w:r>
        <w:separator/>
      </w:r>
    </w:p>
  </w:endnote>
  <w:endnote w:type="continuationSeparator" w:id="0">
    <w:p w:rsidR="000F67FE" w:rsidRDefault="000F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E" w:rsidRPr="003E58AE" w:rsidRDefault="000F67FE" w:rsidP="003100F4">
    <w:pPr>
      <w:pStyle w:val="Footer"/>
      <w:rPr>
        <w:rFonts w:cs="Arial"/>
        <w:sz w:val="17"/>
        <w:szCs w:val="17"/>
      </w:rPr>
    </w:pPr>
  </w:p>
  <w:p w:rsidR="000F67FE" w:rsidRPr="003E58AE" w:rsidRDefault="000F67FE" w:rsidP="003100F4">
    <w:pPr>
      <w:pStyle w:val="Footer"/>
      <w:rPr>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E" w:rsidRDefault="000F67FE" w:rsidP="00662173">
    <w:pPr>
      <w:pStyle w:val="Footeroddinstrucpages"/>
      <w:pBdr>
        <w:top w:val="none" w:sz="0" w:space="0" w:color="auto"/>
      </w:pBdr>
      <w:tabs>
        <w:tab w:val="left" w:pos="8730"/>
        <w:tab w:val="left" w:pos="12240"/>
      </w:tabs>
      <w:jc w:val="left"/>
    </w:pPr>
    <w:r>
      <w:rPr>
        <w:rFonts w:eastAsia="Times"/>
      </w:rPr>
      <w:tab/>
    </w:r>
    <w:r>
      <w:rPr>
        <w:rFonts w:eastAsia="Times"/>
      </w:rPr>
      <w:fldChar w:fldCharType="begin"/>
    </w:r>
    <w:r>
      <w:rPr>
        <w:rFonts w:eastAsia="Times"/>
      </w:rPr>
      <w:instrText xml:space="preserve"> PAGE </w:instrText>
    </w:r>
    <w:r>
      <w:rPr>
        <w:rFonts w:eastAsia="Times"/>
      </w:rPr>
      <w:fldChar w:fldCharType="separate"/>
    </w:r>
    <w:r w:rsidR="00946353">
      <w:rPr>
        <w:rFonts w:eastAsia="Times"/>
        <w:noProof/>
      </w:rPr>
      <w:t>14</w:t>
    </w:r>
    <w:r>
      <w:rPr>
        <w:rFonts w:eastAsia="Tim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0F67FE" w:rsidTr="003100F4">
      <w:trPr>
        <w:cantSplit/>
        <w:trHeight w:hRule="exact" w:val="50"/>
      </w:trPr>
      <w:tc>
        <w:tcPr>
          <w:tcW w:w="9242" w:type="dxa"/>
        </w:tcPr>
        <w:p w:rsidR="000F67FE" w:rsidRDefault="000F67FE" w:rsidP="003100F4"/>
      </w:tc>
    </w:tr>
  </w:tbl>
  <w:p w:rsidR="000F67FE" w:rsidRDefault="000F67FE" w:rsidP="00DE4A03">
    <w:pPr>
      <w:pStyle w:val="Footerodd"/>
    </w:pPr>
    <w:r>
      <w:rPr>
        <w:rFonts w:eastAsia="Times"/>
      </w:rPr>
      <w:tab/>
    </w:r>
    <w:r>
      <w:rPr>
        <w:rFonts w:eastAsia="Times"/>
      </w:rPr>
      <w:fldChar w:fldCharType="begin"/>
    </w:r>
    <w:r>
      <w:rPr>
        <w:rFonts w:eastAsia="Times"/>
      </w:rPr>
      <w:instrText xml:space="preserve"> PAGE </w:instrText>
    </w:r>
    <w:r>
      <w:rPr>
        <w:rFonts w:eastAsia="Times"/>
      </w:rPr>
      <w:fldChar w:fldCharType="separate"/>
    </w:r>
    <w:r w:rsidR="00946353">
      <w:rPr>
        <w:rFonts w:eastAsia="Times"/>
        <w:noProof/>
      </w:rPr>
      <w:t>2</w:t>
    </w:r>
    <w:r>
      <w:rPr>
        <w:rFonts w:eastAsia="Times"/>
      </w:rPr>
      <w:fldChar w:fldCharType="end"/>
    </w:r>
  </w:p>
  <w:p w:rsidR="000F67FE" w:rsidRDefault="000F67FE">
    <w:pPr>
      <w:pStyle w:val="Footer"/>
    </w:pPr>
  </w:p>
  <w:p w:rsidR="000F67FE" w:rsidRDefault="000F67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E" w:rsidRDefault="000F67FE"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0F67FE" w:rsidTr="000E2675">
      <w:trPr>
        <w:cantSplit/>
        <w:trHeight w:hRule="exact" w:val="50"/>
      </w:trPr>
      <w:tc>
        <w:tcPr>
          <w:tcW w:w="9242" w:type="dxa"/>
        </w:tcPr>
        <w:p w:rsidR="000F67FE" w:rsidRDefault="000F67FE" w:rsidP="00282FC2"/>
      </w:tc>
    </w:tr>
  </w:tbl>
  <w:p w:rsidR="000F67FE" w:rsidRPr="00BB3079" w:rsidRDefault="000F67FE"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4</w:t>
    </w:r>
    <w:r>
      <w:rPr>
        <w:rFonts w:eastAsia="Times"/>
      </w:rPr>
      <w:fldChar w:fldCharType="end"/>
    </w:r>
    <w:r>
      <w:rPr>
        <w:rFonts w:eastAsia="Times"/>
      </w:rPr>
      <w:tab/>
      <w:t>Administrator and Publisher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FE" w:rsidRDefault="000F67FE">
      <w:r>
        <w:separator/>
      </w:r>
    </w:p>
  </w:footnote>
  <w:footnote w:type="continuationSeparator" w:id="0">
    <w:p w:rsidR="000F67FE" w:rsidRDefault="000F6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E" w:rsidRPr="003E58AE" w:rsidRDefault="000F67FE" w:rsidP="009544A7">
    <w:pPr>
      <w:pStyle w:val="Header"/>
      <w:spacing w:before="0" w:after="0"/>
      <w:ind w:left="0"/>
      <w:rPr>
        <w:rFonts w:cs="Arial"/>
        <w:szCs w:val="19"/>
        <w:lang w:val="pt-BR"/>
      </w:rPr>
    </w:pPr>
    <w:r>
      <w:rPr>
        <w:rFonts w:cs="Arial"/>
        <w:noProof/>
        <w:szCs w:val="19"/>
        <w:lang w:val="en-US"/>
      </w:rPr>
      <w:drawing>
        <wp:anchor distT="0" distB="0" distL="114300" distR="114300" simplePos="0" relativeHeight="251663360" behindDoc="1" locked="0" layoutInCell="1" allowOverlap="1" wp14:anchorId="6BA2AEEE" wp14:editId="5B1DC503">
          <wp:simplePos x="0" y="0"/>
          <wp:positionH relativeFrom="column">
            <wp:posOffset>2863215</wp:posOffset>
          </wp:positionH>
          <wp:positionV relativeFrom="paragraph">
            <wp:posOffset>-226060</wp:posOffset>
          </wp:positionV>
          <wp:extent cx="3543300" cy="2404110"/>
          <wp:effectExtent l="0" t="0" r="0" b="0"/>
          <wp:wrapNone/>
          <wp:docPr id="1" name="Picture 1"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2404110"/>
                  </a:xfrm>
                  <a:prstGeom prst="rect">
                    <a:avLst/>
                  </a:prstGeom>
                  <a:noFill/>
                </pic:spPr>
              </pic:pic>
            </a:graphicData>
          </a:graphic>
        </wp:anchor>
      </w:drawing>
    </w:r>
    <w:r>
      <w:rPr>
        <w:rFonts w:cs="Arial"/>
        <w:noProof/>
        <w:szCs w:val="19"/>
      </w:rPr>
      <w:t>Oslo 2012</w:t>
    </w:r>
    <w:r w:rsidRPr="003E58AE">
      <w:rPr>
        <w:rFonts w:cs="Arial"/>
        <w:szCs w:val="19"/>
        <w:lang w:val="pt-BR"/>
      </w:rPr>
      <w:t xml:space="preserve"> SMPG</w:t>
    </w:r>
  </w:p>
  <w:p w:rsidR="000F67FE" w:rsidRPr="003E58AE" w:rsidRDefault="000F67FE" w:rsidP="009544A7">
    <w:pPr>
      <w:pStyle w:val="Header"/>
      <w:spacing w:before="0"/>
      <w:ind w:left="0"/>
      <w:rPr>
        <w:rFonts w:cs="Arial"/>
        <w:szCs w:val="19"/>
        <w:lang w:val="pt-BR"/>
      </w:rPr>
    </w:pPr>
    <w:r w:rsidRPr="003E58AE">
      <w:rPr>
        <w:rFonts w:cs="Arial"/>
        <w:szCs w:val="19"/>
        <w:lang w:val="pt-BR"/>
      </w:rPr>
      <w:t>Investment Funds Working Group Minutes</w:t>
    </w:r>
    <w:r>
      <w:rPr>
        <w:rFonts w:cs="Arial"/>
        <w:szCs w:val="19"/>
        <w:lang w:val="pt-BR"/>
      </w:rPr>
      <w:t xml:space="preserve"> V0.1</w:t>
    </w:r>
  </w:p>
  <w:p w:rsidR="000F67FE" w:rsidRPr="003E58AE" w:rsidRDefault="000F67FE">
    <w:pPr>
      <w:pStyle w:val="Header"/>
      <w:rPr>
        <w:sz w:val="23"/>
        <w:szCs w:val="23"/>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E" w:rsidRDefault="000F67FE" w:rsidP="00282FC2">
    <w:pPr>
      <w:pStyle w:val="Headereven"/>
    </w:pPr>
    <w:r>
      <w:t>&lt;Product name&gt; - &lt;Release number&gt;</w:t>
    </w:r>
    <w:r>
      <w:tab/>
    </w:r>
    <w:r w:rsidRPr="0021786C">
      <w:rPr>
        <w:color w:val="008000"/>
      </w:rPr>
      <w:t>&lt;CONFIDENTIALITY&gt;</w:t>
    </w:r>
    <w:r w:rsidRPr="00282FC2">
      <w:rPr>
        <w:color w:val="008000"/>
      </w:rPr>
      <w:t xml:space="preserve"> - </w:t>
    </w:r>
    <w:r w:rsidRPr="0021786C">
      <w:rPr>
        <w:color w:val="008000"/>
      </w:rPr>
      <w:t>&lt;REVISION STATUS&gt;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0F67FE" w:rsidTr="006864CC">
      <w:trPr>
        <w:cantSplit/>
        <w:trHeight w:hRule="exact" w:val="50"/>
      </w:trPr>
      <w:tc>
        <w:tcPr>
          <w:tcW w:w="9242" w:type="dxa"/>
        </w:tcPr>
        <w:p w:rsidR="000F67FE" w:rsidRDefault="000F67FE">
          <w:pPr>
            <w:pStyle w:val="Headereveninstrucpages"/>
          </w:pPr>
        </w:p>
      </w:tc>
    </w:tr>
  </w:tbl>
  <w:p w:rsidR="000F67FE" w:rsidRDefault="000F67FE" w:rsidP="00282FC2">
    <w:pPr>
      <w:pStyle w:val="Headereve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E" w:rsidRPr="003E58AE" w:rsidRDefault="000F67FE" w:rsidP="009544A7">
    <w:pPr>
      <w:pStyle w:val="Header"/>
      <w:spacing w:before="0" w:after="0"/>
      <w:ind w:left="0"/>
      <w:rPr>
        <w:rFonts w:cs="Arial"/>
        <w:szCs w:val="19"/>
        <w:lang w:val="pt-BR"/>
      </w:rPr>
    </w:pPr>
    <w:r>
      <w:rPr>
        <w:rFonts w:cs="Arial"/>
        <w:noProof/>
        <w:szCs w:val="19"/>
      </w:rPr>
      <w:t>Oslo 2012</w:t>
    </w:r>
    <w:r w:rsidRPr="003E58AE">
      <w:rPr>
        <w:rFonts w:cs="Arial"/>
        <w:szCs w:val="19"/>
        <w:lang w:val="pt-BR"/>
      </w:rPr>
      <w:t xml:space="preserve"> SMPG</w:t>
    </w:r>
  </w:p>
  <w:p w:rsidR="000F67FE" w:rsidRPr="00282F88" w:rsidRDefault="000F67FE" w:rsidP="00282F88">
    <w:pPr>
      <w:pStyle w:val="Header"/>
      <w:spacing w:before="0" w:after="0"/>
      <w:ind w:left="0"/>
      <w:rPr>
        <w:rFonts w:cs="Arial"/>
        <w:szCs w:val="19"/>
        <w:lang w:val="pt-BR"/>
      </w:rPr>
    </w:pPr>
    <w:r w:rsidRPr="003E58AE">
      <w:rPr>
        <w:rFonts w:cs="Arial"/>
        <w:szCs w:val="19"/>
        <w:lang w:val="pt-BR"/>
      </w:rPr>
      <w:t>Investment Funds Working Group Minutes</w:t>
    </w:r>
    <w:r>
      <w:rPr>
        <w:rFonts w:cs="Arial"/>
        <w:szCs w:val="19"/>
        <w:lang w:val="pt-BR"/>
      </w:rPr>
      <w:t xml:space="preserve"> V0.1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E" w:rsidRDefault="000F67FE" w:rsidP="00282FC2">
    <w:pPr>
      <w:pStyle w:val="Headereven"/>
    </w:pPr>
    <w:r>
      <w:t>MyStandards Administrator and Publisher Information</w:t>
    </w:r>
    <w:r>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0F67FE" w:rsidTr="000E2675">
      <w:trPr>
        <w:cantSplit/>
        <w:trHeight w:hRule="exact" w:val="50"/>
      </w:trPr>
      <w:tc>
        <w:tcPr>
          <w:tcW w:w="9242" w:type="dxa"/>
        </w:tcPr>
        <w:p w:rsidR="000F67FE" w:rsidRDefault="000F67FE">
          <w:pPr>
            <w:pStyle w:val="Headereveninstrucpages"/>
          </w:pPr>
        </w:p>
      </w:tc>
    </w:tr>
  </w:tbl>
  <w:p w:rsidR="000F67FE" w:rsidRDefault="000F67FE" w:rsidP="00282FC2">
    <w:pPr>
      <w:pStyle w:val="Headereve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E" w:rsidRPr="003E58AE" w:rsidRDefault="000F67FE" w:rsidP="009544A7">
    <w:pPr>
      <w:pStyle w:val="Header"/>
      <w:spacing w:before="0" w:after="0"/>
      <w:ind w:left="0"/>
      <w:rPr>
        <w:rFonts w:cs="Arial"/>
        <w:szCs w:val="19"/>
        <w:lang w:val="pt-BR"/>
      </w:rPr>
    </w:pPr>
    <w:r>
      <w:rPr>
        <w:rFonts w:cs="Arial"/>
        <w:noProof/>
        <w:szCs w:val="19"/>
      </w:rPr>
      <w:t>Oslo 2012</w:t>
    </w:r>
    <w:r w:rsidRPr="003E58AE">
      <w:rPr>
        <w:rFonts w:cs="Arial"/>
        <w:szCs w:val="19"/>
        <w:lang w:val="pt-BR"/>
      </w:rPr>
      <w:t xml:space="preserve"> SMPG</w:t>
    </w:r>
  </w:p>
  <w:p w:rsidR="000F67FE" w:rsidRPr="009544A7" w:rsidRDefault="000F67FE" w:rsidP="009544A7">
    <w:pPr>
      <w:pStyle w:val="Header"/>
      <w:spacing w:before="0" w:after="0"/>
      <w:ind w:left="0"/>
      <w:rPr>
        <w:rFonts w:cs="Arial"/>
        <w:szCs w:val="19"/>
        <w:lang w:val="pt-BR"/>
      </w:rPr>
    </w:pPr>
    <w:r w:rsidRPr="003E58AE">
      <w:rPr>
        <w:rFonts w:cs="Arial"/>
        <w:szCs w:val="19"/>
        <w:lang w:val="pt-BR"/>
      </w:rPr>
      <w:t>Investment Funds Working Group Minutes</w:t>
    </w:r>
    <w:r>
      <w:rPr>
        <w:rFonts w:cs="Arial"/>
        <w:szCs w:val="19"/>
        <w:lang w:val="pt-BR"/>
      </w:rPr>
      <w:t xml:space="preserve"> V0.1</w:t>
    </w:r>
    <w:r>
      <w:rPr>
        <w:rFonts w:cs="Arial"/>
        <w:szCs w:val="19"/>
        <w:lang w:val="pt-BR"/>
      </w:rPr>
      <w:tab/>
    </w:r>
    <w:r>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0F67FE" w:rsidTr="00202218">
      <w:trPr>
        <w:cantSplit/>
        <w:trHeight w:hRule="exact" w:val="50"/>
      </w:trPr>
      <w:tc>
        <w:tcPr>
          <w:tcW w:w="9242" w:type="dxa"/>
        </w:tcPr>
        <w:p w:rsidR="000F67FE" w:rsidRDefault="000F67FE" w:rsidP="00B72471">
          <w:pPr>
            <w:pStyle w:val="Headereveninstrucpages"/>
          </w:pPr>
        </w:p>
      </w:tc>
    </w:tr>
  </w:tbl>
  <w:p w:rsidR="000F67FE" w:rsidRDefault="000F67FE" w:rsidP="00D81FE1">
    <w:pPr>
      <w:pStyle w:val="Headerod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E" w:rsidRDefault="000F67FE" w:rsidP="00D81FE1">
    <w:pPr>
      <w:pStyle w:val="Headerodd"/>
    </w:pPr>
    <w:r>
      <w:tab/>
      <w:t>MyStandards</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0F67FE" w:rsidTr="008F15A3">
      <w:trPr>
        <w:cantSplit/>
        <w:trHeight w:hRule="exact" w:val="50"/>
      </w:trPr>
      <w:tc>
        <w:tcPr>
          <w:tcW w:w="9242" w:type="dxa"/>
        </w:tcPr>
        <w:p w:rsidR="000F67FE" w:rsidRDefault="000F67FE">
          <w:pPr>
            <w:pStyle w:val="Headereveninstrucpages"/>
          </w:pPr>
        </w:p>
      </w:tc>
    </w:tr>
  </w:tbl>
  <w:p w:rsidR="000F67FE" w:rsidRDefault="000F67FE" w:rsidP="00D81FE1">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7E6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E2F8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32D2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D40F06"/>
    <w:lvl w:ilvl="0">
      <w:start w:val="1"/>
      <w:numFmt w:val="lowerLetter"/>
      <w:pStyle w:val="ListNumber2"/>
      <w:lvlText w:val="%1."/>
      <w:lvlJc w:val="left"/>
      <w:pPr>
        <w:tabs>
          <w:tab w:val="num" w:pos="1985"/>
        </w:tabs>
        <w:ind w:left="1985" w:hanging="426"/>
      </w:pPr>
      <w:rPr>
        <w:rFonts w:hint="default"/>
      </w:rPr>
    </w:lvl>
  </w:abstractNum>
  <w:abstractNum w:abstractNumId="4">
    <w:nsid w:val="FFFFFF80"/>
    <w:multiLevelType w:val="singleLevel"/>
    <w:tmpl w:val="2DBA87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BC49F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68C0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38571A"/>
    <w:lvl w:ilvl="0">
      <w:start w:val="1"/>
      <w:numFmt w:val="bullet"/>
      <w:pStyle w:val="ListBullet2"/>
      <w:lvlText w:val=""/>
      <w:lvlJc w:val="left"/>
      <w:pPr>
        <w:tabs>
          <w:tab w:val="num" w:pos="1985"/>
        </w:tabs>
        <w:ind w:left="1985" w:hanging="426"/>
      </w:pPr>
      <w:rPr>
        <w:rFonts w:ascii="Symbol" w:hAnsi="Symbol" w:hint="default"/>
      </w:rPr>
    </w:lvl>
  </w:abstractNum>
  <w:abstractNum w:abstractNumId="8">
    <w:nsid w:val="FFFFFF88"/>
    <w:multiLevelType w:val="singleLevel"/>
    <w:tmpl w:val="E1EE2A28"/>
    <w:lvl w:ilvl="0">
      <w:start w:val="1"/>
      <w:numFmt w:val="decimal"/>
      <w:pStyle w:val="ListNumber"/>
      <w:lvlText w:val="%1."/>
      <w:lvlJc w:val="left"/>
      <w:pPr>
        <w:tabs>
          <w:tab w:val="num" w:pos="1559"/>
        </w:tabs>
        <w:ind w:left="1559" w:hanging="425"/>
      </w:pPr>
      <w:rPr>
        <w:rFonts w:hint="default"/>
      </w:rPr>
    </w:lvl>
  </w:abstractNum>
  <w:abstractNum w:abstractNumId="9">
    <w:nsid w:val="FFFFFF89"/>
    <w:multiLevelType w:val="singleLevel"/>
    <w:tmpl w:val="C59A5A0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10">
    <w:nsid w:val="00BF5DEC"/>
    <w:multiLevelType w:val="hybridMultilevel"/>
    <w:tmpl w:val="C694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7971B2"/>
    <w:multiLevelType w:val="multilevel"/>
    <w:tmpl w:val="7BF61F0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7614"/>
        </w:tabs>
        <w:ind w:left="761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none"/>
      <w:pStyle w:val="Heading4"/>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12">
    <w:nsid w:val="1F6D540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392456B"/>
    <w:multiLevelType w:val="hybridMultilevel"/>
    <w:tmpl w:val="94865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F37DA8"/>
    <w:multiLevelType w:val="hybridMultilevel"/>
    <w:tmpl w:val="6FF6C6DA"/>
    <w:lvl w:ilvl="0" w:tplc="338CCB66">
      <w:start w:val="1"/>
      <w:numFmt w:val="decimal"/>
      <w:pStyle w:val="InstructionsListNumb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6">
    <w:nsid w:val="3C8A2D00"/>
    <w:multiLevelType w:val="hybridMultilevel"/>
    <w:tmpl w:val="B6C8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E0B75"/>
    <w:multiLevelType w:val="hybridMultilevel"/>
    <w:tmpl w:val="59601AB6"/>
    <w:lvl w:ilvl="0" w:tplc="08528A0C">
      <w:start w:val="1"/>
      <w:numFmt w:val="lowerLetter"/>
      <w:pStyle w:val="Instructions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4E7E70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8D104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6CE40E5"/>
    <w:multiLevelType w:val="multilevel"/>
    <w:tmpl w:val="B8763C5A"/>
    <w:lvl w:ilvl="0">
      <w:start w:val="1"/>
      <w:numFmt w:val="decimal"/>
      <w:pStyle w:val="InstructionsHeading1"/>
      <w:lvlText w:val="%1"/>
      <w:lvlJc w:val="left"/>
      <w:pPr>
        <w:tabs>
          <w:tab w:val="num" w:pos="1134"/>
        </w:tabs>
        <w:ind w:left="1134" w:hanging="1134"/>
      </w:pPr>
      <w:rPr>
        <w:rFonts w:hint="default"/>
      </w:rPr>
    </w:lvl>
    <w:lvl w:ilvl="1">
      <w:start w:val="1"/>
      <w:numFmt w:val="decimal"/>
      <w:pStyle w:val="Instructions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22">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23">
    <w:nsid w:val="6CDF0583"/>
    <w:multiLevelType w:val="hybridMultilevel"/>
    <w:tmpl w:val="44467EE4"/>
    <w:lvl w:ilvl="0" w:tplc="F932A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40F64"/>
    <w:multiLevelType w:val="multilevel"/>
    <w:tmpl w:val="241A4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26">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7">
    <w:nsid w:val="7E706285"/>
    <w:multiLevelType w:val="multilevel"/>
    <w:tmpl w:val="84B0C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F2F049B"/>
    <w:multiLevelType w:val="multilevel"/>
    <w:tmpl w:val="B022BCE6"/>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pStyle w:val="Append3"/>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5"/>
  </w:num>
  <w:num w:numId="2">
    <w:abstractNumId w:val="22"/>
  </w:num>
  <w:num w:numId="3">
    <w:abstractNumId w:val="15"/>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20"/>
  </w:num>
  <w:num w:numId="15">
    <w:abstractNumId w:val="19"/>
  </w:num>
  <w:num w:numId="16">
    <w:abstractNumId w:val="12"/>
  </w:num>
  <w:num w:numId="17">
    <w:abstractNumId w:val="18"/>
  </w:num>
  <w:num w:numId="18">
    <w:abstractNumId w:val="28"/>
  </w:num>
  <w:num w:numId="19">
    <w:abstractNumId w:val="11"/>
  </w:num>
  <w:num w:numId="20">
    <w:abstractNumId w:val="14"/>
  </w:num>
  <w:num w:numId="21">
    <w:abstractNumId w:val="3"/>
  </w:num>
  <w:num w:numId="22">
    <w:abstractNumId w:val="17"/>
  </w:num>
  <w:num w:numId="23">
    <w:abstractNumId w:val="21"/>
  </w:num>
  <w:num w:numId="24">
    <w:abstractNumId w:val="16"/>
  </w:num>
  <w:num w:numId="25">
    <w:abstractNumId w:val="23"/>
  </w:num>
  <w:num w:numId="26">
    <w:abstractNumId w:val="10"/>
  </w:num>
  <w:num w:numId="27">
    <w:abstractNumId w:val="24"/>
  </w:num>
  <w:num w:numId="28">
    <w:abstractNumId w:val="27"/>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8" w:dllVersion="513"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144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EA"/>
    <w:rsid w:val="000018AE"/>
    <w:rsid w:val="0000191D"/>
    <w:rsid w:val="00001AC8"/>
    <w:rsid w:val="00002508"/>
    <w:rsid w:val="00002EE3"/>
    <w:rsid w:val="0000764E"/>
    <w:rsid w:val="00010608"/>
    <w:rsid w:val="00012387"/>
    <w:rsid w:val="00021790"/>
    <w:rsid w:val="00022175"/>
    <w:rsid w:val="00022528"/>
    <w:rsid w:val="00030BC2"/>
    <w:rsid w:val="00033355"/>
    <w:rsid w:val="000353A8"/>
    <w:rsid w:val="0004007E"/>
    <w:rsid w:val="00042D6E"/>
    <w:rsid w:val="00043FDC"/>
    <w:rsid w:val="00050F1F"/>
    <w:rsid w:val="000633ED"/>
    <w:rsid w:val="00071606"/>
    <w:rsid w:val="00074109"/>
    <w:rsid w:val="000775D4"/>
    <w:rsid w:val="000906F7"/>
    <w:rsid w:val="0009782C"/>
    <w:rsid w:val="000A15E5"/>
    <w:rsid w:val="000A2910"/>
    <w:rsid w:val="000A3DE9"/>
    <w:rsid w:val="000A6454"/>
    <w:rsid w:val="000B1881"/>
    <w:rsid w:val="000B3AB0"/>
    <w:rsid w:val="000C16D5"/>
    <w:rsid w:val="000D23EE"/>
    <w:rsid w:val="000D2EA0"/>
    <w:rsid w:val="000D3FDA"/>
    <w:rsid w:val="000D5FC4"/>
    <w:rsid w:val="000E2675"/>
    <w:rsid w:val="000E4BA5"/>
    <w:rsid w:val="000E5626"/>
    <w:rsid w:val="000F67FE"/>
    <w:rsid w:val="000F7FE0"/>
    <w:rsid w:val="0010237A"/>
    <w:rsid w:val="0011062C"/>
    <w:rsid w:val="001207BE"/>
    <w:rsid w:val="00133F0B"/>
    <w:rsid w:val="00137EB4"/>
    <w:rsid w:val="00147F37"/>
    <w:rsid w:val="00162FD0"/>
    <w:rsid w:val="00165005"/>
    <w:rsid w:val="001703A8"/>
    <w:rsid w:val="0017372E"/>
    <w:rsid w:val="001834B7"/>
    <w:rsid w:val="001876E4"/>
    <w:rsid w:val="00195758"/>
    <w:rsid w:val="001A534B"/>
    <w:rsid w:val="001B1D98"/>
    <w:rsid w:val="001B35B8"/>
    <w:rsid w:val="001C1507"/>
    <w:rsid w:val="001C23B2"/>
    <w:rsid w:val="001C280A"/>
    <w:rsid w:val="001C5B21"/>
    <w:rsid w:val="001D7165"/>
    <w:rsid w:val="001E3462"/>
    <w:rsid w:val="001E3726"/>
    <w:rsid w:val="001E3863"/>
    <w:rsid w:val="001E7ECC"/>
    <w:rsid w:val="001F140C"/>
    <w:rsid w:val="001F2FEC"/>
    <w:rsid w:val="001F3010"/>
    <w:rsid w:val="001F5B47"/>
    <w:rsid w:val="00200C0C"/>
    <w:rsid w:val="00201F40"/>
    <w:rsid w:val="00202218"/>
    <w:rsid w:val="00203EB9"/>
    <w:rsid w:val="00204C7B"/>
    <w:rsid w:val="00215351"/>
    <w:rsid w:val="002173B7"/>
    <w:rsid w:val="0021752D"/>
    <w:rsid w:val="0021786C"/>
    <w:rsid w:val="00221C92"/>
    <w:rsid w:val="002240CE"/>
    <w:rsid w:val="00225DE5"/>
    <w:rsid w:val="00232752"/>
    <w:rsid w:val="0023645B"/>
    <w:rsid w:val="00237847"/>
    <w:rsid w:val="00241336"/>
    <w:rsid w:val="00242263"/>
    <w:rsid w:val="00243E68"/>
    <w:rsid w:val="00246684"/>
    <w:rsid w:val="00246AF9"/>
    <w:rsid w:val="00246C22"/>
    <w:rsid w:val="002509E5"/>
    <w:rsid w:val="00251978"/>
    <w:rsid w:val="002555E2"/>
    <w:rsid w:val="00256BEE"/>
    <w:rsid w:val="0027357E"/>
    <w:rsid w:val="00280B82"/>
    <w:rsid w:val="00281D72"/>
    <w:rsid w:val="00282F88"/>
    <w:rsid w:val="00282FC2"/>
    <w:rsid w:val="00287177"/>
    <w:rsid w:val="002948BD"/>
    <w:rsid w:val="002A32C6"/>
    <w:rsid w:val="002A6C1D"/>
    <w:rsid w:val="002A755B"/>
    <w:rsid w:val="002A7935"/>
    <w:rsid w:val="002B48DB"/>
    <w:rsid w:val="002B675E"/>
    <w:rsid w:val="002C2471"/>
    <w:rsid w:val="002C2BE7"/>
    <w:rsid w:val="002C7D74"/>
    <w:rsid w:val="002D0E51"/>
    <w:rsid w:val="002D26C0"/>
    <w:rsid w:val="002D4D2B"/>
    <w:rsid w:val="002D61FC"/>
    <w:rsid w:val="002D672B"/>
    <w:rsid w:val="002E3D1D"/>
    <w:rsid w:val="002E418E"/>
    <w:rsid w:val="002E4358"/>
    <w:rsid w:val="002E78D3"/>
    <w:rsid w:val="002F0ECF"/>
    <w:rsid w:val="002F3BA5"/>
    <w:rsid w:val="002F6D51"/>
    <w:rsid w:val="002F70BE"/>
    <w:rsid w:val="003000FE"/>
    <w:rsid w:val="003032A8"/>
    <w:rsid w:val="0030591A"/>
    <w:rsid w:val="00307BA0"/>
    <w:rsid w:val="00307F6D"/>
    <w:rsid w:val="003100F4"/>
    <w:rsid w:val="00313FFC"/>
    <w:rsid w:val="00323B78"/>
    <w:rsid w:val="0033406B"/>
    <w:rsid w:val="0034072D"/>
    <w:rsid w:val="003474FF"/>
    <w:rsid w:val="00351220"/>
    <w:rsid w:val="003570EE"/>
    <w:rsid w:val="0035712F"/>
    <w:rsid w:val="0036065A"/>
    <w:rsid w:val="00363C13"/>
    <w:rsid w:val="003653C3"/>
    <w:rsid w:val="00371083"/>
    <w:rsid w:val="00372530"/>
    <w:rsid w:val="003739B1"/>
    <w:rsid w:val="00374A50"/>
    <w:rsid w:val="003820EC"/>
    <w:rsid w:val="00383536"/>
    <w:rsid w:val="00390C64"/>
    <w:rsid w:val="003910D0"/>
    <w:rsid w:val="003A2A43"/>
    <w:rsid w:val="003A40EC"/>
    <w:rsid w:val="003A7434"/>
    <w:rsid w:val="003B0FA1"/>
    <w:rsid w:val="003B1846"/>
    <w:rsid w:val="003B3916"/>
    <w:rsid w:val="003B3B10"/>
    <w:rsid w:val="003C5953"/>
    <w:rsid w:val="003C7885"/>
    <w:rsid w:val="003D16CA"/>
    <w:rsid w:val="003D54C2"/>
    <w:rsid w:val="003D5C0E"/>
    <w:rsid w:val="003D7590"/>
    <w:rsid w:val="003E4526"/>
    <w:rsid w:val="003E4C38"/>
    <w:rsid w:val="003E5171"/>
    <w:rsid w:val="003F1544"/>
    <w:rsid w:val="003F2691"/>
    <w:rsid w:val="003F3047"/>
    <w:rsid w:val="003F4CE9"/>
    <w:rsid w:val="00400887"/>
    <w:rsid w:val="0040411A"/>
    <w:rsid w:val="004044CF"/>
    <w:rsid w:val="00404F55"/>
    <w:rsid w:val="00407CD4"/>
    <w:rsid w:val="00410CEE"/>
    <w:rsid w:val="00416EB7"/>
    <w:rsid w:val="004226B0"/>
    <w:rsid w:val="00423208"/>
    <w:rsid w:val="0042596A"/>
    <w:rsid w:val="00427DE3"/>
    <w:rsid w:val="00431339"/>
    <w:rsid w:val="004445E7"/>
    <w:rsid w:val="004449D1"/>
    <w:rsid w:val="00445638"/>
    <w:rsid w:val="00445A24"/>
    <w:rsid w:val="0045140F"/>
    <w:rsid w:val="0045413D"/>
    <w:rsid w:val="00461E97"/>
    <w:rsid w:val="0046271E"/>
    <w:rsid w:val="00467622"/>
    <w:rsid w:val="00470D45"/>
    <w:rsid w:val="004813B6"/>
    <w:rsid w:val="004816F7"/>
    <w:rsid w:val="00481DCB"/>
    <w:rsid w:val="00482E64"/>
    <w:rsid w:val="00484C78"/>
    <w:rsid w:val="00485E19"/>
    <w:rsid w:val="004909DE"/>
    <w:rsid w:val="00492D44"/>
    <w:rsid w:val="00493BE1"/>
    <w:rsid w:val="004A5404"/>
    <w:rsid w:val="004A7F3C"/>
    <w:rsid w:val="004B0ADF"/>
    <w:rsid w:val="004B1CBA"/>
    <w:rsid w:val="004B2F1F"/>
    <w:rsid w:val="004B306C"/>
    <w:rsid w:val="004B4842"/>
    <w:rsid w:val="004B6255"/>
    <w:rsid w:val="004B6B39"/>
    <w:rsid w:val="004B6E52"/>
    <w:rsid w:val="004B73DE"/>
    <w:rsid w:val="004C4B0B"/>
    <w:rsid w:val="004C7075"/>
    <w:rsid w:val="004E2775"/>
    <w:rsid w:val="004E35C0"/>
    <w:rsid w:val="004E508A"/>
    <w:rsid w:val="004E5194"/>
    <w:rsid w:val="004F717E"/>
    <w:rsid w:val="004F7F9F"/>
    <w:rsid w:val="0050332A"/>
    <w:rsid w:val="00504C0E"/>
    <w:rsid w:val="005158B4"/>
    <w:rsid w:val="00515B5E"/>
    <w:rsid w:val="00517AD5"/>
    <w:rsid w:val="005243D5"/>
    <w:rsid w:val="00530429"/>
    <w:rsid w:val="005414BF"/>
    <w:rsid w:val="00542BA6"/>
    <w:rsid w:val="00543CAD"/>
    <w:rsid w:val="005627F5"/>
    <w:rsid w:val="005633B5"/>
    <w:rsid w:val="00566678"/>
    <w:rsid w:val="00576403"/>
    <w:rsid w:val="00590B92"/>
    <w:rsid w:val="0059725E"/>
    <w:rsid w:val="005A1FD7"/>
    <w:rsid w:val="005A5116"/>
    <w:rsid w:val="005B264A"/>
    <w:rsid w:val="005B39A5"/>
    <w:rsid w:val="005C079E"/>
    <w:rsid w:val="005C4C2A"/>
    <w:rsid w:val="005D0EDB"/>
    <w:rsid w:val="005D2228"/>
    <w:rsid w:val="005D6EE8"/>
    <w:rsid w:val="005E10B6"/>
    <w:rsid w:val="005E5087"/>
    <w:rsid w:val="005E59C1"/>
    <w:rsid w:val="005F2A35"/>
    <w:rsid w:val="0060053A"/>
    <w:rsid w:val="006006EA"/>
    <w:rsid w:val="00601CA1"/>
    <w:rsid w:val="0061046B"/>
    <w:rsid w:val="00612AEB"/>
    <w:rsid w:val="00617B2D"/>
    <w:rsid w:val="006278ED"/>
    <w:rsid w:val="00632B27"/>
    <w:rsid w:val="00633D49"/>
    <w:rsid w:val="006350A5"/>
    <w:rsid w:val="0063697A"/>
    <w:rsid w:val="00647DBD"/>
    <w:rsid w:val="006503BE"/>
    <w:rsid w:val="00651196"/>
    <w:rsid w:val="006563CE"/>
    <w:rsid w:val="00661526"/>
    <w:rsid w:val="00662173"/>
    <w:rsid w:val="00663557"/>
    <w:rsid w:val="00666291"/>
    <w:rsid w:val="00667A04"/>
    <w:rsid w:val="00673030"/>
    <w:rsid w:val="00673863"/>
    <w:rsid w:val="00674C06"/>
    <w:rsid w:val="00682B58"/>
    <w:rsid w:val="006853A8"/>
    <w:rsid w:val="006864CC"/>
    <w:rsid w:val="00687344"/>
    <w:rsid w:val="00696E65"/>
    <w:rsid w:val="00696E8D"/>
    <w:rsid w:val="006A33D6"/>
    <w:rsid w:val="006B1C58"/>
    <w:rsid w:val="006B1E11"/>
    <w:rsid w:val="006B2756"/>
    <w:rsid w:val="006B32DD"/>
    <w:rsid w:val="006B3644"/>
    <w:rsid w:val="006B37FC"/>
    <w:rsid w:val="006B6BE6"/>
    <w:rsid w:val="006C268B"/>
    <w:rsid w:val="006C6663"/>
    <w:rsid w:val="006C6987"/>
    <w:rsid w:val="006D0A4F"/>
    <w:rsid w:val="006D13D0"/>
    <w:rsid w:val="006D4842"/>
    <w:rsid w:val="006D5ACE"/>
    <w:rsid w:val="006D64DA"/>
    <w:rsid w:val="006D7340"/>
    <w:rsid w:val="006E1B82"/>
    <w:rsid w:val="006E4C47"/>
    <w:rsid w:val="006F13F9"/>
    <w:rsid w:val="006F201D"/>
    <w:rsid w:val="006F34DD"/>
    <w:rsid w:val="006F63EC"/>
    <w:rsid w:val="0071144A"/>
    <w:rsid w:val="007162F9"/>
    <w:rsid w:val="007170E8"/>
    <w:rsid w:val="007340D7"/>
    <w:rsid w:val="007354F6"/>
    <w:rsid w:val="007359D3"/>
    <w:rsid w:val="0073697C"/>
    <w:rsid w:val="00737C61"/>
    <w:rsid w:val="007420BE"/>
    <w:rsid w:val="00744B09"/>
    <w:rsid w:val="00747951"/>
    <w:rsid w:val="00753AA3"/>
    <w:rsid w:val="0076027E"/>
    <w:rsid w:val="00760B52"/>
    <w:rsid w:val="0076456D"/>
    <w:rsid w:val="007653E8"/>
    <w:rsid w:val="00765AA0"/>
    <w:rsid w:val="00766590"/>
    <w:rsid w:val="00770477"/>
    <w:rsid w:val="0077552C"/>
    <w:rsid w:val="00775598"/>
    <w:rsid w:val="00775E06"/>
    <w:rsid w:val="00777D2A"/>
    <w:rsid w:val="00783A2C"/>
    <w:rsid w:val="00786023"/>
    <w:rsid w:val="00786C08"/>
    <w:rsid w:val="007903E9"/>
    <w:rsid w:val="00790B1E"/>
    <w:rsid w:val="00794E29"/>
    <w:rsid w:val="007953C5"/>
    <w:rsid w:val="00797A2E"/>
    <w:rsid w:val="007A1E85"/>
    <w:rsid w:val="007A2E1D"/>
    <w:rsid w:val="007A51C0"/>
    <w:rsid w:val="007A7468"/>
    <w:rsid w:val="007B36D1"/>
    <w:rsid w:val="007B61B4"/>
    <w:rsid w:val="007C12BA"/>
    <w:rsid w:val="007C7B1D"/>
    <w:rsid w:val="007D2941"/>
    <w:rsid w:val="007E1A04"/>
    <w:rsid w:val="007E2C9B"/>
    <w:rsid w:val="007E395D"/>
    <w:rsid w:val="007F1A37"/>
    <w:rsid w:val="007F5DFB"/>
    <w:rsid w:val="00800C40"/>
    <w:rsid w:val="00801093"/>
    <w:rsid w:val="00802CDA"/>
    <w:rsid w:val="00805B42"/>
    <w:rsid w:val="00806BF2"/>
    <w:rsid w:val="00817035"/>
    <w:rsid w:val="00817706"/>
    <w:rsid w:val="008210AA"/>
    <w:rsid w:val="0082134C"/>
    <w:rsid w:val="0082487E"/>
    <w:rsid w:val="0082523E"/>
    <w:rsid w:val="008328F7"/>
    <w:rsid w:val="0083492A"/>
    <w:rsid w:val="00841ED0"/>
    <w:rsid w:val="008422D0"/>
    <w:rsid w:val="00844927"/>
    <w:rsid w:val="00845A30"/>
    <w:rsid w:val="00850E5A"/>
    <w:rsid w:val="00855762"/>
    <w:rsid w:val="00855B93"/>
    <w:rsid w:val="00855F7B"/>
    <w:rsid w:val="008676A8"/>
    <w:rsid w:val="00867BCC"/>
    <w:rsid w:val="0087013A"/>
    <w:rsid w:val="008721B3"/>
    <w:rsid w:val="00872BA1"/>
    <w:rsid w:val="008778B5"/>
    <w:rsid w:val="008824F5"/>
    <w:rsid w:val="00883E82"/>
    <w:rsid w:val="00887512"/>
    <w:rsid w:val="00890E0D"/>
    <w:rsid w:val="0089267E"/>
    <w:rsid w:val="00896B55"/>
    <w:rsid w:val="00896C7D"/>
    <w:rsid w:val="008A1EDA"/>
    <w:rsid w:val="008A3651"/>
    <w:rsid w:val="008A5447"/>
    <w:rsid w:val="008A60F9"/>
    <w:rsid w:val="008A6BF7"/>
    <w:rsid w:val="008A75CF"/>
    <w:rsid w:val="008B3CF8"/>
    <w:rsid w:val="008B44EC"/>
    <w:rsid w:val="008B718A"/>
    <w:rsid w:val="008B78B6"/>
    <w:rsid w:val="008C16FB"/>
    <w:rsid w:val="008C1818"/>
    <w:rsid w:val="008C36F7"/>
    <w:rsid w:val="008C3F75"/>
    <w:rsid w:val="008C55C8"/>
    <w:rsid w:val="008F15A3"/>
    <w:rsid w:val="008F1878"/>
    <w:rsid w:val="008F2426"/>
    <w:rsid w:val="008F72B6"/>
    <w:rsid w:val="00900F6B"/>
    <w:rsid w:val="0091391D"/>
    <w:rsid w:val="00915205"/>
    <w:rsid w:val="00920C62"/>
    <w:rsid w:val="0092643F"/>
    <w:rsid w:val="00935ED6"/>
    <w:rsid w:val="00935F9D"/>
    <w:rsid w:val="0093666B"/>
    <w:rsid w:val="009401D9"/>
    <w:rsid w:val="009420FB"/>
    <w:rsid w:val="009423D4"/>
    <w:rsid w:val="00944A30"/>
    <w:rsid w:val="0094540D"/>
    <w:rsid w:val="009462D4"/>
    <w:rsid w:val="00946353"/>
    <w:rsid w:val="00946F34"/>
    <w:rsid w:val="0095072B"/>
    <w:rsid w:val="00952754"/>
    <w:rsid w:val="009530E5"/>
    <w:rsid w:val="009539B7"/>
    <w:rsid w:val="009544A7"/>
    <w:rsid w:val="00955638"/>
    <w:rsid w:val="00960A6B"/>
    <w:rsid w:val="00962286"/>
    <w:rsid w:val="00970DC8"/>
    <w:rsid w:val="00972871"/>
    <w:rsid w:val="00975EA8"/>
    <w:rsid w:val="009808FE"/>
    <w:rsid w:val="00991250"/>
    <w:rsid w:val="00992272"/>
    <w:rsid w:val="009928B3"/>
    <w:rsid w:val="00992D89"/>
    <w:rsid w:val="0099388A"/>
    <w:rsid w:val="009A0BF3"/>
    <w:rsid w:val="009A3C17"/>
    <w:rsid w:val="009B233A"/>
    <w:rsid w:val="009B7229"/>
    <w:rsid w:val="009C186B"/>
    <w:rsid w:val="009C3882"/>
    <w:rsid w:val="009D1817"/>
    <w:rsid w:val="009D23B9"/>
    <w:rsid w:val="009E399D"/>
    <w:rsid w:val="009E4D25"/>
    <w:rsid w:val="009E5DDB"/>
    <w:rsid w:val="009F4165"/>
    <w:rsid w:val="009F520D"/>
    <w:rsid w:val="009F7EC9"/>
    <w:rsid w:val="00A0016F"/>
    <w:rsid w:val="00A12679"/>
    <w:rsid w:val="00A13C61"/>
    <w:rsid w:val="00A145AC"/>
    <w:rsid w:val="00A1729A"/>
    <w:rsid w:val="00A204C0"/>
    <w:rsid w:val="00A2482C"/>
    <w:rsid w:val="00A327F0"/>
    <w:rsid w:val="00A37F60"/>
    <w:rsid w:val="00A421CC"/>
    <w:rsid w:val="00A42BB2"/>
    <w:rsid w:val="00A444E1"/>
    <w:rsid w:val="00A45E56"/>
    <w:rsid w:val="00A47D35"/>
    <w:rsid w:val="00A51A1F"/>
    <w:rsid w:val="00A53497"/>
    <w:rsid w:val="00A570C8"/>
    <w:rsid w:val="00A60AE6"/>
    <w:rsid w:val="00A622E9"/>
    <w:rsid w:val="00A66281"/>
    <w:rsid w:val="00A67FDB"/>
    <w:rsid w:val="00A70858"/>
    <w:rsid w:val="00A71578"/>
    <w:rsid w:val="00A71D2B"/>
    <w:rsid w:val="00A74E35"/>
    <w:rsid w:val="00A75B3B"/>
    <w:rsid w:val="00A7655C"/>
    <w:rsid w:val="00A861A7"/>
    <w:rsid w:val="00A900BF"/>
    <w:rsid w:val="00A91C7F"/>
    <w:rsid w:val="00A91EA0"/>
    <w:rsid w:val="00A92B92"/>
    <w:rsid w:val="00A93222"/>
    <w:rsid w:val="00A94FFA"/>
    <w:rsid w:val="00A9519A"/>
    <w:rsid w:val="00AA665D"/>
    <w:rsid w:val="00AA6CDC"/>
    <w:rsid w:val="00AA6F86"/>
    <w:rsid w:val="00AB0C62"/>
    <w:rsid w:val="00AB3B80"/>
    <w:rsid w:val="00AB752D"/>
    <w:rsid w:val="00AD0071"/>
    <w:rsid w:val="00AD1C0F"/>
    <w:rsid w:val="00AD69E0"/>
    <w:rsid w:val="00AF28ED"/>
    <w:rsid w:val="00AF2D24"/>
    <w:rsid w:val="00AF7FC0"/>
    <w:rsid w:val="00B003E3"/>
    <w:rsid w:val="00B01F7F"/>
    <w:rsid w:val="00B028B6"/>
    <w:rsid w:val="00B069FF"/>
    <w:rsid w:val="00B11021"/>
    <w:rsid w:val="00B1188A"/>
    <w:rsid w:val="00B1406C"/>
    <w:rsid w:val="00B147B7"/>
    <w:rsid w:val="00B17815"/>
    <w:rsid w:val="00B2345C"/>
    <w:rsid w:val="00B26455"/>
    <w:rsid w:val="00B329AF"/>
    <w:rsid w:val="00B35902"/>
    <w:rsid w:val="00B373C9"/>
    <w:rsid w:val="00B415AD"/>
    <w:rsid w:val="00B423A5"/>
    <w:rsid w:val="00B42C79"/>
    <w:rsid w:val="00B4320D"/>
    <w:rsid w:val="00B43F5F"/>
    <w:rsid w:val="00B4779F"/>
    <w:rsid w:val="00B52338"/>
    <w:rsid w:val="00B5361E"/>
    <w:rsid w:val="00B72471"/>
    <w:rsid w:val="00B72A17"/>
    <w:rsid w:val="00B75165"/>
    <w:rsid w:val="00B75C6C"/>
    <w:rsid w:val="00B76F56"/>
    <w:rsid w:val="00B825EE"/>
    <w:rsid w:val="00B85D30"/>
    <w:rsid w:val="00B86CCF"/>
    <w:rsid w:val="00BB1915"/>
    <w:rsid w:val="00BB3079"/>
    <w:rsid w:val="00BB492D"/>
    <w:rsid w:val="00BB69A0"/>
    <w:rsid w:val="00BC0163"/>
    <w:rsid w:val="00BC2715"/>
    <w:rsid w:val="00BC6362"/>
    <w:rsid w:val="00BC6895"/>
    <w:rsid w:val="00BC7B34"/>
    <w:rsid w:val="00BD04C6"/>
    <w:rsid w:val="00BD4A38"/>
    <w:rsid w:val="00BD5076"/>
    <w:rsid w:val="00BE50A6"/>
    <w:rsid w:val="00BE6BFF"/>
    <w:rsid w:val="00BE7691"/>
    <w:rsid w:val="00BF287C"/>
    <w:rsid w:val="00BF2C6C"/>
    <w:rsid w:val="00BF72E6"/>
    <w:rsid w:val="00BF7801"/>
    <w:rsid w:val="00C000C7"/>
    <w:rsid w:val="00C04DF9"/>
    <w:rsid w:val="00C050ED"/>
    <w:rsid w:val="00C108FD"/>
    <w:rsid w:val="00C12BF4"/>
    <w:rsid w:val="00C21A79"/>
    <w:rsid w:val="00C221C1"/>
    <w:rsid w:val="00C22215"/>
    <w:rsid w:val="00C23D2F"/>
    <w:rsid w:val="00C27D3B"/>
    <w:rsid w:val="00C303D0"/>
    <w:rsid w:val="00C304F9"/>
    <w:rsid w:val="00C31B59"/>
    <w:rsid w:val="00C35063"/>
    <w:rsid w:val="00C45A13"/>
    <w:rsid w:val="00C506F4"/>
    <w:rsid w:val="00C52794"/>
    <w:rsid w:val="00C536AC"/>
    <w:rsid w:val="00C563FD"/>
    <w:rsid w:val="00C61FD7"/>
    <w:rsid w:val="00C64C54"/>
    <w:rsid w:val="00C6555B"/>
    <w:rsid w:val="00C65997"/>
    <w:rsid w:val="00C702F6"/>
    <w:rsid w:val="00C72996"/>
    <w:rsid w:val="00C77425"/>
    <w:rsid w:val="00C77C4E"/>
    <w:rsid w:val="00C77FD1"/>
    <w:rsid w:val="00C86288"/>
    <w:rsid w:val="00C875A8"/>
    <w:rsid w:val="00C96A49"/>
    <w:rsid w:val="00CA0DEB"/>
    <w:rsid w:val="00CA0DF6"/>
    <w:rsid w:val="00CA71D0"/>
    <w:rsid w:val="00CB18FD"/>
    <w:rsid w:val="00CB1DD1"/>
    <w:rsid w:val="00CB32D0"/>
    <w:rsid w:val="00CB47D9"/>
    <w:rsid w:val="00CB6AAD"/>
    <w:rsid w:val="00CB74F3"/>
    <w:rsid w:val="00CC076B"/>
    <w:rsid w:val="00CC08B1"/>
    <w:rsid w:val="00CC5004"/>
    <w:rsid w:val="00CC597C"/>
    <w:rsid w:val="00CC6A9D"/>
    <w:rsid w:val="00CD5B96"/>
    <w:rsid w:val="00CD7BC7"/>
    <w:rsid w:val="00CE19E2"/>
    <w:rsid w:val="00CE29F4"/>
    <w:rsid w:val="00CE4527"/>
    <w:rsid w:val="00CF160D"/>
    <w:rsid w:val="00CF1861"/>
    <w:rsid w:val="00D12167"/>
    <w:rsid w:val="00D15F92"/>
    <w:rsid w:val="00D22F48"/>
    <w:rsid w:val="00D232E4"/>
    <w:rsid w:val="00D2611F"/>
    <w:rsid w:val="00D30E9D"/>
    <w:rsid w:val="00D41978"/>
    <w:rsid w:val="00D42088"/>
    <w:rsid w:val="00D42CD3"/>
    <w:rsid w:val="00D43DBF"/>
    <w:rsid w:val="00D43DC3"/>
    <w:rsid w:val="00D5175B"/>
    <w:rsid w:val="00D53134"/>
    <w:rsid w:val="00D553F4"/>
    <w:rsid w:val="00D5567E"/>
    <w:rsid w:val="00D55E4D"/>
    <w:rsid w:val="00D560F2"/>
    <w:rsid w:val="00D6161D"/>
    <w:rsid w:val="00D617E4"/>
    <w:rsid w:val="00D63D2D"/>
    <w:rsid w:val="00D664ED"/>
    <w:rsid w:val="00D66925"/>
    <w:rsid w:val="00D67D4F"/>
    <w:rsid w:val="00D757FE"/>
    <w:rsid w:val="00D803D5"/>
    <w:rsid w:val="00D81C39"/>
    <w:rsid w:val="00D81FE1"/>
    <w:rsid w:val="00D87C25"/>
    <w:rsid w:val="00D90981"/>
    <w:rsid w:val="00D90A4D"/>
    <w:rsid w:val="00D9144D"/>
    <w:rsid w:val="00D9412E"/>
    <w:rsid w:val="00D941B4"/>
    <w:rsid w:val="00D95F05"/>
    <w:rsid w:val="00DA1825"/>
    <w:rsid w:val="00DA5F03"/>
    <w:rsid w:val="00DA7757"/>
    <w:rsid w:val="00DB4641"/>
    <w:rsid w:val="00DB5AF7"/>
    <w:rsid w:val="00DD3313"/>
    <w:rsid w:val="00DE3174"/>
    <w:rsid w:val="00DE48C3"/>
    <w:rsid w:val="00DE4A03"/>
    <w:rsid w:val="00DF7E9B"/>
    <w:rsid w:val="00E06927"/>
    <w:rsid w:val="00E0775B"/>
    <w:rsid w:val="00E12F4F"/>
    <w:rsid w:val="00E13737"/>
    <w:rsid w:val="00E2151E"/>
    <w:rsid w:val="00E22C3E"/>
    <w:rsid w:val="00E253B9"/>
    <w:rsid w:val="00E26643"/>
    <w:rsid w:val="00E274B1"/>
    <w:rsid w:val="00E30148"/>
    <w:rsid w:val="00E312EA"/>
    <w:rsid w:val="00E31330"/>
    <w:rsid w:val="00E367F9"/>
    <w:rsid w:val="00E37DE4"/>
    <w:rsid w:val="00E41C88"/>
    <w:rsid w:val="00E42455"/>
    <w:rsid w:val="00E43A1C"/>
    <w:rsid w:val="00E46DA5"/>
    <w:rsid w:val="00E52E0F"/>
    <w:rsid w:val="00E54815"/>
    <w:rsid w:val="00E5681E"/>
    <w:rsid w:val="00E6264E"/>
    <w:rsid w:val="00E62B26"/>
    <w:rsid w:val="00E63BDB"/>
    <w:rsid w:val="00E63F38"/>
    <w:rsid w:val="00E63F4F"/>
    <w:rsid w:val="00E6554C"/>
    <w:rsid w:val="00E65E6C"/>
    <w:rsid w:val="00E66462"/>
    <w:rsid w:val="00E67BCD"/>
    <w:rsid w:val="00E67D08"/>
    <w:rsid w:val="00E70120"/>
    <w:rsid w:val="00E721B9"/>
    <w:rsid w:val="00E72F3B"/>
    <w:rsid w:val="00E75CF1"/>
    <w:rsid w:val="00E77072"/>
    <w:rsid w:val="00E81C72"/>
    <w:rsid w:val="00E82360"/>
    <w:rsid w:val="00E83FD8"/>
    <w:rsid w:val="00E94BFA"/>
    <w:rsid w:val="00E955A7"/>
    <w:rsid w:val="00EA31AE"/>
    <w:rsid w:val="00EB107D"/>
    <w:rsid w:val="00EB3CC7"/>
    <w:rsid w:val="00EB633D"/>
    <w:rsid w:val="00EC28C4"/>
    <w:rsid w:val="00EC30C0"/>
    <w:rsid w:val="00EC3C78"/>
    <w:rsid w:val="00EC40FA"/>
    <w:rsid w:val="00EC5B7E"/>
    <w:rsid w:val="00EC671A"/>
    <w:rsid w:val="00EC714D"/>
    <w:rsid w:val="00EC7F9C"/>
    <w:rsid w:val="00ED3852"/>
    <w:rsid w:val="00ED4BA0"/>
    <w:rsid w:val="00ED5BA8"/>
    <w:rsid w:val="00ED7D67"/>
    <w:rsid w:val="00EE13C5"/>
    <w:rsid w:val="00EE35F8"/>
    <w:rsid w:val="00EE3697"/>
    <w:rsid w:val="00EE5EBB"/>
    <w:rsid w:val="00EF0999"/>
    <w:rsid w:val="00EF0C84"/>
    <w:rsid w:val="00EF215E"/>
    <w:rsid w:val="00EF2508"/>
    <w:rsid w:val="00F003C4"/>
    <w:rsid w:val="00F00755"/>
    <w:rsid w:val="00F00930"/>
    <w:rsid w:val="00F0361A"/>
    <w:rsid w:val="00F155B3"/>
    <w:rsid w:val="00F24A1C"/>
    <w:rsid w:val="00F24D83"/>
    <w:rsid w:val="00F259C7"/>
    <w:rsid w:val="00F25A65"/>
    <w:rsid w:val="00F27724"/>
    <w:rsid w:val="00F3345A"/>
    <w:rsid w:val="00F35804"/>
    <w:rsid w:val="00F423E3"/>
    <w:rsid w:val="00F462E3"/>
    <w:rsid w:val="00F514E4"/>
    <w:rsid w:val="00F569FE"/>
    <w:rsid w:val="00F60469"/>
    <w:rsid w:val="00F70BAD"/>
    <w:rsid w:val="00F73268"/>
    <w:rsid w:val="00F74C2B"/>
    <w:rsid w:val="00F81E21"/>
    <w:rsid w:val="00F83B23"/>
    <w:rsid w:val="00F842ED"/>
    <w:rsid w:val="00F84AC3"/>
    <w:rsid w:val="00F84C89"/>
    <w:rsid w:val="00F873B2"/>
    <w:rsid w:val="00F9593F"/>
    <w:rsid w:val="00FA1473"/>
    <w:rsid w:val="00FA18EA"/>
    <w:rsid w:val="00FA3F55"/>
    <w:rsid w:val="00FA5048"/>
    <w:rsid w:val="00FA65F6"/>
    <w:rsid w:val="00FA7090"/>
    <w:rsid w:val="00FB0A89"/>
    <w:rsid w:val="00FB3FD3"/>
    <w:rsid w:val="00FB6FB4"/>
    <w:rsid w:val="00FC0CED"/>
    <w:rsid w:val="00FC4C9D"/>
    <w:rsid w:val="00FC6296"/>
    <w:rsid w:val="00FC6D03"/>
    <w:rsid w:val="00FD6ED2"/>
    <w:rsid w:val="00FE0B37"/>
    <w:rsid w:val="00FE0EC9"/>
    <w:rsid w:val="00FF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lsdException w:name="toc 6" w:semiHidden="1"/>
    <w:lsdException w:name="toc 7" w:semiHidden="1"/>
    <w:lsdException w:name="toc 8" w:semiHidden="1"/>
    <w:lsdException w:name="footer" w:uiPriority="99"/>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0F67FE"/>
    <w:pPr>
      <w:suppressAutoHyphens/>
      <w:spacing w:before="120" w:after="120"/>
      <w:ind w:left="1134"/>
    </w:pPr>
    <w:rPr>
      <w:rFonts w:ascii="Arial" w:hAnsi="Arial"/>
      <w:lang w:val="en-GB"/>
    </w:rPr>
  </w:style>
  <w:style w:type="paragraph" w:styleId="Heading1">
    <w:name w:val="heading 1"/>
    <w:next w:val="Normal"/>
    <w:qFormat/>
    <w:rsid w:val="003100F4"/>
    <w:pPr>
      <w:keepNext/>
      <w:numPr>
        <w:numId w:val="19"/>
      </w:numPr>
      <w:spacing w:before="360"/>
      <w:ind w:left="720" w:hanging="720"/>
      <w:outlineLvl w:val="0"/>
    </w:pPr>
    <w:rPr>
      <w:rFonts w:ascii="Arial" w:hAnsi="Arial"/>
      <w:b/>
      <w:kern w:val="28"/>
      <w:sz w:val="28"/>
      <w:lang w:val="en-GB"/>
    </w:rPr>
  </w:style>
  <w:style w:type="paragraph" w:styleId="Heading2">
    <w:name w:val="heading 2"/>
    <w:basedOn w:val="Heading1"/>
    <w:next w:val="Normal"/>
    <w:qFormat/>
    <w:rsid w:val="003100F4"/>
    <w:pPr>
      <w:numPr>
        <w:ilvl w:val="1"/>
      </w:numPr>
      <w:spacing w:before="240" w:after="60"/>
      <w:ind w:left="720" w:hanging="720"/>
      <w:outlineLvl w:val="1"/>
    </w:pPr>
    <w:rPr>
      <w:sz w:val="22"/>
    </w:rPr>
  </w:style>
  <w:style w:type="paragraph" w:styleId="Heading3">
    <w:name w:val="heading 3"/>
    <w:basedOn w:val="Heading2"/>
    <w:next w:val="Normal"/>
    <w:qFormat/>
    <w:rsid w:val="00E26643"/>
    <w:pPr>
      <w:numPr>
        <w:ilvl w:val="2"/>
      </w:numPr>
      <w:spacing w:before="160"/>
      <w:ind w:left="720" w:hanging="720"/>
      <w:outlineLvl w:val="2"/>
    </w:pPr>
    <w:rPr>
      <w:sz w:val="20"/>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rPr>
      <w:sz w:val="22"/>
    </w:rPr>
  </w:style>
  <w:style w:type="paragraph" w:styleId="Heading6">
    <w:name w:val="heading 6"/>
    <w:aliases w:val="Heading 6 DO NOT USE"/>
    <w:basedOn w:val="Normal"/>
    <w:next w:val="Normal"/>
    <w:semiHidden/>
    <w:qFormat/>
    <w:rsid w:val="00A327F0"/>
    <w:pPr>
      <w:spacing w:before="240" w:after="60"/>
      <w:ind w:left="0"/>
      <w:outlineLvl w:val="5"/>
    </w:pPr>
    <w:rPr>
      <w:i/>
      <w:sz w:val="22"/>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semiHidden/>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after="12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1"/>
      </w:numPr>
      <w:spacing w:before="0" w:after="60"/>
    </w:pPr>
  </w:style>
  <w:style w:type="character" w:styleId="Strong">
    <w:name w:val="Strong"/>
    <w:basedOn w:val="DefaultParagraphFont"/>
    <w:qFormat/>
    <w:rsid w:val="001C280A"/>
    <w:rPr>
      <w:b/>
      <w:bCs/>
    </w:rPr>
  </w:style>
  <w:style w:type="paragraph" w:customStyle="1" w:styleId="Append1">
    <w:name w:val="Append 1"/>
    <w:basedOn w:val="Heading2"/>
    <w:next w:val="Normal"/>
    <w:rsid w:val="003D7590"/>
    <w:pPr>
      <w:keepLines/>
      <w:numPr>
        <w:numId w:val="18"/>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18"/>
      </w:numPr>
    </w:pPr>
    <w:rPr>
      <w:rFonts w:eastAsia="Times New Roman"/>
      <w:color w:val="000000"/>
      <w:kern w:val="0"/>
    </w:rPr>
  </w:style>
  <w:style w:type="paragraph" w:customStyle="1" w:styleId="Append3">
    <w:name w:val="Append 3"/>
    <w:basedOn w:val="Heading4"/>
    <w:next w:val="Normal"/>
    <w:rsid w:val="003D7590"/>
    <w:pPr>
      <w:keepLines/>
      <w:numPr>
        <w:numId w:val="18"/>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Arial" w:hAnsi="Arial"/>
      <w:kern w:val="28"/>
      <w:sz w:val="19"/>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semiHidden/>
    <w:rsid w:val="00647DBD"/>
    <w:pPr>
      <w:ind w:left="1520"/>
    </w:pPr>
  </w:style>
  <w:style w:type="paragraph" w:styleId="Footer">
    <w:name w:val="footer"/>
    <w:basedOn w:val="Normal"/>
    <w:link w:val="FooterChar"/>
    <w:uiPriority w:val="99"/>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18"/>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280A"/>
    <w:pPr>
      <w:suppressAutoHyphens/>
      <w:spacing w:before="120" w:after="120"/>
      <w:ind w:left="85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3"/>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0"/>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2"/>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uiPriority w:val="34"/>
    <w:qFormat/>
    <w:rsid w:val="007A51C0"/>
    <w:pPr>
      <w:ind w:left="720"/>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Ind w:w="11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szCs w:val="22"/>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FooterChar">
    <w:name w:val="Footer Char"/>
    <w:basedOn w:val="DefaultParagraphFont"/>
    <w:link w:val="Footer"/>
    <w:uiPriority w:val="99"/>
    <w:rsid w:val="00DE4A03"/>
    <w:rPr>
      <w:rFonts w:ascii="Arial" w:hAnsi="Arial"/>
      <w:sz w:val="19"/>
      <w:lang w:val="en-GB"/>
    </w:rPr>
  </w:style>
  <w:style w:type="paragraph" w:customStyle="1" w:styleId="Default">
    <w:name w:val="Default"/>
    <w:rsid w:val="00A67FDB"/>
    <w:pPr>
      <w:autoSpaceDE w:val="0"/>
      <w:autoSpaceDN w:val="0"/>
      <w:adjustRightInd w:val="0"/>
    </w:pPr>
    <w:rPr>
      <w:rFonts w:ascii="Times New Roman" w:hAnsi="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lsdException w:name="toc 6" w:semiHidden="1"/>
    <w:lsdException w:name="toc 7" w:semiHidden="1"/>
    <w:lsdException w:name="toc 8" w:semiHidden="1"/>
    <w:lsdException w:name="footer" w:uiPriority="99"/>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0F67FE"/>
    <w:pPr>
      <w:suppressAutoHyphens/>
      <w:spacing w:before="120" w:after="120"/>
      <w:ind w:left="1134"/>
    </w:pPr>
    <w:rPr>
      <w:rFonts w:ascii="Arial" w:hAnsi="Arial"/>
      <w:lang w:val="en-GB"/>
    </w:rPr>
  </w:style>
  <w:style w:type="paragraph" w:styleId="Heading1">
    <w:name w:val="heading 1"/>
    <w:next w:val="Normal"/>
    <w:qFormat/>
    <w:rsid w:val="003100F4"/>
    <w:pPr>
      <w:keepNext/>
      <w:numPr>
        <w:numId w:val="19"/>
      </w:numPr>
      <w:spacing w:before="360"/>
      <w:ind w:left="720" w:hanging="720"/>
      <w:outlineLvl w:val="0"/>
    </w:pPr>
    <w:rPr>
      <w:rFonts w:ascii="Arial" w:hAnsi="Arial"/>
      <w:b/>
      <w:kern w:val="28"/>
      <w:sz w:val="28"/>
      <w:lang w:val="en-GB"/>
    </w:rPr>
  </w:style>
  <w:style w:type="paragraph" w:styleId="Heading2">
    <w:name w:val="heading 2"/>
    <w:basedOn w:val="Heading1"/>
    <w:next w:val="Normal"/>
    <w:qFormat/>
    <w:rsid w:val="003100F4"/>
    <w:pPr>
      <w:numPr>
        <w:ilvl w:val="1"/>
      </w:numPr>
      <w:spacing w:before="240" w:after="60"/>
      <w:ind w:left="720" w:hanging="720"/>
      <w:outlineLvl w:val="1"/>
    </w:pPr>
    <w:rPr>
      <w:sz w:val="22"/>
    </w:rPr>
  </w:style>
  <w:style w:type="paragraph" w:styleId="Heading3">
    <w:name w:val="heading 3"/>
    <w:basedOn w:val="Heading2"/>
    <w:next w:val="Normal"/>
    <w:qFormat/>
    <w:rsid w:val="00E26643"/>
    <w:pPr>
      <w:numPr>
        <w:ilvl w:val="2"/>
      </w:numPr>
      <w:spacing w:before="160"/>
      <w:ind w:left="720" w:hanging="720"/>
      <w:outlineLvl w:val="2"/>
    </w:pPr>
    <w:rPr>
      <w:sz w:val="20"/>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rPr>
      <w:sz w:val="22"/>
    </w:rPr>
  </w:style>
  <w:style w:type="paragraph" w:styleId="Heading6">
    <w:name w:val="heading 6"/>
    <w:aliases w:val="Heading 6 DO NOT USE"/>
    <w:basedOn w:val="Normal"/>
    <w:next w:val="Normal"/>
    <w:semiHidden/>
    <w:qFormat/>
    <w:rsid w:val="00A327F0"/>
    <w:pPr>
      <w:spacing w:before="240" w:after="60"/>
      <w:ind w:left="0"/>
      <w:outlineLvl w:val="5"/>
    </w:pPr>
    <w:rPr>
      <w:i/>
      <w:sz w:val="22"/>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semiHidden/>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after="12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1"/>
      </w:numPr>
      <w:spacing w:before="0" w:after="60"/>
    </w:pPr>
  </w:style>
  <w:style w:type="character" w:styleId="Strong">
    <w:name w:val="Strong"/>
    <w:basedOn w:val="DefaultParagraphFont"/>
    <w:qFormat/>
    <w:rsid w:val="001C280A"/>
    <w:rPr>
      <w:b/>
      <w:bCs/>
    </w:rPr>
  </w:style>
  <w:style w:type="paragraph" w:customStyle="1" w:styleId="Append1">
    <w:name w:val="Append 1"/>
    <w:basedOn w:val="Heading2"/>
    <w:next w:val="Normal"/>
    <w:rsid w:val="003D7590"/>
    <w:pPr>
      <w:keepLines/>
      <w:numPr>
        <w:numId w:val="18"/>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18"/>
      </w:numPr>
    </w:pPr>
    <w:rPr>
      <w:rFonts w:eastAsia="Times New Roman"/>
      <w:color w:val="000000"/>
      <w:kern w:val="0"/>
    </w:rPr>
  </w:style>
  <w:style w:type="paragraph" w:customStyle="1" w:styleId="Append3">
    <w:name w:val="Append 3"/>
    <w:basedOn w:val="Heading4"/>
    <w:next w:val="Normal"/>
    <w:rsid w:val="003D7590"/>
    <w:pPr>
      <w:keepLines/>
      <w:numPr>
        <w:numId w:val="18"/>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Arial" w:hAnsi="Arial"/>
      <w:kern w:val="28"/>
      <w:sz w:val="19"/>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semiHidden/>
    <w:rsid w:val="00647DBD"/>
    <w:pPr>
      <w:ind w:left="1520"/>
    </w:pPr>
  </w:style>
  <w:style w:type="paragraph" w:styleId="Footer">
    <w:name w:val="footer"/>
    <w:basedOn w:val="Normal"/>
    <w:link w:val="FooterChar"/>
    <w:uiPriority w:val="99"/>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18"/>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280A"/>
    <w:pPr>
      <w:suppressAutoHyphens/>
      <w:spacing w:before="120" w:after="120"/>
      <w:ind w:left="85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3"/>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0"/>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2"/>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uiPriority w:val="34"/>
    <w:qFormat/>
    <w:rsid w:val="007A51C0"/>
    <w:pPr>
      <w:ind w:left="720"/>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Ind w:w="11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szCs w:val="22"/>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FooterChar">
    <w:name w:val="Footer Char"/>
    <w:basedOn w:val="DefaultParagraphFont"/>
    <w:link w:val="Footer"/>
    <w:uiPriority w:val="99"/>
    <w:rsid w:val="00DE4A03"/>
    <w:rPr>
      <w:rFonts w:ascii="Arial" w:hAnsi="Arial"/>
      <w:sz w:val="19"/>
      <w:lang w:val="en-GB"/>
    </w:rPr>
  </w:style>
  <w:style w:type="paragraph" w:customStyle="1" w:styleId="Default">
    <w:name w:val="Default"/>
    <w:rsid w:val="00A67FDB"/>
    <w:pPr>
      <w:autoSpaceDE w:val="0"/>
      <w:autoSpaceDN w:val="0"/>
      <w:adjustRightInd w:val="0"/>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A26B-9C7A-454C-A29F-C42B4CCA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3469</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SWIFT Userdoc Template</vt:lpstr>
    </vt:vector>
  </TitlesOfParts>
  <Company>S.W.I.F.T. SCRL</Company>
  <LinksUpToDate>false</LinksUpToDate>
  <CharactersWithSpaces>24006</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Userdoc Template</dc:title>
  <dc:creator>S.W.I.F.T. SCRL</dc:creator>
  <cp:lastModifiedBy>CHAPMAN Janice</cp:lastModifiedBy>
  <cp:revision>9</cp:revision>
  <cp:lastPrinted>2012-06-21T08:01:00Z</cp:lastPrinted>
  <dcterms:created xsi:type="dcterms:W3CDTF">2012-11-19T08:50:00Z</dcterms:created>
  <dcterms:modified xsi:type="dcterms:W3CDTF">2012-12-10T10:51:00Z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ies>
</file>