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DC9" w:rsidRPr="00F5076C" w:rsidRDefault="00126DC9">
      <w:pPr>
        <w:pStyle w:val="Title"/>
        <w:shd w:val="clear" w:color="auto" w:fill="FFFFFF"/>
        <w:spacing w:before="0" w:after="0"/>
        <w:rPr>
          <w:sz w:val="52"/>
          <w:u w:val="none"/>
        </w:rPr>
      </w:pPr>
    </w:p>
    <w:p w:rsidR="00126DC9" w:rsidRPr="00F5076C" w:rsidRDefault="003B4D1A" w:rsidP="00C14C1E">
      <w:pPr>
        <w:ind w:left="4320"/>
        <w:rPr>
          <w:lang w:val="en-GB"/>
        </w:rPr>
      </w:pPr>
      <w:r w:rsidRPr="00F5076C">
        <w:rPr>
          <w:noProof/>
          <w:lang w:val="en-GB" w:eastAsia="sv-SE"/>
        </w:rPr>
        <w:drawing>
          <wp:inline distT="0" distB="0" distL="0" distR="0" wp14:anchorId="04AAD76D" wp14:editId="291728CC">
            <wp:extent cx="3600450" cy="1689100"/>
            <wp:effectExtent l="0" t="0" r="0" b="6350"/>
            <wp:docPr id="1" name="Picture 1" descr="RGB_SMPG_logo_high_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B_SMPG_logo_high_resolu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1689100"/>
                    </a:xfrm>
                    <a:prstGeom prst="rect">
                      <a:avLst/>
                    </a:prstGeom>
                    <a:noFill/>
                    <a:ln>
                      <a:noFill/>
                    </a:ln>
                  </pic:spPr>
                </pic:pic>
              </a:graphicData>
            </a:graphic>
          </wp:inline>
        </w:drawing>
      </w:r>
    </w:p>
    <w:p w:rsidR="00C14C1E" w:rsidRPr="00F5076C" w:rsidRDefault="00C14C1E">
      <w:pPr>
        <w:rPr>
          <w:lang w:val="en-GB"/>
        </w:rPr>
      </w:pPr>
    </w:p>
    <w:p w:rsidR="00126DC9" w:rsidRPr="00F5076C" w:rsidRDefault="00126DC9">
      <w:pPr>
        <w:rPr>
          <w:lang w:val="en-GB"/>
        </w:rPr>
      </w:pPr>
    </w:p>
    <w:p w:rsidR="00126DC9" w:rsidRPr="00F5076C" w:rsidRDefault="00126DC9">
      <w:pPr>
        <w:rPr>
          <w:lang w:val="en-GB"/>
        </w:rPr>
      </w:pPr>
    </w:p>
    <w:p w:rsidR="00126DC9" w:rsidRPr="00F5076C" w:rsidRDefault="00126DC9">
      <w:pPr>
        <w:rPr>
          <w:lang w:val="en-GB"/>
        </w:rPr>
      </w:pPr>
    </w:p>
    <w:p w:rsidR="00AE04DD" w:rsidRPr="00F5076C" w:rsidRDefault="00633189" w:rsidP="00751F3C">
      <w:pPr>
        <w:pBdr>
          <w:top w:val="single" w:sz="4" w:space="1" w:color="auto"/>
          <w:left w:val="single" w:sz="4" w:space="4" w:color="auto"/>
          <w:bottom w:val="single" w:sz="4" w:space="1" w:color="auto"/>
          <w:right w:val="single" w:sz="4" w:space="4" w:color="auto"/>
        </w:pBdr>
        <w:shd w:val="pct12" w:color="000000" w:fill="FFFFFF"/>
        <w:tabs>
          <w:tab w:val="center" w:pos="4890"/>
          <w:tab w:val="left" w:pos="6210"/>
        </w:tabs>
        <w:jc w:val="center"/>
        <w:rPr>
          <w:noProof/>
          <w:sz w:val="52"/>
          <w:lang w:val="en-GB"/>
        </w:rPr>
      </w:pPr>
      <w:r w:rsidRPr="00F5076C">
        <w:rPr>
          <w:noProof/>
          <w:sz w:val="52"/>
          <w:lang w:val="en-GB"/>
        </w:rPr>
        <w:t>Shareholders</w:t>
      </w:r>
      <w:r w:rsidR="00045437" w:rsidRPr="00F5076C">
        <w:rPr>
          <w:noProof/>
          <w:sz w:val="52"/>
          <w:lang w:val="en-GB"/>
        </w:rPr>
        <w:t xml:space="preserve"> Identification Disclosure messages</w:t>
      </w:r>
    </w:p>
    <w:p w:rsidR="00AE04DD" w:rsidRPr="00F5076C" w:rsidRDefault="00301367" w:rsidP="00AE04DD">
      <w:pPr>
        <w:pBdr>
          <w:top w:val="single" w:sz="4" w:space="1" w:color="auto"/>
          <w:left w:val="single" w:sz="4" w:space="4" w:color="auto"/>
          <w:bottom w:val="single" w:sz="4" w:space="1" w:color="auto"/>
          <w:right w:val="single" w:sz="4" w:space="4" w:color="auto"/>
        </w:pBdr>
        <w:shd w:val="pct12" w:color="000000" w:fill="FFFFFF"/>
        <w:jc w:val="center"/>
        <w:rPr>
          <w:noProof/>
          <w:sz w:val="52"/>
          <w:lang w:val="en-GB"/>
        </w:rPr>
      </w:pPr>
      <w:r w:rsidRPr="00F5076C">
        <w:rPr>
          <w:noProof/>
          <w:sz w:val="52"/>
          <w:lang w:val="en-GB"/>
        </w:rPr>
        <w:t>Market Practice</w:t>
      </w:r>
    </w:p>
    <w:p w:rsidR="00126DC9" w:rsidRPr="00F5076C" w:rsidRDefault="00126DC9">
      <w:pPr>
        <w:rPr>
          <w:lang w:val="en-GB"/>
        </w:rPr>
      </w:pPr>
    </w:p>
    <w:p w:rsidR="00126DC9" w:rsidRPr="00F5076C" w:rsidRDefault="00126DC9">
      <w:pPr>
        <w:rPr>
          <w:lang w:val="en-GB"/>
        </w:rPr>
      </w:pPr>
    </w:p>
    <w:p w:rsidR="00F72036" w:rsidRPr="00F5076C" w:rsidRDefault="00F72036" w:rsidP="00F72036">
      <w:pPr>
        <w:rPr>
          <w:color w:val="0070C0"/>
          <w:lang w:val="en-GB"/>
        </w:rPr>
      </w:pPr>
      <w:r w:rsidRPr="00F5076C">
        <w:rPr>
          <w:color w:val="0070C0"/>
          <w:szCs w:val="22"/>
          <w:lang w:val="en-GB"/>
        </w:rPr>
        <w:t>The Securities Market Practice Group is a group of experts that represents local markets or market infrastructures and who devote their time on a voluntary basis to define global and local market practices for the benefit of the securities industry. The time spent is sponsored by the market players. The market practice documentation and recommen</w:t>
      </w:r>
      <w:r w:rsidR="00045437" w:rsidRPr="00F5076C">
        <w:rPr>
          <w:color w:val="0070C0"/>
          <w:szCs w:val="22"/>
          <w:lang w:val="en-GB"/>
        </w:rPr>
        <w:t>dations produced by this organis</w:t>
      </w:r>
      <w:r w:rsidRPr="00F5076C">
        <w:rPr>
          <w:color w:val="0070C0"/>
          <w:szCs w:val="22"/>
          <w:lang w:val="en-GB"/>
        </w:rPr>
        <w:t>ation are intended to solve common problems across the securities industry, from which financial institutions can de</w:t>
      </w:r>
      <w:r w:rsidR="00045437" w:rsidRPr="00F5076C">
        <w:rPr>
          <w:color w:val="0070C0"/>
          <w:szCs w:val="22"/>
          <w:lang w:val="en-GB"/>
        </w:rPr>
        <w:t>rive clear benefits, to harmonis</w:t>
      </w:r>
      <w:r w:rsidRPr="00F5076C">
        <w:rPr>
          <w:color w:val="0070C0"/>
          <w:szCs w:val="22"/>
          <w:lang w:val="en-GB"/>
        </w:rPr>
        <w:t xml:space="preserve">e business processes and to facilitate the usage of message protocols ISO 15022 and ISO 20022. While the Securities Market Practice Group encourages the implementation of the market practices it develops it is up to the financial institutions within each market to implement the market practices according to their needs and agreements with their business counterparts to support their businesses as efficiently as possible. For more information on the MP release cycle please refer to the SMPG by-laws document section 4 on </w:t>
      </w:r>
      <w:hyperlink r:id="rId10" w:history="1">
        <w:r w:rsidRPr="00F5076C">
          <w:rPr>
            <w:rStyle w:val="Hyperlink"/>
            <w:szCs w:val="22"/>
            <w:lang w:val="en-GB"/>
          </w:rPr>
          <w:t>www.smpg.info</w:t>
        </w:r>
      </w:hyperlink>
      <w:r w:rsidRPr="00F5076C">
        <w:rPr>
          <w:color w:val="0070C0"/>
          <w:szCs w:val="22"/>
          <w:lang w:val="en-GB"/>
        </w:rPr>
        <w:t>.</w:t>
      </w:r>
    </w:p>
    <w:p w:rsidR="00F72036" w:rsidRPr="00F5076C" w:rsidRDefault="00F72036" w:rsidP="00F72036">
      <w:pPr>
        <w:rPr>
          <w:color w:val="0070C0"/>
          <w:lang w:val="en-GB"/>
        </w:rPr>
      </w:pPr>
    </w:p>
    <w:p w:rsidR="00126DC9" w:rsidRPr="00F5076C" w:rsidRDefault="00126DC9">
      <w:pPr>
        <w:rPr>
          <w:lang w:val="en-GB"/>
        </w:rPr>
      </w:pPr>
    </w:p>
    <w:p w:rsidR="00CA01D9" w:rsidRPr="00F5076C" w:rsidRDefault="00CA01D9">
      <w:pPr>
        <w:rPr>
          <w:lang w:val="en-GB"/>
        </w:rPr>
      </w:pPr>
    </w:p>
    <w:p w:rsidR="00126DC9" w:rsidRPr="00F5076C" w:rsidRDefault="00126DC9">
      <w:pPr>
        <w:rPr>
          <w:lang w:val="en-GB"/>
        </w:rPr>
      </w:pPr>
    </w:p>
    <w:p w:rsidR="00CA01D9" w:rsidRPr="00F5076C" w:rsidRDefault="00CA01D9" w:rsidP="00B03FAD">
      <w:pPr>
        <w:ind w:left="4320" w:firstLine="720"/>
        <w:jc w:val="left"/>
        <w:rPr>
          <w:sz w:val="28"/>
          <w:lang w:val="en-GB"/>
        </w:rPr>
      </w:pPr>
      <w:r w:rsidRPr="00F5076C">
        <w:rPr>
          <w:sz w:val="28"/>
          <w:lang w:val="en-GB"/>
        </w:rPr>
        <w:t xml:space="preserve">Status: </w:t>
      </w:r>
      <w:r w:rsidRPr="00F5076C">
        <w:rPr>
          <w:sz w:val="28"/>
          <w:lang w:val="en-GB"/>
        </w:rPr>
        <w:tab/>
      </w:r>
      <w:r w:rsidRPr="00F5076C">
        <w:rPr>
          <w:sz w:val="28"/>
          <w:lang w:val="en-GB"/>
        </w:rPr>
        <w:tab/>
      </w:r>
      <w:r w:rsidRPr="00F5076C">
        <w:rPr>
          <w:sz w:val="28"/>
          <w:lang w:val="en-GB"/>
        </w:rPr>
        <w:tab/>
      </w:r>
      <w:r w:rsidR="00F72036" w:rsidRPr="00F5076C">
        <w:rPr>
          <w:sz w:val="28"/>
          <w:lang w:val="en-GB"/>
        </w:rPr>
        <w:t>Draft</w:t>
      </w:r>
      <w:r w:rsidR="009B5C79" w:rsidRPr="00F5076C">
        <w:rPr>
          <w:sz w:val="28"/>
          <w:lang w:val="en-GB"/>
        </w:rPr>
        <w:t xml:space="preserve"> 0.5</w:t>
      </w:r>
    </w:p>
    <w:p w:rsidR="00CA01D9" w:rsidRPr="00F5076C" w:rsidRDefault="00CA01D9" w:rsidP="008B20E6">
      <w:pPr>
        <w:ind w:left="4320" w:firstLine="720"/>
        <w:jc w:val="left"/>
        <w:rPr>
          <w:sz w:val="28"/>
          <w:lang w:val="en-GB"/>
        </w:rPr>
      </w:pPr>
      <w:r w:rsidRPr="00F5076C">
        <w:rPr>
          <w:sz w:val="28"/>
          <w:lang w:val="en-GB"/>
        </w:rPr>
        <w:t xml:space="preserve">Preparation date: </w:t>
      </w:r>
      <w:r w:rsidRPr="00F5076C">
        <w:rPr>
          <w:sz w:val="28"/>
          <w:lang w:val="en-GB"/>
        </w:rPr>
        <w:tab/>
      </w:r>
      <w:r w:rsidRPr="00F5076C">
        <w:rPr>
          <w:sz w:val="28"/>
          <w:lang w:val="en-GB"/>
        </w:rPr>
        <w:tab/>
      </w:r>
      <w:r w:rsidR="00045437" w:rsidRPr="00F5076C">
        <w:rPr>
          <w:sz w:val="28"/>
          <w:lang w:val="en-GB"/>
        </w:rPr>
        <w:t>November 2019</w:t>
      </w:r>
    </w:p>
    <w:p w:rsidR="001C24FB" w:rsidRPr="00F5076C" w:rsidRDefault="001C24FB" w:rsidP="00B03FAD">
      <w:pPr>
        <w:ind w:left="4320" w:firstLine="720"/>
        <w:jc w:val="left"/>
        <w:rPr>
          <w:sz w:val="28"/>
          <w:lang w:val="en-GB"/>
        </w:rPr>
      </w:pPr>
      <w:r w:rsidRPr="00F5076C">
        <w:rPr>
          <w:sz w:val="28"/>
          <w:lang w:val="en-GB"/>
        </w:rPr>
        <w:t xml:space="preserve">Update date: </w:t>
      </w:r>
      <w:r w:rsidRPr="00F5076C">
        <w:rPr>
          <w:sz w:val="28"/>
          <w:lang w:val="en-GB"/>
        </w:rPr>
        <w:tab/>
      </w:r>
      <w:r w:rsidRPr="00F5076C">
        <w:rPr>
          <w:sz w:val="28"/>
          <w:lang w:val="en-GB"/>
        </w:rPr>
        <w:tab/>
      </w:r>
    </w:p>
    <w:p w:rsidR="00CA01D9" w:rsidRPr="00F5076C" w:rsidRDefault="001C24FB" w:rsidP="00B03FAD">
      <w:pPr>
        <w:ind w:left="4320" w:firstLine="720"/>
        <w:jc w:val="left"/>
        <w:rPr>
          <w:sz w:val="28"/>
          <w:lang w:val="en-GB"/>
        </w:rPr>
      </w:pPr>
      <w:r w:rsidRPr="00F5076C">
        <w:rPr>
          <w:sz w:val="28"/>
          <w:lang w:val="en-GB"/>
        </w:rPr>
        <w:t>Update</w:t>
      </w:r>
      <w:r w:rsidR="00CA01D9" w:rsidRPr="00F5076C">
        <w:rPr>
          <w:sz w:val="28"/>
          <w:lang w:val="en-GB"/>
        </w:rPr>
        <w:t xml:space="preserve">. </w:t>
      </w:r>
      <w:proofErr w:type="spellStart"/>
      <w:proofErr w:type="gramStart"/>
      <w:r w:rsidR="00CA01D9" w:rsidRPr="00F5076C">
        <w:rPr>
          <w:sz w:val="28"/>
          <w:lang w:val="en-GB"/>
        </w:rPr>
        <w:t>Impl</w:t>
      </w:r>
      <w:proofErr w:type="spellEnd"/>
      <w:r w:rsidR="00CA01D9" w:rsidRPr="00F5076C">
        <w:rPr>
          <w:sz w:val="28"/>
          <w:lang w:val="en-GB"/>
        </w:rPr>
        <w:t>.</w:t>
      </w:r>
      <w:proofErr w:type="gramEnd"/>
      <w:r w:rsidR="00CA01D9" w:rsidRPr="00F5076C">
        <w:rPr>
          <w:sz w:val="28"/>
          <w:lang w:val="en-GB"/>
        </w:rPr>
        <w:t xml:space="preserve"> </w:t>
      </w:r>
      <w:proofErr w:type="gramStart"/>
      <w:r w:rsidR="00CA01D9" w:rsidRPr="00F5076C">
        <w:rPr>
          <w:sz w:val="28"/>
          <w:lang w:val="en-GB"/>
        </w:rPr>
        <w:t>date</w:t>
      </w:r>
      <w:proofErr w:type="gramEnd"/>
      <w:r w:rsidR="00CA01D9" w:rsidRPr="00F5076C">
        <w:rPr>
          <w:sz w:val="28"/>
          <w:lang w:val="en-GB"/>
        </w:rPr>
        <w:t xml:space="preserve">: </w:t>
      </w:r>
      <w:r w:rsidR="00CA01D9" w:rsidRPr="00F5076C">
        <w:rPr>
          <w:sz w:val="28"/>
          <w:lang w:val="en-GB"/>
        </w:rPr>
        <w:tab/>
      </w:r>
    </w:p>
    <w:p w:rsidR="00CA01D9" w:rsidRPr="00F5076C" w:rsidRDefault="00CA01D9" w:rsidP="00CA01D9">
      <w:pPr>
        <w:ind w:left="4320" w:firstLine="720"/>
        <w:jc w:val="left"/>
        <w:rPr>
          <w:sz w:val="28"/>
          <w:lang w:val="en-GB"/>
        </w:rPr>
      </w:pPr>
      <w:r w:rsidRPr="00F5076C">
        <w:rPr>
          <w:sz w:val="28"/>
          <w:lang w:val="en-GB"/>
        </w:rPr>
        <w:t xml:space="preserve">Author: </w:t>
      </w:r>
      <w:r w:rsidRPr="00F5076C">
        <w:rPr>
          <w:sz w:val="28"/>
          <w:lang w:val="en-GB"/>
        </w:rPr>
        <w:tab/>
      </w:r>
      <w:r w:rsidRPr="00F5076C">
        <w:rPr>
          <w:sz w:val="28"/>
          <w:lang w:val="en-GB"/>
        </w:rPr>
        <w:tab/>
      </w:r>
      <w:r w:rsidRPr="00F5076C">
        <w:rPr>
          <w:sz w:val="28"/>
          <w:lang w:val="en-GB"/>
        </w:rPr>
        <w:tab/>
      </w:r>
      <w:r w:rsidR="00045437" w:rsidRPr="00F5076C">
        <w:rPr>
          <w:sz w:val="28"/>
          <w:lang w:val="en-GB"/>
        </w:rPr>
        <w:t>SMPG CA-WG</w:t>
      </w:r>
    </w:p>
    <w:p w:rsidR="00B80646" w:rsidRPr="00B80646" w:rsidRDefault="00CA01D9">
      <w:pPr>
        <w:pStyle w:val="TOC1"/>
        <w:tabs>
          <w:tab w:val="right" w:leader="dot" w:pos="9767"/>
        </w:tabs>
        <w:rPr>
          <w:rFonts w:asciiTheme="minorHAnsi" w:eastAsiaTheme="minorEastAsia" w:hAnsiTheme="minorHAnsi" w:cstheme="minorBidi"/>
          <w:b w:val="0"/>
          <w:caps w:val="0"/>
          <w:noProof/>
          <w:sz w:val="22"/>
          <w:szCs w:val="22"/>
          <w:lang w:eastAsia="sv-SE"/>
        </w:rPr>
      </w:pPr>
      <w:r w:rsidRPr="00F5076C">
        <w:rPr>
          <w:lang w:val="en-GB"/>
        </w:rPr>
        <w:lastRenderedPageBreak/>
        <w:fldChar w:fldCharType="begin"/>
      </w:r>
      <w:r w:rsidRPr="00F5076C">
        <w:rPr>
          <w:lang w:val="en-GB"/>
        </w:rPr>
        <w:instrText xml:space="preserve"> TOC </w:instrText>
      </w:r>
      <w:r w:rsidRPr="00F5076C">
        <w:rPr>
          <w:lang w:val="en-GB"/>
        </w:rPr>
        <w:fldChar w:fldCharType="separate"/>
      </w:r>
      <w:r w:rsidR="00B80646" w:rsidRPr="00257F93">
        <w:rPr>
          <w:noProof/>
          <w:lang w:val="en-GB"/>
        </w:rPr>
        <w:t>I. Introduction:</w:t>
      </w:r>
      <w:r w:rsidR="00B80646">
        <w:rPr>
          <w:noProof/>
        </w:rPr>
        <w:tab/>
      </w:r>
      <w:r w:rsidR="00B80646">
        <w:rPr>
          <w:noProof/>
        </w:rPr>
        <w:fldChar w:fldCharType="begin"/>
      </w:r>
      <w:r w:rsidR="00B80646">
        <w:rPr>
          <w:noProof/>
        </w:rPr>
        <w:instrText xml:space="preserve"> PAGEREF _Toc25853101 \h </w:instrText>
      </w:r>
      <w:r w:rsidR="00B80646">
        <w:rPr>
          <w:noProof/>
        </w:rPr>
      </w:r>
      <w:r w:rsidR="00B80646">
        <w:rPr>
          <w:noProof/>
        </w:rPr>
        <w:fldChar w:fldCharType="separate"/>
      </w:r>
      <w:r w:rsidR="00B80646">
        <w:rPr>
          <w:noProof/>
        </w:rPr>
        <w:t>4</w:t>
      </w:r>
      <w:r w:rsidR="00B80646">
        <w:rPr>
          <w:noProof/>
        </w:rPr>
        <w:fldChar w:fldCharType="end"/>
      </w:r>
    </w:p>
    <w:p w:rsidR="00B80646" w:rsidRPr="00B80646" w:rsidRDefault="00B80646">
      <w:pPr>
        <w:pStyle w:val="TOC1"/>
        <w:tabs>
          <w:tab w:val="right" w:leader="dot" w:pos="9767"/>
        </w:tabs>
        <w:rPr>
          <w:rFonts w:asciiTheme="minorHAnsi" w:eastAsiaTheme="minorEastAsia" w:hAnsiTheme="minorHAnsi" w:cstheme="minorBidi"/>
          <w:b w:val="0"/>
          <w:caps w:val="0"/>
          <w:noProof/>
          <w:sz w:val="22"/>
          <w:szCs w:val="22"/>
          <w:lang w:eastAsia="sv-SE"/>
        </w:rPr>
      </w:pPr>
      <w:r w:rsidRPr="00257F93">
        <w:rPr>
          <w:noProof/>
          <w:lang w:val="en-GB"/>
        </w:rPr>
        <w:t>II. Scope and definitions:</w:t>
      </w:r>
      <w:r>
        <w:rPr>
          <w:noProof/>
        </w:rPr>
        <w:tab/>
      </w:r>
      <w:r>
        <w:rPr>
          <w:noProof/>
        </w:rPr>
        <w:fldChar w:fldCharType="begin"/>
      </w:r>
      <w:r>
        <w:rPr>
          <w:noProof/>
        </w:rPr>
        <w:instrText xml:space="preserve"> PAGEREF _Toc25853102 \h </w:instrText>
      </w:r>
      <w:r>
        <w:rPr>
          <w:noProof/>
        </w:rPr>
      </w:r>
      <w:r>
        <w:rPr>
          <w:noProof/>
        </w:rPr>
        <w:fldChar w:fldCharType="separate"/>
      </w:r>
      <w:r>
        <w:rPr>
          <w:noProof/>
        </w:rPr>
        <w:t>4</w:t>
      </w:r>
      <w:r>
        <w:rPr>
          <w:noProof/>
        </w:rPr>
        <w:fldChar w:fldCharType="end"/>
      </w:r>
    </w:p>
    <w:p w:rsidR="00B80646" w:rsidRPr="00B80646" w:rsidRDefault="00B80646">
      <w:pPr>
        <w:pStyle w:val="TOC1"/>
        <w:tabs>
          <w:tab w:val="right" w:leader="dot" w:pos="9767"/>
        </w:tabs>
        <w:rPr>
          <w:rFonts w:asciiTheme="minorHAnsi" w:eastAsiaTheme="minorEastAsia" w:hAnsiTheme="minorHAnsi" w:cstheme="minorBidi"/>
          <w:b w:val="0"/>
          <w:caps w:val="0"/>
          <w:noProof/>
          <w:sz w:val="22"/>
          <w:szCs w:val="22"/>
          <w:lang w:eastAsia="sv-SE"/>
        </w:rPr>
      </w:pPr>
      <w:r w:rsidRPr="00257F93">
        <w:rPr>
          <w:noProof/>
          <w:lang w:val="en-GB"/>
        </w:rPr>
        <w:t>III. Actors and Roles:</w:t>
      </w:r>
      <w:r>
        <w:rPr>
          <w:noProof/>
        </w:rPr>
        <w:tab/>
      </w:r>
      <w:r>
        <w:rPr>
          <w:noProof/>
        </w:rPr>
        <w:fldChar w:fldCharType="begin"/>
      </w:r>
      <w:r>
        <w:rPr>
          <w:noProof/>
        </w:rPr>
        <w:instrText xml:space="preserve"> PAGEREF _Toc25853103 \h </w:instrText>
      </w:r>
      <w:r>
        <w:rPr>
          <w:noProof/>
        </w:rPr>
      </w:r>
      <w:r>
        <w:rPr>
          <w:noProof/>
        </w:rPr>
        <w:fldChar w:fldCharType="separate"/>
      </w:r>
      <w:r>
        <w:rPr>
          <w:noProof/>
        </w:rPr>
        <w:t>4</w:t>
      </w:r>
      <w:r>
        <w:rPr>
          <w:noProof/>
        </w:rPr>
        <w:fldChar w:fldCharType="end"/>
      </w:r>
    </w:p>
    <w:p w:rsidR="00B80646" w:rsidRPr="00B80646" w:rsidRDefault="00B80646">
      <w:pPr>
        <w:pStyle w:val="TOC1"/>
        <w:tabs>
          <w:tab w:val="right" w:leader="dot" w:pos="9767"/>
        </w:tabs>
        <w:rPr>
          <w:rFonts w:asciiTheme="minorHAnsi" w:eastAsiaTheme="minorEastAsia" w:hAnsiTheme="minorHAnsi" w:cstheme="minorBidi"/>
          <w:b w:val="0"/>
          <w:caps w:val="0"/>
          <w:noProof/>
          <w:sz w:val="22"/>
          <w:szCs w:val="22"/>
          <w:lang w:eastAsia="sv-SE"/>
        </w:rPr>
      </w:pPr>
      <w:r w:rsidRPr="00257F93">
        <w:rPr>
          <w:noProof/>
          <w:lang w:val="en-GB"/>
        </w:rPr>
        <w:t>IV. Activity Diagram:</w:t>
      </w:r>
      <w:r>
        <w:rPr>
          <w:noProof/>
        </w:rPr>
        <w:tab/>
      </w:r>
      <w:r>
        <w:rPr>
          <w:noProof/>
        </w:rPr>
        <w:fldChar w:fldCharType="begin"/>
      </w:r>
      <w:r>
        <w:rPr>
          <w:noProof/>
        </w:rPr>
        <w:instrText xml:space="preserve"> PAGEREF _Toc25853104 \h </w:instrText>
      </w:r>
      <w:r>
        <w:rPr>
          <w:noProof/>
        </w:rPr>
      </w:r>
      <w:r>
        <w:rPr>
          <w:noProof/>
        </w:rPr>
        <w:fldChar w:fldCharType="separate"/>
      </w:r>
      <w:r>
        <w:rPr>
          <w:noProof/>
        </w:rPr>
        <w:t>6</w:t>
      </w:r>
      <w:r>
        <w:rPr>
          <w:noProof/>
        </w:rPr>
        <w:fldChar w:fldCharType="end"/>
      </w:r>
    </w:p>
    <w:p w:rsidR="00B80646" w:rsidRPr="00B80646" w:rsidRDefault="00B80646">
      <w:pPr>
        <w:pStyle w:val="TOC1"/>
        <w:tabs>
          <w:tab w:val="right" w:leader="dot" w:pos="9767"/>
        </w:tabs>
        <w:rPr>
          <w:rFonts w:asciiTheme="minorHAnsi" w:eastAsiaTheme="minorEastAsia" w:hAnsiTheme="minorHAnsi" w:cstheme="minorBidi"/>
          <w:b w:val="0"/>
          <w:caps w:val="0"/>
          <w:noProof/>
          <w:sz w:val="22"/>
          <w:szCs w:val="22"/>
          <w:lang w:eastAsia="sv-SE"/>
        </w:rPr>
      </w:pPr>
      <w:r w:rsidRPr="00257F93">
        <w:rPr>
          <w:noProof/>
          <w:lang w:val="en-GB"/>
        </w:rPr>
        <w:t>V. Message Flows illustrations:</w:t>
      </w:r>
      <w:r>
        <w:rPr>
          <w:noProof/>
        </w:rPr>
        <w:tab/>
      </w:r>
      <w:r>
        <w:rPr>
          <w:noProof/>
        </w:rPr>
        <w:fldChar w:fldCharType="begin"/>
      </w:r>
      <w:r>
        <w:rPr>
          <w:noProof/>
        </w:rPr>
        <w:instrText xml:space="preserve"> PAGEREF _Toc25853105 \h </w:instrText>
      </w:r>
      <w:r>
        <w:rPr>
          <w:noProof/>
        </w:rPr>
      </w:r>
      <w:r>
        <w:rPr>
          <w:noProof/>
        </w:rPr>
        <w:fldChar w:fldCharType="separate"/>
      </w:r>
      <w:r>
        <w:rPr>
          <w:noProof/>
        </w:rPr>
        <w:t>7</w:t>
      </w:r>
      <w:r>
        <w:rPr>
          <w:noProof/>
        </w:rPr>
        <w:fldChar w:fldCharType="end"/>
      </w:r>
    </w:p>
    <w:p w:rsidR="00B80646" w:rsidRPr="00B80646" w:rsidRDefault="00B80646">
      <w:pPr>
        <w:pStyle w:val="TOC1"/>
        <w:tabs>
          <w:tab w:val="right" w:leader="dot" w:pos="9767"/>
        </w:tabs>
        <w:rPr>
          <w:rFonts w:asciiTheme="minorHAnsi" w:eastAsiaTheme="minorEastAsia" w:hAnsiTheme="minorHAnsi" w:cstheme="minorBidi"/>
          <w:b w:val="0"/>
          <w:caps w:val="0"/>
          <w:noProof/>
          <w:sz w:val="22"/>
          <w:szCs w:val="22"/>
          <w:lang w:eastAsia="sv-SE"/>
        </w:rPr>
      </w:pPr>
      <w:r w:rsidRPr="00257F93">
        <w:rPr>
          <w:noProof/>
          <w:lang w:val="en-GB"/>
        </w:rPr>
        <w:t>VI. Shareholders Identification Disclosure Request</w:t>
      </w:r>
      <w:r>
        <w:rPr>
          <w:noProof/>
        </w:rPr>
        <w:tab/>
      </w:r>
      <w:r>
        <w:rPr>
          <w:noProof/>
        </w:rPr>
        <w:fldChar w:fldCharType="begin"/>
      </w:r>
      <w:r>
        <w:rPr>
          <w:noProof/>
        </w:rPr>
        <w:instrText xml:space="preserve"> PAGEREF _Toc25853106 \h </w:instrText>
      </w:r>
      <w:r>
        <w:rPr>
          <w:noProof/>
        </w:rPr>
      </w:r>
      <w:r>
        <w:rPr>
          <w:noProof/>
        </w:rPr>
        <w:fldChar w:fldCharType="separate"/>
      </w:r>
      <w:r>
        <w:rPr>
          <w:noProof/>
        </w:rPr>
        <w:t>12</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A.</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Scope.</w:t>
      </w:r>
      <w:r>
        <w:rPr>
          <w:noProof/>
        </w:rPr>
        <w:tab/>
      </w:r>
      <w:r>
        <w:rPr>
          <w:noProof/>
        </w:rPr>
        <w:fldChar w:fldCharType="begin"/>
      </w:r>
      <w:r>
        <w:rPr>
          <w:noProof/>
        </w:rPr>
        <w:instrText xml:space="preserve"> PAGEREF _Toc25853107 \h </w:instrText>
      </w:r>
      <w:r>
        <w:rPr>
          <w:noProof/>
        </w:rPr>
      </w:r>
      <w:r>
        <w:rPr>
          <w:noProof/>
        </w:rPr>
        <w:fldChar w:fldCharType="separate"/>
      </w:r>
      <w:r>
        <w:rPr>
          <w:noProof/>
        </w:rPr>
        <w:t>12</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B.</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Common mandatory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_Toc25853108 \h </w:instrText>
      </w:r>
      <w:r>
        <w:rPr>
          <w:noProof/>
        </w:rPr>
      </w:r>
      <w:r>
        <w:rPr>
          <w:noProof/>
        </w:rPr>
        <w:fldChar w:fldCharType="separate"/>
      </w:r>
      <w:r>
        <w:rPr>
          <w:noProof/>
        </w:rPr>
        <w:t>12</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C.</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Optional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_Toc25853109 \h </w:instrText>
      </w:r>
      <w:r>
        <w:rPr>
          <w:noProof/>
        </w:rPr>
      </w:r>
      <w:r>
        <w:rPr>
          <w:noProof/>
        </w:rPr>
        <w:fldChar w:fldCharType="separate"/>
      </w:r>
      <w:r>
        <w:rPr>
          <w:noProof/>
        </w:rPr>
        <w:t>13</w:t>
      </w:r>
      <w:r>
        <w:rPr>
          <w:noProof/>
        </w:rPr>
        <w:fldChar w:fldCharType="end"/>
      </w:r>
    </w:p>
    <w:p w:rsidR="00B80646" w:rsidRPr="00B80646" w:rsidRDefault="00B80646">
      <w:pPr>
        <w:pStyle w:val="TOC1"/>
        <w:tabs>
          <w:tab w:val="right" w:leader="dot" w:pos="9767"/>
        </w:tabs>
        <w:rPr>
          <w:rFonts w:asciiTheme="minorHAnsi" w:eastAsiaTheme="minorEastAsia" w:hAnsiTheme="minorHAnsi" w:cstheme="minorBidi"/>
          <w:b w:val="0"/>
          <w:caps w:val="0"/>
          <w:noProof/>
          <w:sz w:val="22"/>
          <w:szCs w:val="22"/>
          <w:lang w:eastAsia="sv-SE"/>
        </w:rPr>
      </w:pPr>
      <w:r w:rsidRPr="00257F93">
        <w:rPr>
          <w:noProof/>
          <w:lang w:val="en-GB"/>
        </w:rPr>
        <w:t>VII. Shareholders Identification Disclosure Request Cancellation Advice</w:t>
      </w:r>
      <w:r>
        <w:rPr>
          <w:noProof/>
        </w:rPr>
        <w:tab/>
      </w:r>
      <w:r>
        <w:rPr>
          <w:noProof/>
        </w:rPr>
        <w:fldChar w:fldCharType="begin"/>
      </w:r>
      <w:r>
        <w:rPr>
          <w:noProof/>
        </w:rPr>
        <w:instrText xml:space="preserve"> PAGEREF _Toc25853110 \h </w:instrText>
      </w:r>
      <w:r>
        <w:rPr>
          <w:noProof/>
        </w:rPr>
      </w:r>
      <w:r>
        <w:rPr>
          <w:noProof/>
        </w:rPr>
        <w:fldChar w:fldCharType="separate"/>
      </w:r>
      <w:r>
        <w:rPr>
          <w:noProof/>
        </w:rPr>
        <w:t>14</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A.</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Scope.</w:t>
      </w:r>
      <w:r>
        <w:rPr>
          <w:noProof/>
        </w:rPr>
        <w:tab/>
      </w:r>
      <w:r>
        <w:rPr>
          <w:noProof/>
        </w:rPr>
        <w:fldChar w:fldCharType="begin"/>
      </w:r>
      <w:r>
        <w:rPr>
          <w:noProof/>
        </w:rPr>
        <w:instrText xml:space="preserve"> PAGEREF _Toc25853111 \h </w:instrText>
      </w:r>
      <w:r>
        <w:rPr>
          <w:noProof/>
        </w:rPr>
      </w:r>
      <w:r>
        <w:rPr>
          <w:noProof/>
        </w:rPr>
        <w:fldChar w:fldCharType="separate"/>
      </w:r>
      <w:r>
        <w:rPr>
          <w:noProof/>
        </w:rPr>
        <w:t>14</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B.</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Common mandatory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_Toc25853112 \h </w:instrText>
      </w:r>
      <w:r>
        <w:rPr>
          <w:noProof/>
        </w:rPr>
      </w:r>
      <w:r>
        <w:rPr>
          <w:noProof/>
        </w:rPr>
        <w:fldChar w:fldCharType="separate"/>
      </w:r>
      <w:r>
        <w:rPr>
          <w:noProof/>
        </w:rPr>
        <w:t>14</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rPr>
        <w:t>C.</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Optional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_Toc25853113 \h </w:instrText>
      </w:r>
      <w:r>
        <w:rPr>
          <w:noProof/>
        </w:rPr>
      </w:r>
      <w:r>
        <w:rPr>
          <w:noProof/>
        </w:rPr>
        <w:fldChar w:fldCharType="separate"/>
      </w:r>
      <w:r>
        <w:rPr>
          <w:noProof/>
        </w:rPr>
        <w:t>15</w:t>
      </w:r>
      <w:r>
        <w:rPr>
          <w:noProof/>
        </w:rPr>
        <w:fldChar w:fldCharType="end"/>
      </w:r>
    </w:p>
    <w:p w:rsidR="00B80646" w:rsidRPr="00B80646" w:rsidRDefault="00B80646">
      <w:pPr>
        <w:pStyle w:val="TOC1"/>
        <w:tabs>
          <w:tab w:val="right" w:leader="dot" w:pos="9767"/>
        </w:tabs>
        <w:rPr>
          <w:rFonts w:asciiTheme="minorHAnsi" w:eastAsiaTheme="minorEastAsia" w:hAnsiTheme="minorHAnsi" w:cstheme="minorBidi"/>
          <w:b w:val="0"/>
          <w:caps w:val="0"/>
          <w:noProof/>
          <w:sz w:val="22"/>
          <w:szCs w:val="22"/>
          <w:lang w:eastAsia="sv-SE"/>
        </w:rPr>
      </w:pPr>
      <w:r w:rsidRPr="00257F93">
        <w:rPr>
          <w:noProof/>
          <w:lang w:val="en-GB"/>
        </w:rPr>
        <w:t>VIII. Shareholders Identification Disclosure Response</w:t>
      </w:r>
      <w:r>
        <w:rPr>
          <w:noProof/>
        </w:rPr>
        <w:tab/>
      </w:r>
      <w:r>
        <w:rPr>
          <w:noProof/>
        </w:rPr>
        <w:fldChar w:fldCharType="begin"/>
      </w:r>
      <w:r>
        <w:rPr>
          <w:noProof/>
        </w:rPr>
        <w:instrText xml:space="preserve"> PAGEREF _Toc25853114 \h </w:instrText>
      </w:r>
      <w:r>
        <w:rPr>
          <w:noProof/>
        </w:rPr>
      </w:r>
      <w:r>
        <w:rPr>
          <w:noProof/>
        </w:rPr>
        <w:fldChar w:fldCharType="separate"/>
      </w:r>
      <w:r>
        <w:rPr>
          <w:noProof/>
        </w:rPr>
        <w:t>16</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A.</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Scope.</w:t>
      </w:r>
      <w:r>
        <w:rPr>
          <w:noProof/>
        </w:rPr>
        <w:tab/>
      </w:r>
      <w:r>
        <w:rPr>
          <w:noProof/>
        </w:rPr>
        <w:fldChar w:fldCharType="begin"/>
      </w:r>
      <w:r>
        <w:rPr>
          <w:noProof/>
        </w:rPr>
        <w:instrText xml:space="preserve"> PAGEREF _Toc25853115 \h </w:instrText>
      </w:r>
      <w:r>
        <w:rPr>
          <w:noProof/>
        </w:rPr>
      </w:r>
      <w:r>
        <w:rPr>
          <w:noProof/>
        </w:rPr>
        <w:fldChar w:fldCharType="separate"/>
      </w:r>
      <w:r>
        <w:rPr>
          <w:noProof/>
        </w:rPr>
        <w:t>16</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B.</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Common mandatory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_Toc25853116 \h </w:instrText>
      </w:r>
      <w:r>
        <w:rPr>
          <w:noProof/>
        </w:rPr>
      </w:r>
      <w:r>
        <w:rPr>
          <w:noProof/>
        </w:rPr>
        <w:fldChar w:fldCharType="separate"/>
      </w:r>
      <w:r>
        <w:rPr>
          <w:noProof/>
        </w:rPr>
        <w:t>16</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C.</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Optional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_Toc25853117 \h </w:instrText>
      </w:r>
      <w:r>
        <w:rPr>
          <w:noProof/>
        </w:rPr>
      </w:r>
      <w:r>
        <w:rPr>
          <w:noProof/>
        </w:rPr>
        <w:fldChar w:fldCharType="separate"/>
      </w:r>
      <w:r>
        <w:rPr>
          <w:noProof/>
        </w:rPr>
        <w:t>18</w:t>
      </w:r>
      <w:r>
        <w:rPr>
          <w:noProof/>
        </w:rPr>
        <w:fldChar w:fldCharType="end"/>
      </w:r>
    </w:p>
    <w:p w:rsidR="00B80646" w:rsidRPr="00B80646" w:rsidRDefault="00B80646">
      <w:pPr>
        <w:pStyle w:val="TOC1"/>
        <w:tabs>
          <w:tab w:val="right" w:leader="dot" w:pos="9767"/>
        </w:tabs>
        <w:rPr>
          <w:rFonts w:asciiTheme="minorHAnsi" w:eastAsiaTheme="minorEastAsia" w:hAnsiTheme="minorHAnsi" w:cstheme="minorBidi"/>
          <w:b w:val="0"/>
          <w:caps w:val="0"/>
          <w:noProof/>
          <w:sz w:val="22"/>
          <w:szCs w:val="22"/>
          <w:lang w:eastAsia="sv-SE"/>
        </w:rPr>
      </w:pPr>
      <w:r w:rsidRPr="00257F93">
        <w:rPr>
          <w:noProof/>
          <w:lang w:val="en-GB"/>
        </w:rPr>
        <w:t>IX. Shareholders Identification Disclosure Response Cancellation Advice</w:t>
      </w:r>
      <w:r>
        <w:rPr>
          <w:noProof/>
        </w:rPr>
        <w:tab/>
      </w:r>
      <w:r>
        <w:rPr>
          <w:noProof/>
        </w:rPr>
        <w:fldChar w:fldCharType="begin"/>
      </w:r>
      <w:r>
        <w:rPr>
          <w:noProof/>
        </w:rPr>
        <w:instrText xml:space="preserve"> PAGEREF _Toc25853118 \h </w:instrText>
      </w:r>
      <w:r>
        <w:rPr>
          <w:noProof/>
        </w:rPr>
      </w:r>
      <w:r>
        <w:rPr>
          <w:noProof/>
        </w:rPr>
        <w:fldChar w:fldCharType="separate"/>
      </w:r>
      <w:r>
        <w:rPr>
          <w:noProof/>
        </w:rPr>
        <w:t>19</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A.</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Scope.</w:t>
      </w:r>
      <w:r>
        <w:rPr>
          <w:noProof/>
        </w:rPr>
        <w:tab/>
      </w:r>
      <w:r>
        <w:rPr>
          <w:noProof/>
        </w:rPr>
        <w:fldChar w:fldCharType="begin"/>
      </w:r>
      <w:r>
        <w:rPr>
          <w:noProof/>
        </w:rPr>
        <w:instrText xml:space="preserve"> PAGEREF _Toc25853119 \h </w:instrText>
      </w:r>
      <w:r>
        <w:rPr>
          <w:noProof/>
        </w:rPr>
      </w:r>
      <w:r>
        <w:rPr>
          <w:noProof/>
        </w:rPr>
        <w:fldChar w:fldCharType="separate"/>
      </w:r>
      <w:r>
        <w:rPr>
          <w:noProof/>
        </w:rPr>
        <w:t>19</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B.</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Common mandatory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_Toc25853120 \h </w:instrText>
      </w:r>
      <w:r>
        <w:rPr>
          <w:noProof/>
        </w:rPr>
      </w:r>
      <w:r>
        <w:rPr>
          <w:noProof/>
        </w:rPr>
        <w:fldChar w:fldCharType="separate"/>
      </w:r>
      <w:r>
        <w:rPr>
          <w:noProof/>
        </w:rPr>
        <w:t>19</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rPr>
        <w:t>C.</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Optional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_Toc25853121 \h </w:instrText>
      </w:r>
      <w:r>
        <w:rPr>
          <w:noProof/>
        </w:rPr>
      </w:r>
      <w:r>
        <w:rPr>
          <w:noProof/>
        </w:rPr>
        <w:fldChar w:fldCharType="separate"/>
      </w:r>
      <w:r>
        <w:rPr>
          <w:noProof/>
        </w:rPr>
        <w:t>20</w:t>
      </w:r>
      <w:r>
        <w:rPr>
          <w:noProof/>
        </w:rPr>
        <w:fldChar w:fldCharType="end"/>
      </w:r>
    </w:p>
    <w:p w:rsidR="00B80646" w:rsidRPr="00B80646" w:rsidRDefault="00B80646">
      <w:pPr>
        <w:pStyle w:val="TOC1"/>
        <w:tabs>
          <w:tab w:val="right" w:leader="dot" w:pos="9767"/>
        </w:tabs>
        <w:rPr>
          <w:rFonts w:asciiTheme="minorHAnsi" w:eastAsiaTheme="minorEastAsia" w:hAnsiTheme="minorHAnsi" w:cstheme="minorBidi"/>
          <w:b w:val="0"/>
          <w:caps w:val="0"/>
          <w:noProof/>
          <w:sz w:val="22"/>
          <w:szCs w:val="22"/>
          <w:lang w:eastAsia="sv-SE"/>
        </w:rPr>
      </w:pPr>
      <w:r w:rsidRPr="00257F93">
        <w:rPr>
          <w:noProof/>
          <w:lang w:val="en-GB"/>
        </w:rPr>
        <w:t>X. Shareholders Identification Disclosure Response Status Advice</w:t>
      </w:r>
      <w:r>
        <w:rPr>
          <w:noProof/>
        </w:rPr>
        <w:tab/>
      </w:r>
      <w:r>
        <w:rPr>
          <w:noProof/>
        </w:rPr>
        <w:fldChar w:fldCharType="begin"/>
      </w:r>
      <w:r>
        <w:rPr>
          <w:noProof/>
        </w:rPr>
        <w:instrText xml:space="preserve"> PAGEREF _Toc25853122 \h </w:instrText>
      </w:r>
      <w:r>
        <w:rPr>
          <w:noProof/>
        </w:rPr>
      </w:r>
      <w:r>
        <w:rPr>
          <w:noProof/>
        </w:rPr>
        <w:fldChar w:fldCharType="separate"/>
      </w:r>
      <w:r>
        <w:rPr>
          <w:noProof/>
        </w:rPr>
        <w:t>21</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eastAsia="en-GB" w:bidi="en-GB"/>
        </w:rPr>
        <w:t>A.</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Scope.</w:t>
      </w:r>
      <w:r>
        <w:rPr>
          <w:noProof/>
        </w:rPr>
        <w:tab/>
      </w:r>
      <w:r>
        <w:rPr>
          <w:noProof/>
        </w:rPr>
        <w:fldChar w:fldCharType="begin"/>
      </w:r>
      <w:r>
        <w:rPr>
          <w:noProof/>
        </w:rPr>
        <w:instrText xml:space="preserve"> PAGEREF _Toc25853123 \h </w:instrText>
      </w:r>
      <w:r>
        <w:rPr>
          <w:noProof/>
        </w:rPr>
      </w:r>
      <w:r>
        <w:rPr>
          <w:noProof/>
        </w:rPr>
        <w:fldChar w:fldCharType="separate"/>
      </w:r>
      <w:r>
        <w:rPr>
          <w:noProof/>
        </w:rPr>
        <w:t>21</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rPr>
        <w:t>B.</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Common mandatory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_Toc25853124 \h </w:instrText>
      </w:r>
      <w:r>
        <w:rPr>
          <w:noProof/>
        </w:rPr>
      </w:r>
      <w:r>
        <w:rPr>
          <w:noProof/>
        </w:rPr>
        <w:fldChar w:fldCharType="separate"/>
      </w:r>
      <w:r>
        <w:rPr>
          <w:noProof/>
        </w:rPr>
        <w:t>21</w:t>
      </w:r>
      <w:r>
        <w:rPr>
          <w:noProof/>
        </w:rPr>
        <w:fldChar w:fldCharType="end"/>
      </w:r>
    </w:p>
    <w:p w:rsidR="00B80646" w:rsidRPr="00B80646" w:rsidRDefault="00B80646">
      <w:pPr>
        <w:pStyle w:val="TOC2"/>
        <w:tabs>
          <w:tab w:val="left" w:pos="660"/>
          <w:tab w:val="right" w:leader="dot" w:pos="9767"/>
        </w:tabs>
        <w:rPr>
          <w:rFonts w:asciiTheme="minorHAnsi" w:eastAsiaTheme="minorEastAsia" w:hAnsiTheme="minorHAnsi" w:cstheme="minorBidi"/>
          <w:smallCaps w:val="0"/>
          <w:noProof/>
          <w:sz w:val="22"/>
          <w:szCs w:val="22"/>
          <w:lang w:eastAsia="sv-SE"/>
        </w:rPr>
      </w:pPr>
      <w:r w:rsidRPr="00257F93">
        <w:rPr>
          <w:bCs/>
          <w:noProof/>
          <w:spacing w:val="-1"/>
          <w:w w:val="99"/>
          <w:lang w:val="en-GB"/>
        </w:rPr>
        <w:t>C.</w:t>
      </w:r>
      <w:r w:rsidRPr="00B80646">
        <w:rPr>
          <w:rFonts w:asciiTheme="minorHAnsi" w:eastAsiaTheme="minorEastAsia" w:hAnsiTheme="minorHAnsi" w:cstheme="minorBidi"/>
          <w:smallCaps w:val="0"/>
          <w:noProof/>
          <w:sz w:val="22"/>
          <w:szCs w:val="22"/>
          <w:lang w:eastAsia="sv-SE"/>
        </w:rPr>
        <w:tab/>
      </w:r>
      <w:r w:rsidRPr="00257F93">
        <w:rPr>
          <w:noProof/>
          <w:u w:val="thick"/>
          <w:lang w:val="en-GB"/>
        </w:rPr>
        <w:t>Optional business data</w:t>
      </w:r>
      <w:r w:rsidRPr="00257F93">
        <w:rPr>
          <w:noProof/>
          <w:spacing w:val="3"/>
          <w:u w:val="thick"/>
          <w:lang w:val="en-GB"/>
        </w:rPr>
        <w:t xml:space="preserve"> </w:t>
      </w:r>
      <w:r w:rsidRPr="00257F93">
        <w:rPr>
          <w:noProof/>
          <w:u w:val="thick"/>
          <w:lang w:val="en-GB"/>
        </w:rPr>
        <w:t>requirements.</w:t>
      </w:r>
      <w:r>
        <w:rPr>
          <w:noProof/>
        </w:rPr>
        <w:tab/>
      </w:r>
      <w:r>
        <w:rPr>
          <w:noProof/>
        </w:rPr>
        <w:fldChar w:fldCharType="begin"/>
      </w:r>
      <w:r>
        <w:rPr>
          <w:noProof/>
        </w:rPr>
        <w:instrText xml:space="preserve"> PAGEREF _Toc25853125 \h </w:instrText>
      </w:r>
      <w:r>
        <w:rPr>
          <w:noProof/>
        </w:rPr>
      </w:r>
      <w:r>
        <w:rPr>
          <w:noProof/>
        </w:rPr>
        <w:fldChar w:fldCharType="separate"/>
      </w:r>
      <w:r>
        <w:rPr>
          <w:noProof/>
        </w:rPr>
        <w:t>23</w:t>
      </w:r>
      <w:r>
        <w:rPr>
          <w:noProof/>
        </w:rPr>
        <w:fldChar w:fldCharType="end"/>
      </w:r>
    </w:p>
    <w:p w:rsidR="00126DC9" w:rsidRPr="00F5076C" w:rsidRDefault="00CA01D9">
      <w:pPr>
        <w:rPr>
          <w:lang w:val="en-GB"/>
        </w:rPr>
      </w:pPr>
      <w:r w:rsidRPr="00F5076C">
        <w:rPr>
          <w:lang w:val="en-GB"/>
        </w:rPr>
        <w:fldChar w:fldCharType="end"/>
      </w:r>
    </w:p>
    <w:p w:rsidR="00140A03" w:rsidRPr="00F5076C" w:rsidRDefault="00140A03">
      <w:pPr>
        <w:spacing w:after="0"/>
        <w:jc w:val="left"/>
        <w:rPr>
          <w:lang w:val="en-GB"/>
        </w:rPr>
      </w:pPr>
      <w:r w:rsidRPr="00F5076C">
        <w:rPr>
          <w:lang w:val="en-GB"/>
        </w:rPr>
        <w:br w:type="page"/>
      </w:r>
      <w:bookmarkStart w:id="0" w:name="_GoBack"/>
      <w:bookmarkEnd w:id="0"/>
    </w:p>
    <w:p w:rsidR="00140A03" w:rsidRPr="00F5076C" w:rsidRDefault="00140A03">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5244"/>
        <w:gridCol w:w="1560"/>
      </w:tblGrid>
      <w:tr w:rsidR="009774D2" w:rsidRPr="00F5076C" w:rsidTr="009774D2">
        <w:tc>
          <w:tcPr>
            <w:tcW w:w="9498" w:type="dxa"/>
            <w:gridSpan w:val="4"/>
            <w:shd w:val="pct12" w:color="000000" w:fill="FFFFFF"/>
          </w:tcPr>
          <w:p w:rsidR="009774D2" w:rsidRPr="00F5076C" w:rsidRDefault="009774D2" w:rsidP="009774D2">
            <w:pPr>
              <w:jc w:val="center"/>
              <w:rPr>
                <w:b/>
                <w:lang w:val="en-GB"/>
              </w:rPr>
            </w:pPr>
            <w:r w:rsidRPr="00F5076C">
              <w:rPr>
                <w:b/>
                <w:lang w:val="en-GB"/>
              </w:rPr>
              <w:t>Changes to previous versions</w:t>
            </w:r>
          </w:p>
        </w:tc>
      </w:tr>
      <w:tr w:rsidR="00F72036" w:rsidRPr="00F5076C" w:rsidTr="00B03FAD">
        <w:trPr>
          <w:cantSplit/>
          <w:trHeight w:val="880"/>
        </w:trPr>
        <w:tc>
          <w:tcPr>
            <w:tcW w:w="1418" w:type="dxa"/>
            <w:vAlign w:val="center"/>
          </w:tcPr>
          <w:p w:rsidR="00F72036" w:rsidRPr="00F5076C" w:rsidRDefault="00F72036" w:rsidP="00B03FAD">
            <w:pPr>
              <w:rPr>
                <w:lang w:val="en-GB"/>
              </w:rPr>
            </w:pPr>
          </w:p>
        </w:tc>
        <w:tc>
          <w:tcPr>
            <w:tcW w:w="1276" w:type="dxa"/>
            <w:vAlign w:val="center"/>
          </w:tcPr>
          <w:p w:rsidR="00F72036" w:rsidRPr="00F5076C" w:rsidRDefault="00F72036" w:rsidP="009774D2">
            <w:pPr>
              <w:rPr>
                <w:lang w:val="en-GB"/>
              </w:rPr>
            </w:pPr>
          </w:p>
        </w:tc>
        <w:tc>
          <w:tcPr>
            <w:tcW w:w="5244" w:type="dxa"/>
            <w:vAlign w:val="center"/>
          </w:tcPr>
          <w:p w:rsidR="00F72036" w:rsidRPr="00F5076C" w:rsidRDefault="00F72036" w:rsidP="00EF4B63">
            <w:pPr>
              <w:rPr>
                <w:lang w:val="en-GB"/>
              </w:rPr>
            </w:pPr>
          </w:p>
        </w:tc>
        <w:tc>
          <w:tcPr>
            <w:tcW w:w="1560" w:type="dxa"/>
            <w:vAlign w:val="center"/>
          </w:tcPr>
          <w:p w:rsidR="00F72036" w:rsidRPr="00F5076C" w:rsidRDefault="00F72036" w:rsidP="009774D2">
            <w:pPr>
              <w:rPr>
                <w:lang w:val="en-GB"/>
              </w:rPr>
            </w:pPr>
          </w:p>
        </w:tc>
      </w:tr>
      <w:tr w:rsidR="00C14C1E" w:rsidRPr="00F5076C" w:rsidTr="00B03FAD">
        <w:trPr>
          <w:cantSplit/>
          <w:trHeight w:val="880"/>
        </w:trPr>
        <w:tc>
          <w:tcPr>
            <w:tcW w:w="1418" w:type="dxa"/>
            <w:vAlign w:val="center"/>
          </w:tcPr>
          <w:p w:rsidR="00C14C1E" w:rsidRPr="00F5076C" w:rsidRDefault="00C14C1E" w:rsidP="00B03FAD">
            <w:pPr>
              <w:rPr>
                <w:lang w:val="en-GB"/>
              </w:rPr>
            </w:pPr>
          </w:p>
        </w:tc>
        <w:tc>
          <w:tcPr>
            <w:tcW w:w="1276" w:type="dxa"/>
            <w:vAlign w:val="center"/>
          </w:tcPr>
          <w:p w:rsidR="00C14C1E" w:rsidRPr="00F5076C" w:rsidRDefault="00C14C1E" w:rsidP="00C14C1E">
            <w:pPr>
              <w:rPr>
                <w:lang w:val="en-GB"/>
              </w:rPr>
            </w:pPr>
          </w:p>
        </w:tc>
        <w:tc>
          <w:tcPr>
            <w:tcW w:w="5244" w:type="dxa"/>
            <w:vAlign w:val="center"/>
          </w:tcPr>
          <w:p w:rsidR="00C14C1E" w:rsidRPr="00F5076C" w:rsidRDefault="00C14C1E" w:rsidP="00EF4B63">
            <w:pPr>
              <w:rPr>
                <w:lang w:val="en-GB"/>
              </w:rPr>
            </w:pPr>
          </w:p>
        </w:tc>
        <w:tc>
          <w:tcPr>
            <w:tcW w:w="1560" w:type="dxa"/>
            <w:vAlign w:val="center"/>
          </w:tcPr>
          <w:p w:rsidR="00C14C1E" w:rsidRPr="00F5076C" w:rsidRDefault="00C14C1E" w:rsidP="009774D2">
            <w:pPr>
              <w:rPr>
                <w:lang w:val="en-GB"/>
              </w:rPr>
            </w:pPr>
          </w:p>
        </w:tc>
      </w:tr>
    </w:tbl>
    <w:p w:rsidR="00126DC9" w:rsidRPr="00F5076C" w:rsidRDefault="00126DC9" w:rsidP="00325FFE">
      <w:pPr>
        <w:pStyle w:val="Heading1"/>
        <w:rPr>
          <w:lang w:val="en-GB"/>
        </w:rPr>
      </w:pPr>
      <w:r w:rsidRPr="00F5076C">
        <w:rPr>
          <w:lang w:val="en-GB"/>
        </w:rPr>
        <w:br w:type="page"/>
      </w:r>
      <w:bookmarkStart w:id="1" w:name="_Toc25853101"/>
      <w:r w:rsidR="00DF7810" w:rsidRPr="00F5076C">
        <w:rPr>
          <w:lang w:val="en-GB"/>
        </w:rPr>
        <w:lastRenderedPageBreak/>
        <w:t>Introduction</w:t>
      </w:r>
      <w:r w:rsidRPr="00F5076C">
        <w:rPr>
          <w:lang w:val="en-GB"/>
        </w:rPr>
        <w:t>:</w:t>
      </w:r>
      <w:bookmarkEnd w:id="1"/>
    </w:p>
    <w:p w:rsidR="00D247A6" w:rsidRPr="00F5076C" w:rsidRDefault="00D247A6" w:rsidP="00D247A6">
      <w:pPr>
        <w:rPr>
          <w:lang w:val="en-GB"/>
        </w:rPr>
      </w:pPr>
      <w:r w:rsidRPr="00F5076C">
        <w:rPr>
          <w:lang w:val="en-GB"/>
        </w:rPr>
        <w:t xml:space="preserve">The </w:t>
      </w:r>
      <w:r w:rsidR="0045029E" w:rsidRPr="00F5076C">
        <w:rPr>
          <w:lang w:val="en-GB"/>
        </w:rPr>
        <w:t xml:space="preserve">amended </w:t>
      </w:r>
      <w:r w:rsidRPr="00F5076C">
        <w:rPr>
          <w:lang w:val="en-GB"/>
        </w:rPr>
        <w:t>Shareholders Rights Directive (EU) 2017/828 (hereinafter “SRD II”) and Implementing Regulation (EU) 2018/1212 (hereinafter “SRD II IR”) aim to encourage long-term shareholder engagement and to improve corporate governance in EU/EEA companies traded on EU/EEA regulated markets by enabling shareholders to exercise their voting rights and rights to information across borders. In SRD II, EU/EEA issuers of shares traded on regulated markets are also given the right to identify their shareholders. Exercise of this right confers obligations on intermediaries.</w:t>
      </w:r>
    </w:p>
    <w:p w:rsidR="00D247A6" w:rsidRPr="00F5076C" w:rsidRDefault="00D247A6" w:rsidP="00D247A6">
      <w:pPr>
        <w:rPr>
          <w:lang w:val="en-GB"/>
        </w:rPr>
      </w:pPr>
    </w:p>
    <w:p w:rsidR="00D247A6" w:rsidRPr="00F5076C" w:rsidRDefault="00D247A6" w:rsidP="00D247A6">
      <w:pPr>
        <w:rPr>
          <w:lang w:val="en-GB"/>
        </w:rPr>
      </w:pPr>
      <w:r w:rsidRPr="00F5076C">
        <w:rPr>
          <w:lang w:val="en-GB"/>
        </w:rPr>
        <w:t>The market practice described in this document is based on SRD II and SRD II IR, as well as the Market Standards for Shareholder Identification produced by the Shareholder Identification Task Force.</w:t>
      </w:r>
    </w:p>
    <w:p w:rsidR="00D247A6" w:rsidRPr="00F5076C" w:rsidRDefault="00D247A6" w:rsidP="00D247A6">
      <w:pPr>
        <w:rPr>
          <w:lang w:val="en-GB"/>
        </w:rPr>
      </w:pPr>
    </w:p>
    <w:p w:rsidR="00DD2871" w:rsidRPr="00F5076C" w:rsidRDefault="00D247A6" w:rsidP="00B01724">
      <w:pPr>
        <w:rPr>
          <w:lang w:val="en-GB"/>
        </w:rPr>
      </w:pPr>
      <w:r w:rsidRPr="00F5076C">
        <w:rPr>
          <w:lang w:val="en-GB"/>
        </w:rPr>
        <w:t xml:space="preserve">As the SRD II IR is very specific and detailed on the </w:t>
      </w:r>
      <w:r w:rsidR="00DD2871" w:rsidRPr="00F5076C">
        <w:rPr>
          <w:lang w:val="en-GB"/>
        </w:rPr>
        <w:t xml:space="preserve">data elements </w:t>
      </w:r>
      <w:r w:rsidRPr="00F5076C">
        <w:rPr>
          <w:lang w:val="en-GB"/>
        </w:rPr>
        <w:t xml:space="preserve">to be used, the SMPG would like to highlight that only the </w:t>
      </w:r>
      <w:r w:rsidR="00DD2871" w:rsidRPr="00F5076C">
        <w:rPr>
          <w:lang w:val="en-GB"/>
        </w:rPr>
        <w:t xml:space="preserve">ISO 20022 </w:t>
      </w:r>
      <w:r w:rsidRPr="00F5076C">
        <w:rPr>
          <w:lang w:val="en-GB"/>
        </w:rPr>
        <w:t xml:space="preserve">messages designed for SRD II Shareholder Identification Disclosure </w:t>
      </w:r>
      <w:r w:rsidR="00DD2871" w:rsidRPr="00F5076C">
        <w:rPr>
          <w:lang w:val="en-GB"/>
        </w:rPr>
        <w:t xml:space="preserve">listed in the cope and Definition section </w:t>
      </w:r>
      <w:r w:rsidRPr="00F5076C">
        <w:rPr>
          <w:lang w:val="en-GB"/>
        </w:rPr>
        <w:t>are compliant with the IR.</w:t>
      </w:r>
      <w:r w:rsidR="00DD2871" w:rsidRPr="00F5076C">
        <w:rPr>
          <w:lang w:val="en-GB"/>
        </w:rPr>
        <w:t xml:space="preserve"> </w:t>
      </w:r>
      <w:r w:rsidRPr="00F5076C">
        <w:rPr>
          <w:lang w:val="en-GB"/>
        </w:rPr>
        <w:t xml:space="preserve"> </w:t>
      </w:r>
    </w:p>
    <w:p w:rsidR="00DF7810" w:rsidRPr="00F5076C" w:rsidRDefault="00B01724" w:rsidP="00B01724">
      <w:pPr>
        <w:rPr>
          <w:lang w:val="en-GB"/>
        </w:rPr>
      </w:pPr>
      <w:r w:rsidRPr="00F5076C">
        <w:rPr>
          <w:lang w:val="en-GB"/>
        </w:rPr>
        <w:t xml:space="preserve">The use of </w:t>
      </w:r>
      <w:r w:rsidR="00DD2871" w:rsidRPr="00F5076C">
        <w:rPr>
          <w:lang w:val="en-GB"/>
        </w:rPr>
        <w:t xml:space="preserve">the </w:t>
      </w:r>
      <w:r w:rsidRPr="00F5076C">
        <w:rPr>
          <w:lang w:val="en-GB"/>
        </w:rPr>
        <w:t xml:space="preserve">corporate actions notifications and instructions </w:t>
      </w:r>
      <w:r w:rsidR="00DD2871" w:rsidRPr="00F5076C">
        <w:rPr>
          <w:lang w:val="en-GB"/>
        </w:rPr>
        <w:t xml:space="preserve">messages </w:t>
      </w:r>
      <w:r w:rsidRPr="00F5076C">
        <w:rPr>
          <w:lang w:val="en-GB"/>
        </w:rPr>
        <w:t xml:space="preserve">(in ISO 15022 or </w:t>
      </w:r>
      <w:r w:rsidR="00DD2871" w:rsidRPr="00F5076C">
        <w:rPr>
          <w:lang w:val="en-GB"/>
        </w:rPr>
        <w:t xml:space="preserve">ISO </w:t>
      </w:r>
      <w:r w:rsidRPr="00F5076C">
        <w:rPr>
          <w:lang w:val="en-GB"/>
        </w:rPr>
        <w:t>20022</w:t>
      </w:r>
      <w:r w:rsidR="00DD2871" w:rsidRPr="00F5076C">
        <w:rPr>
          <w:lang w:val="en-GB"/>
        </w:rPr>
        <w:t xml:space="preserve"> formats</w:t>
      </w:r>
      <w:r w:rsidRPr="00F5076C">
        <w:rPr>
          <w:lang w:val="en-GB"/>
        </w:rPr>
        <w:t>) with corporate action event type code DSCL/Disclosure, is not compliant with SRD II, but will remain in the ISO standards for other disclosure processes/purposes.</w:t>
      </w:r>
    </w:p>
    <w:p w:rsidR="00B01724" w:rsidRPr="00F5076C" w:rsidRDefault="00B01724" w:rsidP="00B01724">
      <w:pPr>
        <w:rPr>
          <w:lang w:val="en-GB"/>
        </w:rPr>
      </w:pPr>
    </w:p>
    <w:p w:rsidR="00B01724" w:rsidRPr="00F5076C" w:rsidRDefault="00B01724" w:rsidP="00DF7810">
      <w:pPr>
        <w:spacing w:before="60"/>
        <w:rPr>
          <w:lang w:val="en-GB"/>
        </w:rPr>
      </w:pPr>
      <w:r w:rsidRPr="00F5076C">
        <w:rPr>
          <w:lang w:val="en-GB"/>
        </w:rPr>
        <w:t>….</w:t>
      </w:r>
    </w:p>
    <w:p w:rsidR="00DF7810" w:rsidRPr="00F5076C" w:rsidRDefault="00DF7810" w:rsidP="00DF7810">
      <w:pPr>
        <w:pStyle w:val="Heading1"/>
        <w:rPr>
          <w:lang w:val="en-GB"/>
        </w:rPr>
      </w:pPr>
      <w:bookmarkStart w:id="2" w:name="_Toc25853102"/>
      <w:r w:rsidRPr="00F5076C">
        <w:rPr>
          <w:lang w:val="en-GB"/>
        </w:rPr>
        <w:t>Scope and definitions:</w:t>
      </w:r>
      <w:bookmarkEnd w:id="2"/>
    </w:p>
    <w:p w:rsidR="00EB0F09" w:rsidRPr="00F5076C" w:rsidRDefault="00EB0F09" w:rsidP="00DF7810">
      <w:pPr>
        <w:spacing w:before="60"/>
        <w:rPr>
          <w:lang w:val="en-GB"/>
        </w:rPr>
      </w:pPr>
      <w:r w:rsidRPr="00F5076C">
        <w:rPr>
          <w:lang w:val="en-GB"/>
        </w:rPr>
        <w:t xml:space="preserve">The scope of this document is to describe the market practice for </w:t>
      </w:r>
      <w:r w:rsidR="00045437" w:rsidRPr="00F5076C">
        <w:rPr>
          <w:lang w:val="en-GB"/>
        </w:rPr>
        <w:t xml:space="preserve">using the </w:t>
      </w:r>
      <w:r w:rsidR="00633189" w:rsidRPr="00F5076C">
        <w:rPr>
          <w:lang w:val="en-GB"/>
        </w:rPr>
        <w:t>Shareholders</w:t>
      </w:r>
      <w:r w:rsidR="00045437" w:rsidRPr="00F5076C">
        <w:rPr>
          <w:lang w:val="en-GB"/>
        </w:rPr>
        <w:t xml:space="preserve"> Identification</w:t>
      </w:r>
      <w:r w:rsidR="0045029E" w:rsidRPr="00F5076C">
        <w:rPr>
          <w:lang w:val="en-GB"/>
        </w:rPr>
        <w:t xml:space="preserve"> Disclosure messages, as per SRD II and SRD II IR</w:t>
      </w:r>
      <w:r w:rsidRPr="00F5076C">
        <w:rPr>
          <w:lang w:val="en-GB"/>
        </w:rPr>
        <w:t>.</w:t>
      </w:r>
    </w:p>
    <w:p w:rsidR="00DD2871" w:rsidRPr="00F5076C" w:rsidRDefault="00DD2871" w:rsidP="00DF7810">
      <w:pPr>
        <w:spacing w:before="60"/>
        <w:rPr>
          <w:lang w:val="en-GB"/>
        </w:rPr>
      </w:pPr>
      <w:r w:rsidRPr="00F5076C">
        <w:rPr>
          <w:lang w:val="en-GB"/>
        </w:rPr>
        <w:t xml:space="preserve">The market practices described in this document are meant to be used exclusively with the following ISO 20022 messages:  </w:t>
      </w:r>
    </w:p>
    <w:tbl>
      <w:tblPr>
        <w:tblStyle w:val="TableShaded1stRow"/>
        <w:tblW w:w="0" w:type="auto"/>
        <w:tblInd w:w="0" w:type="dxa"/>
        <w:tblLook w:val="04A0" w:firstRow="1" w:lastRow="0" w:firstColumn="1" w:lastColumn="0" w:noHBand="0" w:noVBand="1"/>
      </w:tblPr>
      <w:tblGrid>
        <w:gridCol w:w="6093"/>
        <w:gridCol w:w="1440"/>
        <w:gridCol w:w="2214"/>
      </w:tblGrid>
      <w:tr w:rsidR="00DD2871" w:rsidRPr="00F5076C" w:rsidTr="00DD2871">
        <w:trPr>
          <w:cnfStyle w:val="100000000000" w:firstRow="1" w:lastRow="0" w:firstColumn="0" w:lastColumn="0" w:oddVBand="0" w:evenVBand="0" w:oddHBand="0" w:evenHBand="0" w:firstRowFirstColumn="0" w:firstRowLastColumn="0" w:lastRowFirstColumn="0" w:lastRowLastColumn="0"/>
          <w:cantSplit/>
          <w:tblHeader/>
        </w:trPr>
        <w:tc>
          <w:tcPr>
            <w:tcW w:w="6093" w:type="dxa"/>
            <w:hideMark/>
          </w:tcPr>
          <w:p w:rsidR="00DD2871" w:rsidRPr="00F5076C" w:rsidRDefault="00DD2871">
            <w:pPr>
              <w:pStyle w:val="TableHeading"/>
              <w:spacing w:beforeAutospacing="0" w:afterAutospacing="0"/>
              <w:rPr>
                <w:lang w:eastAsia="en-US"/>
              </w:rPr>
            </w:pPr>
            <w:proofErr w:type="spellStart"/>
            <w:r w:rsidRPr="00F5076C">
              <w:rPr>
                <w:lang w:eastAsia="en-US"/>
              </w:rPr>
              <w:t>MessageDefinition</w:t>
            </w:r>
            <w:proofErr w:type="spellEnd"/>
          </w:p>
        </w:tc>
        <w:tc>
          <w:tcPr>
            <w:tcW w:w="1440" w:type="dxa"/>
            <w:hideMark/>
          </w:tcPr>
          <w:p w:rsidR="00DD2871" w:rsidRPr="00F5076C" w:rsidRDefault="00DD2871">
            <w:pPr>
              <w:pStyle w:val="TableHeading"/>
              <w:spacing w:beforeAutospacing="0" w:afterAutospacing="0"/>
              <w:rPr>
                <w:lang w:eastAsia="en-US"/>
              </w:rPr>
            </w:pPr>
            <w:r w:rsidRPr="00F5076C">
              <w:rPr>
                <w:lang w:eastAsia="en-US"/>
              </w:rPr>
              <w:t>Abbreviated Name</w:t>
            </w:r>
          </w:p>
        </w:tc>
        <w:tc>
          <w:tcPr>
            <w:tcW w:w="2214" w:type="dxa"/>
            <w:hideMark/>
          </w:tcPr>
          <w:p w:rsidR="00DD2871" w:rsidRPr="00F5076C" w:rsidRDefault="00DD2871">
            <w:pPr>
              <w:pStyle w:val="TableHeading"/>
              <w:spacing w:beforeAutospacing="0" w:afterAutospacing="0"/>
              <w:rPr>
                <w:lang w:eastAsia="en-US"/>
              </w:rPr>
            </w:pPr>
            <w:r w:rsidRPr="00F5076C">
              <w:rPr>
                <w:lang w:eastAsia="en-US"/>
              </w:rPr>
              <w:t>Message Identifier</w:t>
            </w:r>
          </w:p>
        </w:tc>
      </w:tr>
      <w:tr w:rsidR="00DD2871" w:rsidRPr="00F5076C" w:rsidTr="00DD2871">
        <w:tc>
          <w:tcPr>
            <w:tcW w:w="6093" w:type="dxa"/>
            <w:tcBorders>
              <w:top w:val="single" w:sz="4" w:space="0" w:color="auto"/>
              <w:left w:val="single" w:sz="4" w:space="0" w:color="auto"/>
              <w:bottom w:val="single" w:sz="4" w:space="0" w:color="auto"/>
              <w:right w:val="single" w:sz="4" w:space="0" w:color="auto"/>
            </w:tcBorders>
            <w:vAlign w:val="center"/>
            <w:hideMark/>
          </w:tcPr>
          <w:p w:rsidR="00DD2871" w:rsidRPr="00F5076C" w:rsidRDefault="00DD2871">
            <w:pPr>
              <w:pStyle w:val="TableText0"/>
              <w:rPr>
                <w:rFonts w:ascii="Times New Roman" w:eastAsia="Times New Roman" w:hAnsi="Times New Roman"/>
                <w:iCs w:val="0"/>
                <w:sz w:val="22"/>
              </w:rPr>
            </w:pPr>
            <w:proofErr w:type="spellStart"/>
            <w:r w:rsidRPr="00F5076C">
              <w:rPr>
                <w:rFonts w:ascii="Times New Roman" w:eastAsia="Times New Roman" w:hAnsi="Times New Roman"/>
                <w:iCs w:val="0"/>
                <w:sz w:val="22"/>
              </w:rPr>
              <w:t>ShareholderIdentificationDisclosureRequest</w:t>
            </w:r>
            <w:proofErr w:type="spellEnd"/>
          </w:p>
        </w:tc>
        <w:tc>
          <w:tcPr>
            <w:tcW w:w="1440" w:type="dxa"/>
            <w:tcBorders>
              <w:top w:val="single" w:sz="4" w:space="0" w:color="auto"/>
              <w:left w:val="single" w:sz="4" w:space="0" w:color="auto"/>
              <w:bottom w:val="single" w:sz="4" w:space="0" w:color="auto"/>
              <w:right w:val="single" w:sz="4" w:space="0" w:color="auto"/>
            </w:tcBorders>
            <w:vAlign w:val="center"/>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SIDR</w:t>
            </w:r>
          </w:p>
        </w:tc>
        <w:tc>
          <w:tcPr>
            <w:tcW w:w="2214" w:type="dxa"/>
            <w:tcBorders>
              <w:top w:val="single" w:sz="4" w:space="0" w:color="auto"/>
              <w:left w:val="single" w:sz="4" w:space="0" w:color="auto"/>
              <w:bottom w:val="single" w:sz="4" w:space="0" w:color="auto"/>
              <w:right w:val="single" w:sz="4" w:space="0" w:color="auto"/>
            </w:tcBorders>
            <w:vAlign w:val="center"/>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seev.045.001.01</w:t>
            </w:r>
          </w:p>
        </w:tc>
      </w:tr>
      <w:tr w:rsidR="00DD2871" w:rsidRPr="00F5076C" w:rsidTr="00DD2871">
        <w:tc>
          <w:tcPr>
            <w:tcW w:w="6093" w:type="dxa"/>
            <w:tcBorders>
              <w:top w:val="single" w:sz="4" w:space="0" w:color="auto"/>
              <w:left w:val="single" w:sz="4" w:space="0" w:color="auto"/>
              <w:bottom w:val="single" w:sz="4" w:space="0" w:color="auto"/>
              <w:right w:val="single" w:sz="4" w:space="0" w:color="auto"/>
            </w:tcBorders>
            <w:vAlign w:val="center"/>
            <w:hideMark/>
          </w:tcPr>
          <w:p w:rsidR="00DD2871" w:rsidRPr="00F5076C" w:rsidRDefault="00DD2871">
            <w:pPr>
              <w:pStyle w:val="TableText0"/>
              <w:rPr>
                <w:rFonts w:ascii="Times New Roman" w:eastAsia="Times New Roman" w:hAnsi="Times New Roman"/>
                <w:iCs w:val="0"/>
                <w:sz w:val="22"/>
              </w:rPr>
            </w:pPr>
            <w:proofErr w:type="spellStart"/>
            <w:r w:rsidRPr="00F5076C">
              <w:rPr>
                <w:rFonts w:ascii="Times New Roman" w:eastAsia="Times New Roman" w:hAnsi="Times New Roman"/>
                <w:iCs w:val="0"/>
                <w:sz w:val="22"/>
              </w:rPr>
              <w:t>ShareholderIdentificationDisclosureRequestCancellationAdvice</w:t>
            </w:r>
            <w:proofErr w:type="spellEnd"/>
          </w:p>
        </w:tc>
        <w:tc>
          <w:tcPr>
            <w:tcW w:w="1440" w:type="dxa"/>
            <w:tcBorders>
              <w:top w:val="single" w:sz="4" w:space="0" w:color="auto"/>
              <w:left w:val="single" w:sz="4" w:space="0" w:color="auto"/>
              <w:bottom w:val="single" w:sz="4" w:space="0" w:color="auto"/>
              <w:right w:val="single" w:sz="4" w:space="0" w:color="auto"/>
            </w:tcBorders>
            <w:vAlign w:val="center"/>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SIDC</w:t>
            </w:r>
          </w:p>
        </w:tc>
        <w:tc>
          <w:tcPr>
            <w:tcW w:w="2214" w:type="dxa"/>
            <w:tcBorders>
              <w:top w:val="single" w:sz="4" w:space="0" w:color="auto"/>
              <w:left w:val="single" w:sz="4" w:space="0" w:color="auto"/>
              <w:bottom w:val="single" w:sz="4" w:space="0" w:color="auto"/>
              <w:right w:val="single" w:sz="4" w:space="0" w:color="auto"/>
            </w:tcBorders>
            <w:vAlign w:val="center"/>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seev.046.001.01</w:t>
            </w:r>
          </w:p>
        </w:tc>
      </w:tr>
      <w:tr w:rsidR="00DD2871" w:rsidRPr="00F5076C" w:rsidTr="00DD2871">
        <w:tc>
          <w:tcPr>
            <w:tcW w:w="6093" w:type="dxa"/>
            <w:hideMark/>
          </w:tcPr>
          <w:p w:rsidR="00DD2871" w:rsidRPr="00F5076C" w:rsidRDefault="00DD2871">
            <w:pPr>
              <w:pStyle w:val="TableText0"/>
              <w:rPr>
                <w:rFonts w:ascii="Times New Roman" w:eastAsia="Times New Roman" w:hAnsi="Times New Roman"/>
                <w:iCs w:val="0"/>
                <w:sz w:val="22"/>
              </w:rPr>
            </w:pPr>
            <w:proofErr w:type="spellStart"/>
            <w:r w:rsidRPr="00F5076C">
              <w:rPr>
                <w:rFonts w:ascii="Times New Roman" w:eastAsia="Times New Roman" w:hAnsi="Times New Roman"/>
                <w:iCs w:val="0"/>
                <w:sz w:val="22"/>
              </w:rPr>
              <w:t>ShareholderIdentificationDisclosureResponse</w:t>
            </w:r>
            <w:proofErr w:type="spellEnd"/>
          </w:p>
        </w:tc>
        <w:tc>
          <w:tcPr>
            <w:tcW w:w="1440" w:type="dxa"/>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SIRE</w:t>
            </w:r>
          </w:p>
        </w:tc>
        <w:tc>
          <w:tcPr>
            <w:tcW w:w="2214" w:type="dxa"/>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seev.047.001.01</w:t>
            </w:r>
          </w:p>
        </w:tc>
      </w:tr>
      <w:tr w:rsidR="00DD2871" w:rsidRPr="00F5076C" w:rsidTr="00DD2871">
        <w:tc>
          <w:tcPr>
            <w:tcW w:w="6093" w:type="dxa"/>
            <w:hideMark/>
          </w:tcPr>
          <w:p w:rsidR="00DD2871" w:rsidRPr="00F5076C" w:rsidRDefault="00DD2871">
            <w:pPr>
              <w:pStyle w:val="TableText0"/>
              <w:rPr>
                <w:rFonts w:ascii="Times New Roman" w:eastAsia="Times New Roman" w:hAnsi="Times New Roman"/>
                <w:iCs w:val="0"/>
                <w:sz w:val="22"/>
              </w:rPr>
            </w:pPr>
            <w:proofErr w:type="spellStart"/>
            <w:r w:rsidRPr="00F5076C">
              <w:rPr>
                <w:rFonts w:ascii="Times New Roman" w:eastAsia="Times New Roman" w:hAnsi="Times New Roman"/>
                <w:iCs w:val="0"/>
                <w:sz w:val="22"/>
              </w:rPr>
              <w:t>ShareholderIdentificationDisclosureResponseCancellationAdvice</w:t>
            </w:r>
            <w:proofErr w:type="spellEnd"/>
          </w:p>
        </w:tc>
        <w:tc>
          <w:tcPr>
            <w:tcW w:w="1440" w:type="dxa"/>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SIRC</w:t>
            </w:r>
          </w:p>
        </w:tc>
        <w:tc>
          <w:tcPr>
            <w:tcW w:w="2214" w:type="dxa"/>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seev.048.001.01</w:t>
            </w:r>
          </w:p>
        </w:tc>
      </w:tr>
      <w:tr w:rsidR="00DD2871" w:rsidRPr="00F5076C" w:rsidTr="00DD2871">
        <w:tc>
          <w:tcPr>
            <w:tcW w:w="6093" w:type="dxa"/>
            <w:hideMark/>
          </w:tcPr>
          <w:p w:rsidR="00DD2871" w:rsidRPr="00F5076C" w:rsidRDefault="00DD2871">
            <w:pPr>
              <w:pStyle w:val="TableText0"/>
              <w:rPr>
                <w:rFonts w:ascii="Times New Roman" w:eastAsia="Times New Roman" w:hAnsi="Times New Roman"/>
                <w:iCs w:val="0"/>
                <w:sz w:val="22"/>
              </w:rPr>
            </w:pPr>
            <w:proofErr w:type="spellStart"/>
            <w:r w:rsidRPr="00F5076C">
              <w:rPr>
                <w:rFonts w:ascii="Times New Roman" w:eastAsia="Times New Roman" w:hAnsi="Times New Roman"/>
                <w:iCs w:val="0"/>
                <w:sz w:val="22"/>
              </w:rPr>
              <w:t>ShareholderIdentificationDisclosureResponseStatusAdvice</w:t>
            </w:r>
            <w:proofErr w:type="spellEnd"/>
          </w:p>
        </w:tc>
        <w:tc>
          <w:tcPr>
            <w:tcW w:w="1440" w:type="dxa"/>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SIRS</w:t>
            </w:r>
          </w:p>
        </w:tc>
        <w:tc>
          <w:tcPr>
            <w:tcW w:w="2214" w:type="dxa"/>
            <w:hideMark/>
          </w:tcPr>
          <w:p w:rsidR="00DD2871" w:rsidRPr="00F5076C" w:rsidRDefault="00DD2871">
            <w:pPr>
              <w:pStyle w:val="TableText0"/>
              <w:rPr>
                <w:rFonts w:ascii="Times New Roman" w:eastAsia="Times New Roman" w:hAnsi="Times New Roman"/>
                <w:iCs w:val="0"/>
                <w:sz w:val="22"/>
              </w:rPr>
            </w:pPr>
            <w:r w:rsidRPr="00F5076C">
              <w:rPr>
                <w:rFonts w:ascii="Times New Roman" w:eastAsia="Times New Roman" w:hAnsi="Times New Roman"/>
                <w:iCs w:val="0"/>
                <w:sz w:val="22"/>
              </w:rPr>
              <w:t>seev.049.001.01</w:t>
            </w:r>
          </w:p>
        </w:tc>
      </w:tr>
    </w:tbl>
    <w:p w:rsidR="00DD2871" w:rsidRPr="00F5076C" w:rsidRDefault="00DD2871" w:rsidP="00DF7810">
      <w:pPr>
        <w:spacing w:before="60"/>
        <w:rPr>
          <w:lang w:val="en-GB"/>
        </w:rPr>
      </w:pPr>
    </w:p>
    <w:p w:rsidR="00DD2871" w:rsidRPr="00F5076C" w:rsidRDefault="00DD2871" w:rsidP="00DF7810">
      <w:pPr>
        <w:spacing w:before="60"/>
        <w:rPr>
          <w:lang w:val="en-GB"/>
        </w:rPr>
      </w:pPr>
    </w:p>
    <w:p w:rsidR="007A5D69" w:rsidRPr="00F5076C" w:rsidRDefault="007A5D69" w:rsidP="00751F3C">
      <w:pPr>
        <w:spacing w:before="60"/>
        <w:rPr>
          <w:lang w:val="en-GB"/>
        </w:rPr>
      </w:pPr>
    </w:p>
    <w:p w:rsidR="005F5CE1" w:rsidRPr="00F5076C" w:rsidRDefault="005F5CE1" w:rsidP="005F5CE1">
      <w:pPr>
        <w:shd w:val="clear" w:color="auto" w:fill="E0E0E0"/>
        <w:spacing w:before="60"/>
        <w:rPr>
          <w:sz w:val="16"/>
          <w:szCs w:val="16"/>
          <w:lang w:val="en-GB"/>
        </w:rPr>
      </w:pPr>
    </w:p>
    <w:p w:rsidR="005F5CE1" w:rsidRPr="00F5076C" w:rsidRDefault="005F5CE1" w:rsidP="005F5CE1">
      <w:pPr>
        <w:pStyle w:val="Heading1"/>
        <w:rPr>
          <w:lang w:val="en-GB"/>
        </w:rPr>
      </w:pPr>
      <w:bookmarkStart w:id="3" w:name="_Toc25853103"/>
      <w:r w:rsidRPr="00F5076C">
        <w:rPr>
          <w:lang w:val="en-GB"/>
        </w:rPr>
        <w:t>Actors and Roles:</w:t>
      </w:r>
      <w:bookmarkEnd w:id="3"/>
    </w:p>
    <w:p w:rsidR="00751F3C" w:rsidRPr="00F5076C" w:rsidRDefault="00751F3C" w:rsidP="00751F3C">
      <w:pPr>
        <w:spacing w:before="60"/>
        <w:rPr>
          <w:lang w:val="en-GB"/>
        </w:rPr>
      </w:pPr>
      <w:r w:rsidRPr="00F5076C">
        <w:rPr>
          <w:lang w:val="en-GB"/>
        </w:rPr>
        <w:t>The main roles involved in this process:</w:t>
      </w:r>
    </w:p>
    <w:p w:rsidR="00751F3C" w:rsidRPr="00F5076C" w:rsidRDefault="00045437" w:rsidP="004F544C">
      <w:pPr>
        <w:numPr>
          <w:ilvl w:val="0"/>
          <w:numId w:val="4"/>
        </w:numPr>
        <w:spacing w:before="60"/>
        <w:rPr>
          <w:lang w:val="en-GB"/>
        </w:rPr>
      </w:pPr>
      <w:r w:rsidRPr="00F5076C">
        <w:rPr>
          <w:lang w:val="en-GB"/>
        </w:rPr>
        <w:t>Issuer</w:t>
      </w:r>
    </w:p>
    <w:p w:rsidR="009C5924" w:rsidRPr="00F5076C" w:rsidRDefault="00045437" w:rsidP="00751F3C">
      <w:pPr>
        <w:spacing w:before="60"/>
        <w:ind w:left="720"/>
        <w:rPr>
          <w:lang w:val="en-GB"/>
        </w:rPr>
      </w:pPr>
      <w:proofErr w:type="gramStart"/>
      <w:r w:rsidRPr="00F5076C">
        <w:rPr>
          <w:lang w:val="en-GB"/>
        </w:rPr>
        <w:t xml:space="preserve">The party that has issued the shares and is requesting the identity of its </w:t>
      </w:r>
      <w:r w:rsidR="00633189" w:rsidRPr="00F5076C">
        <w:rPr>
          <w:lang w:val="en-GB"/>
        </w:rPr>
        <w:t>Shareholders</w:t>
      </w:r>
      <w:r w:rsidRPr="00F5076C">
        <w:rPr>
          <w:lang w:val="en-GB"/>
        </w:rPr>
        <w:t>.</w:t>
      </w:r>
      <w:proofErr w:type="gramEnd"/>
    </w:p>
    <w:p w:rsidR="00751F3C" w:rsidRPr="00F5076C" w:rsidRDefault="009C5924" w:rsidP="00751F3C">
      <w:pPr>
        <w:spacing w:before="60"/>
        <w:ind w:left="720"/>
        <w:rPr>
          <w:lang w:val="en-GB"/>
        </w:rPr>
      </w:pPr>
      <w:r w:rsidRPr="00F5076C">
        <w:rPr>
          <w:lang w:val="en-GB"/>
        </w:rPr>
        <w:t>In the SRD II IR, the definition of issuer is: a company which has its registered office in a Member State and the shares of which are admitted to trading on a regulated market situated or operating within a Member State or a third party nominated by such a company for the tasks set out in this Regulation.</w:t>
      </w:r>
    </w:p>
    <w:p w:rsidR="00751F3C" w:rsidRPr="00F5076C" w:rsidRDefault="00045437" w:rsidP="004F544C">
      <w:pPr>
        <w:numPr>
          <w:ilvl w:val="0"/>
          <w:numId w:val="4"/>
        </w:numPr>
        <w:spacing w:before="60"/>
        <w:rPr>
          <w:lang w:val="en-GB"/>
        </w:rPr>
      </w:pPr>
      <w:r w:rsidRPr="00F5076C">
        <w:rPr>
          <w:lang w:val="en-GB"/>
        </w:rPr>
        <w:lastRenderedPageBreak/>
        <w:t>Third party</w:t>
      </w:r>
      <w:r w:rsidR="003E18C6" w:rsidRPr="00F5076C">
        <w:rPr>
          <w:lang w:val="en-GB"/>
        </w:rPr>
        <w:t>/issuer agent</w:t>
      </w:r>
    </w:p>
    <w:p w:rsidR="00045437" w:rsidRPr="00F5076C" w:rsidRDefault="00751F3C" w:rsidP="00045437">
      <w:pPr>
        <w:spacing w:before="60"/>
        <w:ind w:left="720"/>
        <w:rPr>
          <w:lang w:val="en-GB"/>
        </w:rPr>
      </w:pPr>
      <w:proofErr w:type="gramStart"/>
      <w:r w:rsidRPr="00F5076C">
        <w:rPr>
          <w:lang w:val="en-GB"/>
        </w:rPr>
        <w:t xml:space="preserve">The </w:t>
      </w:r>
      <w:r w:rsidR="00045437" w:rsidRPr="00F5076C">
        <w:rPr>
          <w:lang w:val="en-GB"/>
        </w:rPr>
        <w:t xml:space="preserve">third </w:t>
      </w:r>
      <w:r w:rsidRPr="00F5076C">
        <w:rPr>
          <w:lang w:val="en-GB"/>
        </w:rPr>
        <w:t xml:space="preserve">party </w:t>
      </w:r>
      <w:r w:rsidR="00045437" w:rsidRPr="00F5076C">
        <w:rPr>
          <w:lang w:val="en-GB"/>
        </w:rPr>
        <w:t>that the issuer has delegated responsibility for receiving responses to the request.</w:t>
      </w:r>
      <w:proofErr w:type="gramEnd"/>
      <w:r w:rsidR="00045437" w:rsidRPr="00F5076C">
        <w:rPr>
          <w:lang w:val="en-GB"/>
        </w:rPr>
        <w:t xml:space="preserve"> This is an optional role; the issuer may elect to receive responses itself. The issuer CSD can also </w:t>
      </w:r>
      <w:r w:rsidR="003E18C6" w:rsidRPr="00F5076C">
        <w:rPr>
          <w:lang w:val="en-GB"/>
        </w:rPr>
        <w:t>act as</w:t>
      </w:r>
      <w:r w:rsidR="00045437" w:rsidRPr="00F5076C">
        <w:rPr>
          <w:lang w:val="en-GB"/>
        </w:rPr>
        <w:t xml:space="preserve"> the third party.</w:t>
      </w:r>
    </w:p>
    <w:p w:rsidR="00751F3C" w:rsidRPr="00F5076C" w:rsidRDefault="003E18C6" w:rsidP="004F544C">
      <w:pPr>
        <w:numPr>
          <w:ilvl w:val="0"/>
          <w:numId w:val="4"/>
        </w:numPr>
        <w:spacing w:before="60"/>
        <w:rPr>
          <w:lang w:val="en-GB"/>
        </w:rPr>
      </w:pPr>
      <w:r w:rsidRPr="00F5076C">
        <w:rPr>
          <w:lang w:val="en-GB"/>
        </w:rPr>
        <w:t>Issuer CSD</w:t>
      </w:r>
    </w:p>
    <w:p w:rsidR="009C5924" w:rsidRPr="00F5076C" w:rsidRDefault="003E18C6" w:rsidP="00045437">
      <w:pPr>
        <w:spacing w:before="60"/>
        <w:ind w:left="720"/>
        <w:rPr>
          <w:lang w:val="en-GB"/>
        </w:rPr>
      </w:pPr>
      <w:r w:rsidRPr="00F5076C">
        <w:rPr>
          <w:lang w:val="en-GB"/>
        </w:rPr>
        <w:t>The issuer CSD is the first intermediary; the CSD in which the shares has been issued and that is the primary register for the issuance. The issuer CSD may also be the last intermediary, i.e. for a CSD member’s proprietary account or for various types of end investors, in direct-holding markets.</w:t>
      </w:r>
    </w:p>
    <w:p w:rsidR="00751F3C" w:rsidRPr="00F5076C" w:rsidRDefault="009C5924" w:rsidP="00045437">
      <w:pPr>
        <w:spacing w:before="60"/>
        <w:ind w:left="720"/>
        <w:rPr>
          <w:lang w:val="en-GB"/>
        </w:rPr>
      </w:pPr>
      <w:r w:rsidRPr="00F5076C">
        <w:rPr>
          <w:lang w:val="en-GB"/>
        </w:rPr>
        <w:t>In the SRD II IR, the definition of issuer CSD is: the central securities depository which provides the core service as defined in points 1 or 2 of Section A of the Annex to Regulation (EU) No 909/2014 of the European Parliament and of the Council with respect to the shares traded on a regulated market.</w:t>
      </w:r>
    </w:p>
    <w:p w:rsidR="009C5924" w:rsidRPr="00F5076C" w:rsidRDefault="009C5924" w:rsidP="00045437">
      <w:pPr>
        <w:spacing w:before="60"/>
        <w:ind w:left="720"/>
        <w:rPr>
          <w:lang w:val="en-GB"/>
        </w:rPr>
      </w:pPr>
      <w:r w:rsidRPr="00F5076C">
        <w:rPr>
          <w:lang w:val="en-GB"/>
        </w:rPr>
        <w:t>In the SRD II IR, the definition of first intermediary is: the issuer CSD or other intermediary nominated by the issuer, who maintains the share records of the issuer by book-entry at top tier level with respect to the shares traded on a regulated market, or holds those shares at top tier level on behalf of the shareholders of the issuer</w:t>
      </w:r>
    </w:p>
    <w:p w:rsidR="00751F3C" w:rsidRPr="00F5076C" w:rsidRDefault="003E18C6" w:rsidP="004F544C">
      <w:pPr>
        <w:numPr>
          <w:ilvl w:val="0"/>
          <w:numId w:val="4"/>
        </w:numPr>
        <w:spacing w:before="60"/>
        <w:rPr>
          <w:lang w:val="en-GB"/>
        </w:rPr>
      </w:pPr>
      <w:r w:rsidRPr="00F5076C">
        <w:rPr>
          <w:lang w:val="en-GB"/>
        </w:rPr>
        <w:t>Local custodian</w:t>
      </w:r>
    </w:p>
    <w:p w:rsidR="00751F3C" w:rsidRPr="00F5076C" w:rsidRDefault="00751F3C" w:rsidP="00751F3C">
      <w:pPr>
        <w:spacing w:before="60"/>
        <w:ind w:left="720"/>
        <w:rPr>
          <w:lang w:val="en-GB"/>
        </w:rPr>
      </w:pPr>
      <w:r w:rsidRPr="00F5076C">
        <w:rPr>
          <w:lang w:val="en-GB"/>
        </w:rPr>
        <w:t>The party</w:t>
      </w:r>
      <w:r w:rsidR="003E18C6" w:rsidRPr="00F5076C">
        <w:rPr>
          <w:lang w:val="en-GB"/>
        </w:rPr>
        <w:t xml:space="preserve"> that acts as CSD member, holding assets on behalf of clients in one or more securities accounts in the books and records of the issuer CSD. The local custodian may be the last intermediary, i.e. a client may be the end investor</w:t>
      </w:r>
      <w:r w:rsidR="009C5924" w:rsidRPr="00F5076C">
        <w:rPr>
          <w:lang w:val="en-GB"/>
        </w:rPr>
        <w:t>/shareholder</w:t>
      </w:r>
      <w:r w:rsidR="003E18C6" w:rsidRPr="00F5076C">
        <w:rPr>
          <w:lang w:val="en-GB"/>
        </w:rPr>
        <w:t>.</w:t>
      </w:r>
    </w:p>
    <w:p w:rsidR="00045437" w:rsidRPr="00F5076C" w:rsidRDefault="003E18C6" w:rsidP="00045437">
      <w:pPr>
        <w:numPr>
          <w:ilvl w:val="0"/>
          <w:numId w:val="4"/>
        </w:numPr>
        <w:spacing w:before="60"/>
        <w:rPr>
          <w:lang w:val="en-GB"/>
        </w:rPr>
      </w:pPr>
      <w:r w:rsidRPr="00F5076C">
        <w:rPr>
          <w:lang w:val="en-GB"/>
        </w:rPr>
        <w:t>Global custodian</w:t>
      </w:r>
    </w:p>
    <w:p w:rsidR="00045437" w:rsidRPr="00F5076C" w:rsidRDefault="00045437" w:rsidP="00045437">
      <w:pPr>
        <w:spacing w:before="60"/>
        <w:ind w:left="720"/>
        <w:rPr>
          <w:lang w:val="en-GB"/>
        </w:rPr>
      </w:pPr>
      <w:r w:rsidRPr="00F5076C">
        <w:rPr>
          <w:lang w:val="en-GB"/>
        </w:rPr>
        <w:t>The party</w:t>
      </w:r>
      <w:r w:rsidR="003E18C6" w:rsidRPr="00F5076C">
        <w:rPr>
          <w:lang w:val="en-GB"/>
        </w:rPr>
        <w:t xml:space="preserve"> that acts as client of the CSD member, in turn holding assets on behalf of clients in one or more securities accounts in the books and records of the local custodian. The global custodian may be the last intermediary, i.e. a client may be the end investor</w:t>
      </w:r>
      <w:r w:rsidR="009C5924" w:rsidRPr="00F5076C">
        <w:rPr>
          <w:lang w:val="en-GB"/>
        </w:rPr>
        <w:t>/shareholder</w:t>
      </w:r>
      <w:r w:rsidR="003E18C6" w:rsidRPr="00F5076C">
        <w:rPr>
          <w:lang w:val="en-GB"/>
        </w:rPr>
        <w:t>.</w:t>
      </w:r>
    </w:p>
    <w:p w:rsidR="00045437" w:rsidRPr="00F5076C" w:rsidRDefault="00045437" w:rsidP="00751F3C">
      <w:pPr>
        <w:spacing w:before="60"/>
        <w:ind w:left="720"/>
        <w:rPr>
          <w:lang w:val="en-GB"/>
        </w:rPr>
      </w:pPr>
    </w:p>
    <w:p w:rsidR="006619D9" w:rsidRPr="00F5076C" w:rsidRDefault="00751F3C" w:rsidP="006619D9">
      <w:pPr>
        <w:spacing w:before="60"/>
        <w:rPr>
          <w:lang w:val="en-GB"/>
        </w:rPr>
      </w:pPr>
      <w:r w:rsidRPr="00F5076C">
        <w:rPr>
          <w:lang w:val="en-GB"/>
        </w:rPr>
        <w:t>The</w:t>
      </w:r>
      <w:r w:rsidR="007B34BB" w:rsidRPr="00F5076C">
        <w:rPr>
          <w:lang w:val="en-GB"/>
        </w:rPr>
        <w:t>re</w:t>
      </w:r>
      <w:r w:rsidRPr="00F5076C">
        <w:rPr>
          <w:lang w:val="en-GB"/>
        </w:rPr>
        <w:t xml:space="preserve"> may be additional intermediaries</w:t>
      </w:r>
      <w:r w:rsidR="00045437" w:rsidRPr="00F5076C">
        <w:rPr>
          <w:lang w:val="en-GB"/>
        </w:rPr>
        <w:t xml:space="preserve">. </w:t>
      </w:r>
      <w:r w:rsidRPr="00F5076C">
        <w:rPr>
          <w:lang w:val="en-GB"/>
        </w:rPr>
        <w:t>We will limit the market practice to the main roles and actors.</w:t>
      </w:r>
    </w:p>
    <w:p w:rsidR="004423FD" w:rsidRPr="00F5076C" w:rsidRDefault="004423FD" w:rsidP="006619D9">
      <w:pPr>
        <w:rPr>
          <w:lang w:val="en-GB"/>
        </w:rPr>
        <w:sectPr w:rsidR="004423FD" w:rsidRPr="00F5076C" w:rsidSect="00404849">
          <w:headerReference w:type="default" r:id="rId11"/>
          <w:footerReference w:type="default" r:id="rId12"/>
          <w:headerReference w:type="first" r:id="rId13"/>
          <w:pgSz w:w="12240" w:h="15840"/>
          <w:pgMar w:top="1325" w:right="1181" w:bottom="1080" w:left="1282" w:header="720" w:footer="518" w:gutter="0"/>
          <w:cols w:space="720"/>
          <w:titlePg/>
          <w:docGrid w:linePitch="299"/>
        </w:sectPr>
      </w:pPr>
    </w:p>
    <w:p w:rsidR="006619D9" w:rsidRPr="00F5076C" w:rsidRDefault="006619D9" w:rsidP="00EB0F09">
      <w:pPr>
        <w:rPr>
          <w:lang w:val="en-GB"/>
        </w:rPr>
      </w:pPr>
    </w:p>
    <w:p w:rsidR="00303C9C" w:rsidRPr="00F5076C" w:rsidRDefault="00303C9C" w:rsidP="00EB0F09">
      <w:pPr>
        <w:pStyle w:val="Heading1"/>
        <w:rPr>
          <w:lang w:val="en-GB"/>
        </w:rPr>
      </w:pPr>
      <w:bookmarkStart w:id="4" w:name="_Toc25853104"/>
      <w:r w:rsidRPr="00F5076C">
        <w:rPr>
          <w:lang w:val="en-GB"/>
        </w:rPr>
        <w:t>Activity Diagram:</w:t>
      </w:r>
      <w:bookmarkEnd w:id="4"/>
    </w:p>
    <w:p w:rsidR="006C762F" w:rsidRPr="00F5076C" w:rsidRDefault="006C762F" w:rsidP="00D7143A">
      <w:pPr>
        <w:rPr>
          <w:lang w:val="en-GB"/>
        </w:rPr>
      </w:pPr>
    </w:p>
    <w:p w:rsidR="0063650C" w:rsidRPr="00F5076C" w:rsidRDefault="0063650C" w:rsidP="00D7143A">
      <w:pPr>
        <w:rPr>
          <w:lang w:val="en-GB"/>
        </w:rPr>
      </w:pPr>
    </w:p>
    <w:p w:rsidR="0063650C" w:rsidRPr="00F5076C" w:rsidRDefault="0063650C" w:rsidP="00D7143A">
      <w:pPr>
        <w:rPr>
          <w:lang w:val="en-GB"/>
        </w:rPr>
      </w:pPr>
    </w:p>
    <w:p w:rsidR="0063650C" w:rsidRPr="00F5076C" w:rsidRDefault="0063650C" w:rsidP="00D7143A">
      <w:pPr>
        <w:rPr>
          <w:lang w:val="en-GB"/>
        </w:rPr>
      </w:pPr>
      <w:r w:rsidRPr="00F5076C">
        <w:rPr>
          <w:noProof/>
          <w:lang w:val="en-GB" w:eastAsia="sv-SE"/>
        </w:rPr>
        <mc:AlternateContent>
          <mc:Choice Requires="wpg">
            <w:drawing>
              <wp:inline distT="0" distB="0" distL="0" distR="0" wp14:anchorId="7884D66C" wp14:editId="1B22F5E8">
                <wp:extent cx="7776864" cy="3633646"/>
                <wp:effectExtent l="0" t="0" r="14605" b="24130"/>
                <wp:docPr id="5" name="Group 1"/>
                <wp:cNvGraphicFramePr/>
                <a:graphic xmlns:a="http://schemas.openxmlformats.org/drawingml/2006/main">
                  <a:graphicData uri="http://schemas.microsoft.com/office/word/2010/wordprocessingGroup">
                    <wpg:wgp>
                      <wpg:cNvGrpSpPr/>
                      <wpg:grpSpPr>
                        <a:xfrm>
                          <a:off x="0" y="0"/>
                          <a:ext cx="7776864" cy="3633646"/>
                          <a:chOff x="0" y="0"/>
                          <a:chExt cx="7776864" cy="3633646"/>
                        </a:xfrm>
                      </wpg:grpSpPr>
                      <wps:wsp>
                        <wps:cNvPr id="6" name="Straight Arrow Connector 6"/>
                        <wps:cNvCnPr/>
                        <wps:spPr bwMode="auto">
                          <a:xfrm>
                            <a:off x="5192956" y="479751"/>
                            <a:ext cx="769961" cy="6303"/>
                          </a:xfrm>
                          <a:prstGeom prst="straightConnector1">
                            <a:avLst/>
                          </a:prstGeom>
                          <a:solidFill>
                            <a:schemeClr val="accent1"/>
                          </a:solidFill>
                          <a:ln w="19050" cap="flat" cmpd="sng" algn="ctr">
                            <a:solidFill>
                              <a:srgbClr val="009900"/>
                            </a:solidFill>
                            <a:prstDash val="sysDash"/>
                            <a:round/>
                            <a:headEnd type="none" w="med" len="med"/>
                            <a:tailEnd type="arrow"/>
                          </a:ln>
                          <a:effectLst/>
                        </wps:spPr>
                        <wps:bodyPr/>
                      </wps:wsp>
                      <wps:wsp>
                        <wps:cNvPr id="7" name="TextBox 41"/>
                        <wps:cNvSpPr txBox="1"/>
                        <wps:spPr>
                          <a:xfrm>
                            <a:off x="5953206" y="177253"/>
                            <a:ext cx="1679575" cy="441960"/>
                          </a:xfrm>
                          <a:prstGeom prst="rect">
                            <a:avLst/>
                          </a:prstGeom>
                          <a:noFill/>
                          <a:ln>
                            <a:noFill/>
                          </a:ln>
                        </wps:spPr>
                        <wps:txbx>
                          <w:txbxContent>
                            <w:p w:rsidR="0063650C" w:rsidRDefault="0063650C" w:rsidP="0063650C">
                              <w:pPr>
                                <w:pStyle w:val="NormalWeb"/>
                                <w:kinsoku w:val="0"/>
                                <w:overflowPunct w:val="0"/>
                                <w:spacing w:before="0" w:beforeAutospacing="0" w:after="0" w:afterAutospacing="0"/>
                                <w:textAlignment w:val="baseline"/>
                              </w:pPr>
                              <w:r>
                                <w:rPr>
                                  <w:rFonts w:cstheme="minorBidi"/>
                                  <w:b/>
                                  <w:bCs/>
                                  <w:color w:val="00B050"/>
                                  <w:kern w:val="24"/>
                                  <w:sz w:val="16"/>
                                  <w:szCs w:val="16"/>
                                </w:rPr>
                                <w:t xml:space="preserve">Possible </w:t>
                              </w:r>
                              <w:proofErr w:type="gramStart"/>
                              <w:r>
                                <w:rPr>
                                  <w:rFonts w:cstheme="minorBidi"/>
                                  <w:b/>
                                  <w:bCs/>
                                  <w:color w:val="00B050"/>
                                  <w:kern w:val="24"/>
                                  <w:sz w:val="16"/>
                                  <w:szCs w:val="16"/>
                                </w:rPr>
                                <w:t>alternative  Flow</w:t>
                              </w:r>
                              <w:proofErr w:type="gramEnd"/>
                              <w:r>
                                <w:rPr>
                                  <w:rFonts w:cstheme="minorBidi"/>
                                  <w:b/>
                                  <w:bCs/>
                                  <w:color w:val="00B050"/>
                                  <w:kern w:val="24"/>
                                  <w:sz w:val="16"/>
                                  <w:szCs w:val="16"/>
                                </w:rPr>
                                <w:t xml:space="preserve">: </w:t>
                              </w:r>
                            </w:p>
                            <w:p w:rsidR="0063650C" w:rsidRDefault="0063650C" w:rsidP="0063650C">
                              <w:pPr>
                                <w:pStyle w:val="NormalWeb"/>
                                <w:kinsoku w:val="0"/>
                                <w:overflowPunct w:val="0"/>
                                <w:spacing w:before="0" w:beforeAutospacing="0" w:after="0" w:afterAutospacing="0"/>
                                <w:textAlignment w:val="baseline"/>
                              </w:pPr>
                              <w:r>
                                <w:rPr>
                                  <w:rFonts w:cstheme="minorBidi"/>
                                  <w:b/>
                                  <w:bCs/>
                                  <w:color w:val="00B050"/>
                                  <w:kern w:val="24"/>
                                  <w:sz w:val="16"/>
                                  <w:szCs w:val="16"/>
                                </w:rPr>
                                <w:t xml:space="preserve">Direct disclosure </w:t>
                              </w:r>
                              <w:proofErr w:type="gramStart"/>
                              <w:r>
                                <w:rPr>
                                  <w:rFonts w:cstheme="minorBidi"/>
                                  <w:b/>
                                  <w:bCs/>
                                  <w:color w:val="00B050"/>
                                  <w:kern w:val="24"/>
                                  <w:sz w:val="16"/>
                                  <w:szCs w:val="16"/>
                                </w:rPr>
                                <w:t>request  to</w:t>
                              </w:r>
                              <w:proofErr w:type="gramEnd"/>
                              <w:r>
                                <w:rPr>
                                  <w:rFonts w:cstheme="minorBidi"/>
                                  <w:b/>
                                  <w:bCs/>
                                  <w:color w:val="00B050"/>
                                  <w:kern w:val="24"/>
                                  <w:sz w:val="16"/>
                                  <w:szCs w:val="16"/>
                                </w:rPr>
                                <w:t xml:space="preserve"> Intermediary</w:t>
                              </w:r>
                            </w:p>
                          </w:txbxContent>
                        </wps:txbx>
                        <wps:bodyPr wrap="square" rtlCol="0">
                          <a:spAutoFit/>
                        </wps:bodyPr>
                      </wps:wsp>
                      <wps:wsp>
                        <wps:cNvPr id="8" name="TextBox 60"/>
                        <wps:cNvSpPr txBox="1"/>
                        <wps:spPr>
                          <a:xfrm>
                            <a:off x="5089112" y="0"/>
                            <a:ext cx="521970" cy="208280"/>
                          </a:xfrm>
                          <a:prstGeom prst="rect">
                            <a:avLst/>
                          </a:prstGeom>
                          <a:noFill/>
                          <a:ln>
                            <a:noFill/>
                          </a:ln>
                        </wps:spPr>
                        <wps:txbx>
                          <w:txbxContent>
                            <w:p w:rsidR="0063650C" w:rsidRDefault="0063650C" w:rsidP="0063650C">
                              <w:pPr>
                                <w:pStyle w:val="NormalWeb"/>
                                <w:kinsoku w:val="0"/>
                                <w:overflowPunct w:val="0"/>
                                <w:spacing w:before="0" w:beforeAutospacing="0" w:after="0" w:afterAutospacing="0"/>
                                <w:textAlignment w:val="baseline"/>
                              </w:pPr>
                              <w:r>
                                <w:rPr>
                                  <w:rFonts w:cstheme="minorBidi"/>
                                  <w:color w:val="000000" w:themeColor="text1"/>
                                  <w:kern w:val="24"/>
                                  <w:sz w:val="16"/>
                                  <w:szCs w:val="16"/>
                                  <w:u w:val="single"/>
                                </w:rPr>
                                <w:t>Legend</w:t>
                              </w:r>
                            </w:p>
                          </w:txbxContent>
                        </wps:txbx>
                        <wps:bodyPr wrap="none" rtlCol="0">
                          <a:spAutoFit/>
                        </wps:bodyPr>
                      </wps:wsp>
                      <wps:wsp>
                        <wps:cNvPr id="9" name="Straight Arrow Connector 9"/>
                        <wps:cNvCnPr/>
                        <wps:spPr bwMode="auto">
                          <a:xfrm>
                            <a:off x="5233140" y="692140"/>
                            <a:ext cx="729776" cy="0"/>
                          </a:xfrm>
                          <a:prstGeom prst="straightConnector1">
                            <a:avLst/>
                          </a:prstGeom>
                          <a:solidFill>
                            <a:schemeClr val="accent1"/>
                          </a:solidFill>
                          <a:ln w="9525" cap="flat" cmpd="sng" algn="ctr">
                            <a:solidFill>
                              <a:srgbClr val="3333FF"/>
                            </a:solidFill>
                            <a:prstDash val="dash"/>
                            <a:round/>
                            <a:headEnd type="none" w="med" len="med"/>
                            <a:tailEnd type="arrow"/>
                          </a:ln>
                          <a:effectLst/>
                        </wps:spPr>
                        <wps:bodyPr/>
                      </wps:wsp>
                      <wps:wsp>
                        <wps:cNvPr id="10" name="TextBox 65"/>
                        <wps:cNvSpPr txBox="1"/>
                        <wps:spPr>
                          <a:xfrm>
                            <a:off x="5982613" y="630765"/>
                            <a:ext cx="1650365" cy="325120"/>
                          </a:xfrm>
                          <a:prstGeom prst="rect">
                            <a:avLst/>
                          </a:prstGeom>
                          <a:noFill/>
                          <a:ln>
                            <a:noFill/>
                          </a:ln>
                        </wps:spPr>
                        <wps:txbx>
                          <w:txbxContent>
                            <w:p w:rsidR="0063650C" w:rsidRDefault="0063650C" w:rsidP="0063650C">
                              <w:pPr>
                                <w:pStyle w:val="NormalWeb"/>
                                <w:kinsoku w:val="0"/>
                                <w:overflowPunct w:val="0"/>
                                <w:spacing w:before="0" w:beforeAutospacing="0" w:after="0" w:afterAutospacing="0"/>
                                <w:textAlignment w:val="baseline"/>
                              </w:pPr>
                              <w:r>
                                <w:rPr>
                                  <w:rFonts w:cstheme="minorBidi"/>
                                  <w:b/>
                                  <w:bCs/>
                                  <w:color w:val="3333FF"/>
                                  <w:kern w:val="24"/>
                                  <w:sz w:val="16"/>
                                  <w:szCs w:val="16"/>
                                </w:rPr>
                                <w:t xml:space="preserve">Possible </w:t>
                              </w:r>
                              <w:proofErr w:type="gramStart"/>
                              <w:r>
                                <w:rPr>
                                  <w:rFonts w:cstheme="minorBidi"/>
                                  <w:b/>
                                  <w:bCs/>
                                  <w:color w:val="3333FF"/>
                                  <w:kern w:val="24"/>
                                  <w:sz w:val="16"/>
                                  <w:szCs w:val="16"/>
                                </w:rPr>
                                <w:t>alternative  Flow</w:t>
                              </w:r>
                              <w:proofErr w:type="gramEnd"/>
                              <w:r>
                                <w:rPr>
                                  <w:rFonts w:cstheme="minorBidi"/>
                                  <w:b/>
                                  <w:bCs/>
                                  <w:color w:val="3333FF"/>
                                  <w:kern w:val="24"/>
                                  <w:sz w:val="16"/>
                                  <w:szCs w:val="16"/>
                                </w:rPr>
                                <w:t xml:space="preserve">: </w:t>
                              </w:r>
                            </w:p>
                            <w:p w:rsidR="0063650C" w:rsidRDefault="0063650C" w:rsidP="0063650C">
                              <w:pPr>
                                <w:pStyle w:val="NormalWeb"/>
                                <w:kinsoku w:val="0"/>
                                <w:overflowPunct w:val="0"/>
                                <w:spacing w:before="0" w:beforeAutospacing="0" w:after="0" w:afterAutospacing="0"/>
                                <w:textAlignment w:val="baseline"/>
                              </w:pPr>
                              <w:r>
                                <w:rPr>
                                  <w:rFonts w:cstheme="minorBidi"/>
                                  <w:b/>
                                  <w:bCs/>
                                  <w:color w:val="3333FF"/>
                                  <w:kern w:val="24"/>
                                  <w:sz w:val="16"/>
                                  <w:szCs w:val="16"/>
                                </w:rPr>
                                <w:t>Response through Chain</w:t>
                              </w:r>
                            </w:p>
                          </w:txbxContent>
                        </wps:txbx>
                        <wps:bodyPr wrap="square" rtlCol="0">
                          <a:spAutoFit/>
                        </wps:bodyPr>
                      </wps:wsp>
                      <wps:wsp>
                        <wps:cNvPr id="11" name="Rectangle 11"/>
                        <wps:cNvSpPr/>
                        <wps:spPr bwMode="auto">
                          <a:xfrm>
                            <a:off x="2567055" y="519300"/>
                            <a:ext cx="890064" cy="331313"/>
                          </a:xfrm>
                          <a:prstGeom prst="rect">
                            <a:avLst/>
                          </a:prstGeom>
                          <a:noFill/>
                          <a:ln w="3175" cap="flat" cmpd="sng" algn="ctr">
                            <a:solidFill>
                              <a:schemeClr val="tx1"/>
                            </a:solidFill>
                            <a:prstDash val="sysDot"/>
                            <a:round/>
                            <a:headEnd type="none" w="med" len="med"/>
                            <a:tailEnd type="none" w="med" len="med"/>
                          </a:ln>
                          <a:effectLst/>
                        </wps:spPr>
                        <wps:txb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000000" w:themeColor="text1"/>
                                  <w:kern w:val="24"/>
                                  <w:sz w:val="20"/>
                                  <w:szCs w:val="20"/>
                                </w:rPr>
                                <w:t>Issuer</w:t>
                              </w:r>
                            </w:p>
                          </w:txbxContent>
                        </wps:txbx>
                        <wps:bodyPr vert="horz" wrap="square" lIns="91440" tIns="45720" rIns="91440" bIns="45720" numCol="1" rtlCol="0" anchor="ctr" anchorCtr="0" compatLnSpc="1">
                          <a:prstTxWarp prst="textNoShape">
                            <a:avLst/>
                          </a:prstTxWarp>
                        </wps:bodyPr>
                      </wps:wsp>
                      <wps:wsp>
                        <wps:cNvPr id="12" name="TextBox 80"/>
                        <wps:cNvSpPr txBox="1"/>
                        <wps:spPr>
                          <a:xfrm>
                            <a:off x="2181497" y="983624"/>
                            <a:ext cx="561340" cy="208280"/>
                          </a:xfrm>
                          <a:prstGeom prst="rect">
                            <a:avLst/>
                          </a:prstGeom>
                          <a:noFill/>
                        </wps:spPr>
                        <wps:txbx>
                          <w:txbxContent>
                            <w:p w:rsidR="0063650C" w:rsidRDefault="0063650C" w:rsidP="0063650C">
                              <w:pPr>
                                <w:pStyle w:val="NormalWeb"/>
                                <w:kinsoku w:val="0"/>
                                <w:overflowPunct w:val="0"/>
                                <w:spacing w:before="0" w:beforeAutospacing="0" w:after="0" w:afterAutospacing="0"/>
                                <w:textAlignment w:val="baseline"/>
                              </w:pPr>
                              <w:r>
                                <w:rPr>
                                  <w:rFonts w:cstheme="minorBidi"/>
                                  <w:kern w:val="24"/>
                                  <w:sz w:val="16"/>
                                  <w:szCs w:val="16"/>
                                </w:rPr>
                                <w:t>Request</w:t>
                              </w:r>
                            </w:p>
                          </w:txbxContent>
                        </wps:txbx>
                        <wps:bodyPr wrap="none" rtlCol="0">
                          <a:spAutoFit/>
                        </wps:bodyPr>
                      </wps:wsp>
                      <wps:wsp>
                        <wps:cNvPr id="13" name="TextBox 81"/>
                        <wps:cNvSpPr txBox="1"/>
                        <wps:spPr>
                          <a:xfrm>
                            <a:off x="3245709" y="983624"/>
                            <a:ext cx="640715" cy="208280"/>
                          </a:xfrm>
                          <a:prstGeom prst="rect">
                            <a:avLst/>
                          </a:prstGeom>
                          <a:noFill/>
                        </wps:spPr>
                        <wps:txbx>
                          <w:txbxContent>
                            <w:p w:rsidR="0063650C" w:rsidRDefault="0063650C" w:rsidP="0063650C">
                              <w:pPr>
                                <w:pStyle w:val="NormalWeb"/>
                                <w:kinsoku w:val="0"/>
                                <w:overflowPunct w:val="0"/>
                                <w:spacing w:before="0" w:beforeAutospacing="0" w:after="0" w:afterAutospacing="0"/>
                                <w:textAlignment w:val="baseline"/>
                              </w:pPr>
                              <w:r>
                                <w:rPr>
                                  <w:rFonts w:cstheme="minorBidi"/>
                                  <w:kern w:val="24"/>
                                  <w:sz w:val="16"/>
                                  <w:szCs w:val="16"/>
                                </w:rPr>
                                <w:t>Response</w:t>
                              </w:r>
                            </w:p>
                          </w:txbxContent>
                        </wps:txbx>
                        <wps:bodyPr wrap="none" rtlCol="0">
                          <a:spAutoFit/>
                        </wps:bodyPr>
                      </wps:wsp>
                      <wps:wsp>
                        <wps:cNvPr id="14" name="Straight Arrow Connector 14"/>
                        <wps:cNvCnPr/>
                        <wps:spPr bwMode="auto">
                          <a:xfrm>
                            <a:off x="2789571" y="850613"/>
                            <a:ext cx="0" cy="528001"/>
                          </a:xfrm>
                          <a:prstGeom prst="straightConnector1">
                            <a:avLst/>
                          </a:prstGeom>
                          <a:solidFill>
                            <a:schemeClr val="accent1"/>
                          </a:solidFill>
                          <a:ln w="6350" cap="flat" cmpd="sng" algn="ctr">
                            <a:solidFill>
                              <a:schemeClr val="tx1"/>
                            </a:solidFill>
                            <a:prstDash val="solid"/>
                            <a:round/>
                            <a:headEnd type="none" w="med" len="med"/>
                            <a:tailEnd type="arrow"/>
                          </a:ln>
                          <a:effectLst/>
                        </wps:spPr>
                        <wps:bodyPr/>
                      </wps:wsp>
                      <wps:wsp>
                        <wps:cNvPr id="15" name="Straight Arrow Connector 15"/>
                        <wps:cNvCnPr/>
                        <wps:spPr bwMode="auto">
                          <a:xfrm flipV="1">
                            <a:off x="3234603" y="850613"/>
                            <a:ext cx="0" cy="564453"/>
                          </a:xfrm>
                          <a:prstGeom prst="straightConnector1">
                            <a:avLst/>
                          </a:prstGeom>
                          <a:solidFill>
                            <a:schemeClr val="accent1"/>
                          </a:solidFill>
                          <a:ln w="6350" cap="flat" cmpd="sng" algn="ctr">
                            <a:solidFill>
                              <a:schemeClr val="tx1"/>
                            </a:solidFill>
                            <a:prstDash val="solid"/>
                            <a:round/>
                            <a:headEnd type="none" w="med" len="med"/>
                            <a:tailEnd type="arrow"/>
                          </a:ln>
                          <a:effectLst/>
                        </wps:spPr>
                        <wps:bodyPr/>
                      </wps:wsp>
                      <wps:wsp>
                        <wps:cNvPr id="16" name="Rectangle 16"/>
                        <wps:cNvSpPr/>
                        <wps:spPr bwMode="auto">
                          <a:xfrm>
                            <a:off x="193552" y="2739000"/>
                            <a:ext cx="890064" cy="331313"/>
                          </a:xfrm>
                          <a:prstGeom prst="rect">
                            <a:avLst/>
                          </a:prstGeom>
                          <a:solidFill>
                            <a:srgbClr val="0070C0"/>
                          </a:solidFill>
                          <a:ln w="9525" cap="flat" cmpd="sng" algn="ctr">
                            <a:solidFill>
                              <a:srgbClr val="0070C0"/>
                            </a:solidFill>
                            <a:prstDash val="solid"/>
                            <a:round/>
                            <a:headEnd type="none" w="med" len="med"/>
                            <a:tailEnd type="none" w="med" len="med"/>
                          </a:ln>
                          <a:effectLst/>
                        </wps:spPr>
                        <wps:txb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First</w:t>
                              </w:r>
                            </w:p>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Intermediary</w:t>
                              </w:r>
                            </w:p>
                          </w:txbxContent>
                        </wps:txbx>
                        <wps:bodyPr vert="horz" wrap="square" lIns="91440" tIns="45720" rIns="91440" bIns="45720" numCol="1" rtlCol="0" anchor="ctr" anchorCtr="0" compatLnSpc="1">
                          <a:prstTxWarp prst="textNoShape">
                            <a:avLst/>
                          </a:prstTxWarp>
                        </wps:bodyPr>
                      </wps:wsp>
                      <wps:wsp>
                        <wps:cNvPr id="17" name="Rectangle 17"/>
                        <wps:cNvSpPr/>
                        <wps:spPr bwMode="auto">
                          <a:xfrm>
                            <a:off x="5088903" y="2739000"/>
                            <a:ext cx="890064" cy="331313"/>
                          </a:xfrm>
                          <a:prstGeom prst="rect">
                            <a:avLst/>
                          </a:prstGeom>
                          <a:solidFill>
                            <a:srgbClr val="0070C0"/>
                          </a:solidFill>
                          <a:ln w="9525" cap="flat" cmpd="sng" algn="ctr">
                            <a:solidFill>
                              <a:srgbClr val="0070C0"/>
                            </a:solidFill>
                            <a:prstDash val="solid"/>
                            <a:round/>
                            <a:headEnd type="none" w="med" len="med"/>
                            <a:tailEnd type="none" w="med" len="med"/>
                          </a:ln>
                          <a:effectLst/>
                        </wps:spPr>
                        <wps:txb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Last Intermediary</w:t>
                              </w:r>
                            </w:p>
                          </w:txbxContent>
                        </wps:txbx>
                        <wps:bodyPr vert="horz" wrap="square" lIns="91440" tIns="45720" rIns="91440" bIns="45720" numCol="1" rtlCol="0" anchor="ctr" anchorCtr="0" compatLnSpc="1">
                          <a:prstTxWarp prst="textNoShape">
                            <a:avLst/>
                          </a:prstTxWarp>
                        </wps:bodyPr>
                      </wps:wsp>
                      <wps:wsp>
                        <wps:cNvPr id="18" name="Rectangle 18"/>
                        <wps:cNvSpPr/>
                        <wps:spPr bwMode="auto">
                          <a:xfrm>
                            <a:off x="2270367" y="1378614"/>
                            <a:ext cx="1434524" cy="359752"/>
                          </a:xfrm>
                          <a:prstGeom prst="rect">
                            <a:avLst/>
                          </a:prstGeom>
                          <a:solidFill>
                            <a:srgbClr val="00B050"/>
                          </a:solidFill>
                          <a:ln w="3175" cap="flat" cmpd="sng" algn="ctr">
                            <a:solidFill>
                              <a:schemeClr val="tx1"/>
                            </a:solidFill>
                            <a:prstDash val="solid"/>
                            <a:round/>
                            <a:headEnd type="none" w="med" len="med"/>
                            <a:tailEnd type="none" w="med" len="med"/>
                          </a:ln>
                          <a:effectLst/>
                        </wps:spPr>
                        <wps:txb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Disclosure Request</w:t>
                              </w:r>
                            </w:p>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Initiator / Response Recipient</w:t>
                              </w:r>
                            </w:p>
                          </w:txbxContent>
                        </wps:txbx>
                        <wps:bodyPr vert="horz" wrap="square" lIns="91440" tIns="45720" rIns="91440" bIns="45720" numCol="1" rtlCol="0" anchor="ctr" anchorCtr="0" compatLnSpc="1">
                          <a:prstTxWarp prst="textNoShape">
                            <a:avLst/>
                          </a:prstTxWarp>
                        </wps:bodyPr>
                      </wps:wsp>
                      <wps:wsp>
                        <wps:cNvPr id="19" name="Elbow Connector 19"/>
                        <wps:cNvCnPr>
                          <a:endCxn id="16" idx="0"/>
                        </wps:cNvCnPr>
                        <wps:spPr bwMode="auto">
                          <a:xfrm rot="10800000" flipV="1">
                            <a:off x="638584" y="1605109"/>
                            <a:ext cx="1631784" cy="1133892"/>
                          </a:xfrm>
                          <a:prstGeom prst="bentConnector2">
                            <a:avLst/>
                          </a:prstGeom>
                          <a:solidFill>
                            <a:schemeClr val="accent1"/>
                          </a:solidFill>
                          <a:ln w="19050" cap="flat" cmpd="sng" algn="ctr">
                            <a:solidFill>
                              <a:srgbClr val="009900"/>
                            </a:solidFill>
                            <a:prstDash val="solid"/>
                            <a:round/>
                            <a:headEnd type="none" w="med" len="med"/>
                            <a:tailEnd type="arrow"/>
                          </a:ln>
                          <a:effectLst/>
                        </wps:spPr>
                        <wps:bodyPr/>
                      </wps:wsp>
                      <wps:wsp>
                        <wps:cNvPr id="20" name="Straight Arrow Connector 20"/>
                        <wps:cNvCnPr/>
                        <wps:spPr bwMode="auto">
                          <a:xfrm>
                            <a:off x="1083616" y="2915988"/>
                            <a:ext cx="338082" cy="4571"/>
                          </a:xfrm>
                          <a:prstGeom prst="straightConnector1">
                            <a:avLst/>
                          </a:prstGeom>
                          <a:solidFill>
                            <a:schemeClr val="accent1"/>
                          </a:solidFill>
                          <a:ln w="19050" cap="flat" cmpd="sng" algn="ctr">
                            <a:solidFill>
                              <a:srgbClr val="009900"/>
                            </a:solidFill>
                            <a:prstDash val="solid"/>
                            <a:round/>
                            <a:headEnd type="none" w="med" len="med"/>
                            <a:tailEnd type="arrow"/>
                          </a:ln>
                          <a:effectLst/>
                        </wps:spPr>
                        <wps:bodyPr/>
                      </wps:wsp>
                      <wps:wsp>
                        <wps:cNvPr id="21" name="Straight Arrow Connector 21"/>
                        <wps:cNvCnPr>
                          <a:stCxn id="54" idx="3"/>
                          <a:endCxn id="53" idx="1"/>
                        </wps:cNvCnPr>
                        <wps:spPr bwMode="auto">
                          <a:xfrm>
                            <a:off x="2789571" y="2904657"/>
                            <a:ext cx="642825" cy="0"/>
                          </a:xfrm>
                          <a:prstGeom prst="straightConnector1">
                            <a:avLst/>
                          </a:prstGeom>
                          <a:solidFill>
                            <a:schemeClr val="accent1"/>
                          </a:solidFill>
                          <a:ln w="19050" cap="flat" cmpd="sng" algn="ctr">
                            <a:solidFill>
                              <a:srgbClr val="009900"/>
                            </a:solidFill>
                            <a:prstDash val="solid"/>
                            <a:round/>
                            <a:headEnd type="none" w="med" len="med"/>
                            <a:tailEnd type="arrow"/>
                          </a:ln>
                          <a:effectLst/>
                        </wps:spPr>
                        <wps:bodyPr/>
                      </wps:wsp>
                      <wps:wsp>
                        <wps:cNvPr id="22" name="TextBox 92"/>
                        <wps:cNvSpPr txBox="1"/>
                        <wps:spPr>
                          <a:xfrm>
                            <a:off x="548701" y="1248129"/>
                            <a:ext cx="1532890" cy="325120"/>
                          </a:xfrm>
                          <a:prstGeom prst="rect">
                            <a:avLst/>
                          </a:prstGeom>
                          <a:noFill/>
                          <a:ln>
                            <a:solidFill>
                              <a:schemeClr val="bg1"/>
                            </a:solidFill>
                          </a:ln>
                        </wps:spPr>
                        <wps:txbx>
                          <w:txbxContent>
                            <w:p w:rsidR="0063650C" w:rsidRDefault="0063650C" w:rsidP="0063650C">
                              <w:pPr>
                                <w:pStyle w:val="ListParagraph"/>
                                <w:numPr>
                                  <w:ilvl w:val="0"/>
                                  <w:numId w:val="40"/>
                                </w:numPr>
                                <w:kinsoku w:val="0"/>
                                <w:overflowPunct w:val="0"/>
                                <w:spacing w:after="0"/>
                                <w:jc w:val="left"/>
                                <w:textAlignment w:val="baseline"/>
                                <w:rPr>
                                  <w:sz w:val="16"/>
                                </w:rPr>
                              </w:pPr>
                              <w:r>
                                <w:rPr>
                                  <w:rFonts w:ascii="Arial" w:hAnsi="Arial" w:cstheme="minorBidi"/>
                                  <w:color w:val="009900"/>
                                  <w:kern w:val="24"/>
                                  <w:sz w:val="16"/>
                                  <w:szCs w:val="16"/>
                                </w:rPr>
                                <w:t xml:space="preserve">Disclosure Request </w:t>
                              </w:r>
                            </w:p>
                            <w:p w:rsidR="0063650C" w:rsidRDefault="0063650C" w:rsidP="0063650C">
                              <w:pPr>
                                <w:pStyle w:val="ListParagraph"/>
                                <w:numPr>
                                  <w:ilvl w:val="0"/>
                                  <w:numId w:val="40"/>
                                </w:numPr>
                                <w:kinsoku w:val="0"/>
                                <w:overflowPunct w:val="0"/>
                                <w:spacing w:after="0"/>
                                <w:jc w:val="left"/>
                                <w:textAlignment w:val="baseline"/>
                                <w:rPr>
                                  <w:sz w:val="16"/>
                                </w:rPr>
                              </w:pPr>
                              <w:r>
                                <w:rPr>
                                  <w:rFonts w:ascii="Arial" w:hAnsi="Arial" w:cstheme="minorBidi"/>
                                  <w:color w:val="009900"/>
                                  <w:kern w:val="24"/>
                                  <w:sz w:val="16"/>
                                  <w:szCs w:val="16"/>
                                </w:rPr>
                                <w:t>Cancellation Advice</w:t>
                              </w:r>
                            </w:p>
                          </w:txbxContent>
                        </wps:txbx>
                        <wps:bodyPr wrap="none" rtlCol="0">
                          <a:spAutoFit/>
                        </wps:bodyPr>
                      </wps:wsp>
                      <wps:wsp>
                        <wps:cNvPr id="23" name="Elbow Connector 23"/>
                        <wps:cNvCnPr>
                          <a:stCxn id="54" idx="0"/>
                        </wps:cNvCnPr>
                        <wps:spPr bwMode="auto">
                          <a:xfrm rot="5400000" flipH="1" flipV="1">
                            <a:off x="2004995" y="2077911"/>
                            <a:ext cx="1000635" cy="321545"/>
                          </a:xfrm>
                          <a:prstGeom prst="bentConnector3">
                            <a:avLst>
                              <a:gd name="adj1" fmla="val 42688"/>
                            </a:avLst>
                          </a:prstGeom>
                          <a:solidFill>
                            <a:schemeClr val="accent1"/>
                          </a:solidFill>
                          <a:ln w="19050" cap="flat" cmpd="sng" algn="ctr">
                            <a:solidFill>
                              <a:srgbClr val="3333FF"/>
                            </a:solidFill>
                            <a:prstDash val="solid"/>
                            <a:round/>
                            <a:headEnd type="arrow" w="med" len="med"/>
                            <a:tailEnd type="arrow" w="med" len="med"/>
                          </a:ln>
                          <a:effectLst/>
                        </wps:spPr>
                        <wps:bodyPr/>
                      </wps:wsp>
                      <wps:wsp>
                        <wps:cNvPr id="24" name="Elbow Connector 24"/>
                        <wps:cNvCnPr/>
                        <wps:spPr bwMode="auto">
                          <a:xfrm rot="16200000" flipV="1">
                            <a:off x="3038796" y="1934173"/>
                            <a:ext cx="1025990" cy="634376"/>
                          </a:xfrm>
                          <a:prstGeom prst="bentConnector3">
                            <a:avLst>
                              <a:gd name="adj1" fmla="val 42868"/>
                            </a:avLst>
                          </a:prstGeom>
                          <a:solidFill>
                            <a:schemeClr val="accent1"/>
                          </a:solidFill>
                          <a:ln w="19050" cap="flat" cmpd="sng" algn="ctr">
                            <a:solidFill>
                              <a:srgbClr val="3333FF"/>
                            </a:solidFill>
                            <a:prstDash val="solid"/>
                            <a:round/>
                            <a:headEnd type="arrow" w="med" len="med"/>
                            <a:tailEnd type="arrow" w="med" len="med"/>
                          </a:ln>
                          <a:effectLst/>
                        </wps:spPr>
                        <wps:bodyPr/>
                      </wps:wsp>
                      <wps:wsp>
                        <wps:cNvPr id="25" name="Elbow Connector 25"/>
                        <wps:cNvCnPr>
                          <a:stCxn id="17" idx="0"/>
                          <a:endCxn id="18" idx="3"/>
                        </wps:cNvCnPr>
                        <wps:spPr bwMode="auto">
                          <a:xfrm rot="16200000" flipV="1">
                            <a:off x="4029158" y="1234224"/>
                            <a:ext cx="1180511" cy="1829043"/>
                          </a:xfrm>
                          <a:prstGeom prst="bentConnector2">
                            <a:avLst/>
                          </a:prstGeom>
                          <a:solidFill>
                            <a:schemeClr val="accent1"/>
                          </a:solidFill>
                          <a:ln w="19050" cap="flat" cmpd="sng" algn="ctr">
                            <a:solidFill>
                              <a:srgbClr val="3333FF"/>
                            </a:solidFill>
                            <a:prstDash val="solid"/>
                            <a:round/>
                            <a:headEnd type="arrow" w="med" len="med"/>
                            <a:tailEnd type="arrow" w="med" len="med"/>
                          </a:ln>
                          <a:effectLst/>
                        </wps:spPr>
                        <wps:bodyPr/>
                      </wps:wsp>
                      <wps:wsp>
                        <wps:cNvPr id="26" name="Elbow Connector 26"/>
                        <wps:cNvCnPr/>
                        <wps:spPr bwMode="auto">
                          <a:xfrm flipV="1">
                            <a:off x="1009446" y="1688732"/>
                            <a:ext cx="1248588" cy="1049594"/>
                          </a:xfrm>
                          <a:prstGeom prst="bentConnector3">
                            <a:avLst>
                              <a:gd name="adj1" fmla="val 147"/>
                            </a:avLst>
                          </a:prstGeom>
                          <a:solidFill>
                            <a:schemeClr val="accent1"/>
                          </a:solidFill>
                          <a:ln w="19050" cap="flat" cmpd="sng" algn="ctr">
                            <a:solidFill>
                              <a:srgbClr val="3333FF"/>
                            </a:solidFill>
                            <a:prstDash val="solid"/>
                            <a:round/>
                            <a:headEnd type="arrow" w="med" len="med"/>
                            <a:tailEnd type="arrow" w="med" len="med"/>
                          </a:ln>
                          <a:effectLst/>
                        </wps:spPr>
                        <wps:bodyPr/>
                      </wps:wsp>
                      <wps:wsp>
                        <wps:cNvPr id="27" name="Rectangle 27"/>
                        <wps:cNvSpPr/>
                        <wps:spPr bwMode="auto">
                          <a:xfrm>
                            <a:off x="6526760" y="2738326"/>
                            <a:ext cx="890064" cy="331313"/>
                          </a:xfrm>
                          <a:prstGeom prst="rect">
                            <a:avLst/>
                          </a:prstGeom>
                          <a:solidFill>
                            <a:schemeClr val="bg1"/>
                          </a:solidFill>
                          <a:ln w="9525" cap="flat" cmpd="sng" algn="ctr">
                            <a:solidFill>
                              <a:srgbClr val="0070C0"/>
                            </a:solidFill>
                            <a:prstDash val="solid"/>
                            <a:round/>
                            <a:headEnd type="none" w="med" len="med"/>
                            <a:tailEnd type="none" w="med" len="med"/>
                          </a:ln>
                          <a:effectLst/>
                        </wps:spPr>
                        <wps:txb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0070C0"/>
                                  <w:kern w:val="24"/>
                                  <w:sz w:val="16"/>
                                  <w:szCs w:val="16"/>
                                </w:rPr>
                                <w:t>Shareholder</w:t>
                              </w:r>
                            </w:p>
                          </w:txbxContent>
                        </wps:txbx>
                        <wps:bodyPr vert="horz" wrap="square" lIns="91440" tIns="45720" rIns="91440" bIns="45720" numCol="1" rtlCol="0" anchor="ctr" anchorCtr="0" compatLnSpc="1">
                          <a:prstTxWarp prst="textNoShape">
                            <a:avLst/>
                          </a:prstTxWarp>
                        </wps:bodyPr>
                      </wps:wsp>
                      <wps:wsp>
                        <wps:cNvPr id="28" name="Straight Arrow Connector 28"/>
                        <wps:cNvCnPr/>
                        <wps:spPr bwMode="auto">
                          <a:xfrm flipV="1">
                            <a:off x="5978966" y="2838128"/>
                            <a:ext cx="547794" cy="675"/>
                          </a:xfrm>
                          <a:prstGeom prst="straightConnector1">
                            <a:avLst/>
                          </a:prstGeom>
                          <a:solidFill>
                            <a:schemeClr val="accent1"/>
                          </a:solidFill>
                          <a:ln w="6350" cap="flat" cmpd="sng" algn="ctr">
                            <a:solidFill>
                              <a:schemeClr val="tx1"/>
                            </a:solidFill>
                            <a:prstDash val="solid"/>
                            <a:round/>
                            <a:headEnd type="none" w="med" len="med"/>
                            <a:tailEnd type="arrow"/>
                          </a:ln>
                          <a:effectLst/>
                        </wps:spPr>
                        <wps:bodyPr/>
                      </wps:wsp>
                      <wps:wsp>
                        <wps:cNvPr id="29" name="Straight Arrow Connector 29"/>
                        <wps:cNvCnPr/>
                        <wps:spPr bwMode="auto">
                          <a:xfrm flipH="1">
                            <a:off x="5978966" y="2969978"/>
                            <a:ext cx="547794" cy="675"/>
                          </a:xfrm>
                          <a:prstGeom prst="straightConnector1">
                            <a:avLst/>
                          </a:prstGeom>
                          <a:solidFill>
                            <a:schemeClr val="accent1"/>
                          </a:solidFill>
                          <a:ln w="6350" cap="flat" cmpd="sng" algn="ctr">
                            <a:solidFill>
                              <a:schemeClr val="tx1"/>
                            </a:solidFill>
                            <a:prstDash val="solid"/>
                            <a:round/>
                            <a:headEnd type="none" w="med" len="med"/>
                            <a:tailEnd type="arrow"/>
                          </a:ln>
                          <a:effectLst/>
                        </wps:spPr>
                        <wps:bodyPr/>
                      </wps:wsp>
                      <wps:wsp>
                        <wps:cNvPr id="30" name="Straight Connector 30"/>
                        <wps:cNvCnPr/>
                        <wps:spPr bwMode="auto">
                          <a:xfrm>
                            <a:off x="1421697" y="2783645"/>
                            <a:ext cx="0" cy="285995"/>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wps:wsp>
                        <wps:cNvPr id="31" name="Straight Connector 31"/>
                        <wps:cNvCnPr/>
                        <wps:spPr bwMode="auto">
                          <a:xfrm>
                            <a:off x="1495869" y="2784319"/>
                            <a:ext cx="0" cy="285995"/>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wps:wsp>
                        <wps:cNvPr id="32" name="Straight Arrow Connector 32"/>
                        <wps:cNvCnPr/>
                        <wps:spPr bwMode="auto">
                          <a:xfrm flipV="1">
                            <a:off x="1495869" y="2910742"/>
                            <a:ext cx="403638" cy="9817"/>
                          </a:xfrm>
                          <a:prstGeom prst="straightConnector1">
                            <a:avLst/>
                          </a:prstGeom>
                          <a:solidFill>
                            <a:schemeClr val="accent1"/>
                          </a:solidFill>
                          <a:ln w="19050" cap="flat" cmpd="sng" algn="ctr">
                            <a:solidFill>
                              <a:srgbClr val="009900"/>
                            </a:solidFill>
                            <a:prstDash val="solid"/>
                            <a:round/>
                            <a:headEnd type="none" w="med" len="med"/>
                            <a:tailEnd type="arrow"/>
                          </a:ln>
                          <a:effectLst/>
                        </wps:spPr>
                        <wps:bodyPr/>
                      </wps:wsp>
                      <wps:wsp>
                        <wps:cNvPr id="33" name="Straight Arrow Connector 33"/>
                        <wps:cNvCnPr/>
                        <wps:spPr bwMode="auto">
                          <a:xfrm flipV="1">
                            <a:off x="4314404" y="2910741"/>
                            <a:ext cx="329466" cy="710"/>
                          </a:xfrm>
                          <a:prstGeom prst="straightConnector1">
                            <a:avLst/>
                          </a:prstGeom>
                          <a:solidFill>
                            <a:schemeClr val="accent1"/>
                          </a:solidFill>
                          <a:ln w="19050" cap="flat" cmpd="sng" algn="ctr">
                            <a:solidFill>
                              <a:srgbClr val="009900"/>
                            </a:solidFill>
                            <a:prstDash val="solid"/>
                            <a:round/>
                            <a:headEnd type="none" w="med" len="med"/>
                            <a:tailEnd type="arrow"/>
                          </a:ln>
                          <a:effectLst/>
                        </wps:spPr>
                        <wps:bodyPr/>
                      </wps:wsp>
                      <wps:wsp>
                        <wps:cNvPr id="34" name="Straight Connector 34"/>
                        <wps:cNvCnPr/>
                        <wps:spPr bwMode="auto">
                          <a:xfrm>
                            <a:off x="4643871" y="2764356"/>
                            <a:ext cx="0" cy="285995"/>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wps:wsp>
                        <wps:cNvPr id="35" name="Straight Connector 35"/>
                        <wps:cNvCnPr/>
                        <wps:spPr bwMode="auto">
                          <a:xfrm>
                            <a:off x="4718043" y="2765030"/>
                            <a:ext cx="0" cy="285995"/>
                          </a:xfrm>
                          <a:prstGeom prst="line">
                            <a:avLst/>
                          </a:prstGeom>
                          <a:solidFill>
                            <a:schemeClr val="accent1"/>
                          </a:solidFill>
                          <a:ln w="9525" cap="flat" cmpd="sng" algn="ctr">
                            <a:solidFill>
                              <a:schemeClr val="tx1"/>
                            </a:solidFill>
                            <a:prstDash val="solid"/>
                            <a:round/>
                            <a:headEnd type="none" w="med" len="med"/>
                            <a:tailEnd type="none" w="med" len="med"/>
                          </a:ln>
                          <a:effectLst/>
                        </wps:spPr>
                        <wps:bodyPr/>
                      </wps:wsp>
                      <wps:wsp>
                        <wps:cNvPr id="36" name="Straight Arrow Connector 36"/>
                        <wps:cNvCnPr>
                          <a:endCxn id="17" idx="1"/>
                        </wps:cNvCnPr>
                        <wps:spPr bwMode="auto">
                          <a:xfrm>
                            <a:off x="4718043" y="2901272"/>
                            <a:ext cx="370860" cy="3385"/>
                          </a:xfrm>
                          <a:prstGeom prst="straightConnector1">
                            <a:avLst/>
                          </a:prstGeom>
                          <a:solidFill>
                            <a:schemeClr val="accent1"/>
                          </a:solidFill>
                          <a:ln w="19050" cap="flat" cmpd="sng" algn="ctr">
                            <a:solidFill>
                              <a:srgbClr val="009900"/>
                            </a:solidFill>
                            <a:prstDash val="solid"/>
                            <a:round/>
                            <a:headEnd type="none" w="med" len="med"/>
                            <a:tailEnd type="arrow"/>
                          </a:ln>
                          <a:effectLst/>
                        </wps:spPr>
                        <wps:bodyPr/>
                      </wps:wsp>
                      <wps:wsp>
                        <wps:cNvPr id="37" name="TextBox 107"/>
                        <wps:cNvSpPr txBox="1"/>
                        <wps:spPr>
                          <a:xfrm>
                            <a:off x="5501143" y="1899545"/>
                            <a:ext cx="1755775" cy="500380"/>
                          </a:xfrm>
                          <a:prstGeom prst="rect">
                            <a:avLst/>
                          </a:prstGeom>
                          <a:noFill/>
                        </wps:spPr>
                        <wps:txbx>
                          <w:txbxContent>
                            <w:p w:rsidR="0063650C" w:rsidRDefault="0063650C" w:rsidP="0063650C">
                              <w:pPr>
                                <w:pStyle w:val="ListParagraph"/>
                                <w:numPr>
                                  <w:ilvl w:val="0"/>
                                  <w:numId w:val="41"/>
                                </w:numPr>
                                <w:kinsoku w:val="0"/>
                                <w:overflowPunct w:val="0"/>
                                <w:spacing w:after="0"/>
                                <w:jc w:val="left"/>
                                <w:textAlignment w:val="baseline"/>
                                <w:rPr>
                                  <w:sz w:val="14"/>
                                </w:rPr>
                              </w:pPr>
                              <w:r>
                                <w:rPr>
                                  <w:rFonts w:ascii="Arial" w:hAnsi="Arial" w:cstheme="minorBidi"/>
                                  <w:color w:val="3333FF"/>
                                  <w:kern w:val="24"/>
                                  <w:sz w:val="14"/>
                                  <w:szCs w:val="14"/>
                                </w:rPr>
                                <w:t>Disclosure Response</w:t>
                              </w:r>
                            </w:p>
                            <w:p w:rsidR="0063650C" w:rsidRDefault="0063650C" w:rsidP="0063650C">
                              <w:pPr>
                                <w:pStyle w:val="ListParagraph"/>
                                <w:numPr>
                                  <w:ilvl w:val="0"/>
                                  <w:numId w:val="41"/>
                                </w:numPr>
                                <w:kinsoku w:val="0"/>
                                <w:overflowPunct w:val="0"/>
                                <w:spacing w:after="0"/>
                                <w:jc w:val="left"/>
                                <w:textAlignment w:val="baseline"/>
                                <w:rPr>
                                  <w:sz w:val="14"/>
                                </w:rPr>
                              </w:pPr>
                              <w:r>
                                <w:rPr>
                                  <w:rFonts w:ascii="Arial" w:hAnsi="Arial" w:cstheme="minorBidi"/>
                                  <w:color w:val="3333FF"/>
                                  <w:kern w:val="24"/>
                                  <w:sz w:val="14"/>
                                  <w:szCs w:val="14"/>
                                </w:rPr>
                                <w:t>Response Cancellation</w:t>
                              </w:r>
                            </w:p>
                            <w:p w:rsidR="0063650C" w:rsidRDefault="0063650C" w:rsidP="0063650C">
                              <w:pPr>
                                <w:pStyle w:val="ListParagraph"/>
                                <w:numPr>
                                  <w:ilvl w:val="0"/>
                                  <w:numId w:val="41"/>
                                </w:numPr>
                                <w:kinsoku w:val="0"/>
                                <w:overflowPunct w:val="0"/>
                                <w:spacing w:after="0"/>
                                <w:jc w:val="left"/>
                                <w:textAlignment w:val="baseline"/>
                                <w:rPr>
                                  <w:sz w:val="14"/>
                                </w:rPr>
                              </w:pPr>
                              <w:r>
                                <w:rPr>
                                  <w:rFonts w:ascii="Arial" w:hAnsi="Arial" w:cstheme="minorBidi"/>
                                  <w:color w:val="3333FF"/>
                                  <w:kern w:val="24"/>
                                  <w:sz w:val="14"/>
                                  <w:szCs w:val="14"/>
                                </w:rPr>
                                <w:t>Disclosure Response Status</w:t>
                              </w:r>
                            </w:p>
                          </w:txbxContent>
                        </wps:txbx>
                        <wps:bodyPr wrap="square" rtlCol="0">
                          <a:spAutoFit/>
                        </wps:bodyPr>
                      </wps:wsp>
                      <wps:wsp>
                        <wps:cNvPr id="38" name="TextBox 108"/>
                        <wps:cNvSpPr txBox="1"/>
                        <wps:spPr>
                          <a:xfrm>
                            <a:off x="3226147" y="1899759"/>
                            <a:ext cx="1755775" cy="500380"/>
                          </a:xfrm>
                          <a:prstGeom prst="rect">
                            <a:avLst/>
                          </a:prstGeom>
                          <a:noFill/>
                        </wps:spPr>
                        <wps:txbx>
                          <w:txbxContent>
                            <w:p w:rsidR="0063650C" w:rsidRDefault="0063650C" w:rsidP="0063650C">
                              <w:pPr>
                                <w:pStyle w:val="ListParagraph"/>
                                <w:numPr>
                                  <w:ilvl w:val="0"/>
                                  <w:numId w:val="42"/>
                                </w:numPr>
                                <w:kinsoku w:val="0"/>
                                <w:overflowPunct w:val="0"/>
                                <w:spacing w:after="0"/>
                                <w:jc w:val="left"/>
                                <w:textAlignment w:val="baseline"/>
                                <w:rPr>
                                  <w:sz w:val="14"/>
                                </w:rPr>
                              </w:pPr>
                              <w:r>
                                <w:rPr>
                                  <w:rFonts w:ascii="Arial" w:hAnsi="Arial" w:cstheme="minorBidi"/>
                                  <w:color w:val="3333FF"/>
                                  <w:kern w:val="24"/>
                                  <w:sz w:val="14"/>
                                  <w:szCs w:val="14"/>
                                </w:rPr>
                                <w:t>Disclosure Response</w:t>
                              </w:r>
                            </w:p>
                            <w:p w:rsidR="0063650C" w:rsidRDefault="0063650C" w:rsidP="0063650C">
                              <w:pPr>
                                <w:pStyle w:val="ListParagraph"/>
                                <w:numPr>
                                  <w:ilvl w:val="0"/>
                                  <w:numId w:val="42"/>
                                </w:numPr>
                                <w:kinsoku w:val="0"/>
                                <w:overflowPunct w:val="0"/>
                                <w:spacing w:after="0"/>
                                <w:jc w:val="left"/>
                                <w:textAlignment w:val="baseline"/>
                                <w:rPr>
                                  <w:sz w:val="14"/>
                                </w:rPr>
                              </w:pPr>
                              <w:r>
                                <w:rPr>
                                  <w:rFonts w:ascii="Arial" w:hAnsi="Arial" w:cstheme="minorBidi"/>
                                  <w:color w:val="3333FF"/>
                                  <w:kern w:val="24"/>
                                  <w:sz w:val="14"/>
                                  <w:szCs w:val="14"/>
                                </w:rPr>
                                <w:t>Response Cancellation</w:t>
                              </w:r>
                            </w:p>
                            <w:p w:rsidR="0063650C" w:rsidRDefault="0063650C" w:rsidP="0063650C">
                              <w:pPr>
                                <w:pStyle w:val="ListParagraph"/>
                                <w:numPr>
                                  <w:ilvl w:val="0"/>
                                  <w:numId w:val="42"/>
                                </w:numPr>
                                <w:kinsoku w:val="0"/>
                                <w:overflowPunct w:val="0"/>
                                <w:spacing w:after="0"/>
                                <w:jc w:val="left"/>
                                <w:textAlignment w:val="baseline"/>
                                <w:rPr>
                                  <w:sz w:val="14"/>
                                </w:rPr>
                              </w:pPr>
                              <w:r>
                                <w:rPr>
                                  <w:rFonts w:ascii="Arial" w:hAnsi="Arial" w:cstheme="minorBidi"/>
                                  <w:color w:val="3333FF"/>
                                  <w:kern w:val="24"/>
                                  <w:sz w:val="14"/>
                                  <w:szCs w:val="14"/>
                                </w:rPr>
                                <w:t>Disclosure Response Status</w:t>
                              </w:r>
                            </w:p>
                          </w:txbxContent>
                        </wps:txbx>
                        <wps:bodyPr wrap="square" rtlCol="0">
                          <a:spAutoFit/>
                        </wps:bodyPr>
                      </wps:wsp>
                      <wps:wsp>
                        <wps:cNvPr id="39" name="TextBox 109"/>
                        <wps:cNvSpPr txBox="1"/>
                        <wps:spPr>
                          <a:xfrm>
                            <a:off x="976663" y="1899545"/>
                            <a:ext cx="1755775" cy="500380"/>
                          </a:xfrm>
                          <a:prstGeom prst="rect">
                            <a:avLst/>
                          </a:prstGeom>
                          <a:noFill/>
                        </wps:spPr>
                        <wps:txbx>
                          <w:txbxContent>
                            <w:p w:rsidR="0063650C" w:rsidRDefault="0063650C" w:rsidP="0063650C">
                              <w:pPr>
                                <w:pStyle w:val="ListParagraph"/>
                                <w:numPr>
                                  <w:ilvl w:val="0"/>
                                  <w:numId w:val="43"/>
                                </w:numPr>
                                <w:kinsoku w:val="0"/>
                                <w:overflowPunct w:val="0"/>
                                <w:spacing w:after="0"/>
                                <w:jc w:val="left"/>
                                <w:textAlignment w:val="baseline"/>
                                <w:rPr>
                                  <w:sz w:val="14"/>
                                </w:rPr>
                              </w:pPr>
                              <w:r>
                                <w:rPr>
                                  <w:rFonts w:ascii="Arial" w:hAnsi="Arial" w:cstheme="minorBidi"/>
                                  <w:color w:val="3333FF"/>
                                  <w:kern w:val="24"/>
                                  <w:sz w:val="14"/>
                                  <w:szCs w:val="14"/>
                                </w:rPr>
                                <w:t>Disclosure Response</w:t>
                              </w:r>
                            </w:p>
                            <w:p w:rsidR="0063650C" w:rsidRDefault="0063650C" w:rsidP="0063650C">
                              <w:pPr>
                                <w:pStyle w:val="ListParagraph"/>
                                <w:numPr>
                                  <w:ilvl w:val="0"/>
                                  <w:numId w:val="43"/>
                                </w:numPr>
                                <w:kinsoku w:val="0"/>
                                <w:overflowPunct w:val="0"/>
                                <w:spacing w:after="0"/>
                                <w:jc w:val="left"/>
                                <w:textAlignment w:val="baseline"/>
                                <w:rPr>
                                  <w:sz w:val="14"/>
                                </w:rPr>
                              </w:pPr>
                              <w:r>
                                <w:rPr>
                                  <w:rFonts w:ascii="Arial" w:hAnsi="Arial" w:cstheme="minorBidi"/>
                                  <w:color w:val="3333FF"/>
                                  <w:kern w:val="24"/>
                                  <w:sz w:val="14"/>
                                  <w:szCs w:val="14"/>
                                </w:rPr>
                                <w:t>Response Cancellation</w:t>
                              </w:r>
                            </w:p>
                            <w:p w:rsidR="0063650C" w:rsidRDefault="0063650C" w:rsidP="0063650C">
                              <w:pPr>
                                <w:pStyle w:val="ListParagraph"/>
                                <w:numPr>
                                  <w:ilvl w:val="0"/>
                                  <w:numId w:val="43"/>
                                </w:numPr>
                                <w:kinsoku w:val="0"/>
                                <w:overflowPunct w:val="0"/>
                                <w:spacing w:after="0"/>
                                <w:jc w:val="left"/>
                                <w:textAlignment w:val="baseline"/>
                                <w:rPr>
                                  <w:sz w:val="14"/>
                                </w:rPr>
                              </w:pPr>
                              <w:r>
                                <w:rPr>
                                  <w:rFonts w:ascii="Arial" w:hAnsi="Arial" w:cstheme="minorBidi"/>
                                  <w:color w:val="3333FF"/>
                                  <w:kern w:val="24"/>
                                  <w:sz w:val="14"/>
                                  <w:szCs w:val="14"/>
                                </w:rPr>
                                <w:t>Disclosure Response Status</w:t>
                              </w:r>
                            </w:p>
                          </w:txbxContent>
                        </wps:txbx>
                        <wps:bodyPr wrap="square" rtlCol="0">
                          <a:spAutoFit/>
                        </wps:bodyPr>
                      </wps:wsp>
                      <wps:wsp>
                        <wps:cNvPr id="40" name="TextBox 110"/>
                        <wps:cNvSpPr txBox="1"/>
                        <wps:spPr>
                          <a:xfrm>
                            <a:off x="786135" y="3123166"/>
                            <a:ext cx="1532890" cy="325120"/>
                          </a:xfrm>
                          <a:prstGeom prst="rect">
                            <a:avLst/>
                          </a:prstGeom>
                          <a:noFill/>
                          <a:ln>
                            <a:solidFill>
                              <a:schemeClr val="bg1"/>
                            </a:solidFill>
                          </a:ln>
                        </wps:spPr>
                        <wps:txbx>
                          <w:txbxContent>
                            <w:p w:rsidR="0063650C" w:rsidRDefault="0063650C" w:rsidP="0063650C">
                              <w:pPr>
                                <w:pStyle w:val="ListParagraph"/>
                                <w:numPr>
                                  <w:ilvl w:val="0"/>
                                  <w:numId w:val="44"/>
                                </w:numPr>
                                <w:kinsoku w:val="0"/>
                                <w:overflowPunct w:val="0"/>
                                <w:spacing w:after="0"/>
                                <w:jc w:val="left"/>
                                <w:textAlignment w:val="baseline"/>
                                <w:rPr>
                                  <w:sz w:val="16"/>
                                </w:rPr>
                              </w:pPr>
                              <w:r>
                                <w:rPr>
                                  <w:rFonts w:ascii="Arial" w:hAnsi="Arial" w:cstheme="minorBidi"/>
                                  <w:color w:val="009900"/>
                                  <w:kern w:val="24"/>
                                  <w:sz w:val="16"/>
                                  <w:szCs w:val="16"/>
                                </w:rPr>
                                <w:t xml:space="preserve">Disclosure Request </w:t>
                              </w:r>
                            </w:p>
                            <w:p w:rsidR="0063650C" w:rsidRDefault="0063650C" w:rsidP="0063650C">
                              <w:pPr>
                                <w:pStyle w:val="ListParagraph"/>
                                <w:numPr>
                                  <w:ilvl w:val="0"/>
                                  <w:numId w:val="44"/>
                                </w:numPr>
                                <w:kinsoku w:val="0"/>
                                <w:overflowPunct w:val="0"/>
                                <w:spacing w:after="0"/>
                                <w:jc w:val="left"/>
                                <w:textAlignment w:val="baseline"/>
                                <w:rPr>
                                  <w:sz w:val="16"/>
                                </w:rPr>
                              </w:pPr>
                              <w:r>
                                <w:rPr>
                                  <w:rFonts w:ascii="Arial" w:hAnsi="Arial" w:cstheme="minorBidi"/>
                                  <w:color w:val="009900"/>
                                  <w:kern w:val="24"/>
                                  <w:sz w:val="16"/>
                                  <w:szCs w:val="16"/>
                                </w:rPr>
                                <w:t>Cancellation Advice</w:t>
                              </w:r>
                            </w:p>
                          </w:txbxContent>
                        </wps:txbx>
                        <wps:bodyPr wrap="none" rtlCol="0">
                          <a:spAutoFit/>
                        </wps:bodyPr>
                      </wps:wsp>
                      <wps:wsp>
                        <wps:cNvPr id="41" name="TextBox 111"/>
                        <wps:cNvSpPr txBox="1"/>
                        <wps:spPr>
                          <a:xfrm>
                            <a:off x="2449798" y="3123166"/>
                            <a:ext cx="1532890" cy="325120"/>
                          </a:xfrm>
                          <a:prstGeom prst="rect">
                            <a:avLst/>
                          </a:prstGeom>
                          <a:noFill/>
                          <a:ln>
                            <a:solidFill>
                              <a:schemeClr val="bg1"/>
                            </a:solidFill>
                          </a:ln>
                        </wps:spPr>
                        <wps:txbx>
                          <w:txbxContent>
                            <w:p w:rsidR="0063650C" w:rsidRDefault="0063650C" w:rsidP="0063650C">
                              <w:pPr>
                                <w:pStyle w:val="ListParagraph"/>
                                <w:numPr>
                                  <w:ilvl w:val="0"/>
                                  <w:numId w:val="45"/>
                                </w:numPr>
                                <w:kinsoku w:val="0"/>
                                <w:overflowPunct w:val="0"/>
                                <w:spacing w:after="0"/>
                                <w:jc w:val="left"/>
                                <w:textAlignment w:val="baseline"/>
                                <w:rPr>
                                  <w:sz w:val="16"/>
                                </w:rPr>
                              </w:pPr>
                              <w:r>
                                <w:rPr>
                                  <w:rFonts w:ascii="Arial" w:hAnsi="Arial" w:cstheme="minorBidi"/>
                                  <w:color w:val="009900"/>
                                  <w:kern w:val="24"/>
                                  <w:sz w:val="16"/>
                                  <w:szCs w:val="16"/>
                                </w:rPr>
                                <w:t xml:space="preserve">Disclosure Request </w:t>
                              </w:r>
                            </w:p>
                            <w:p w:rsidR="0063650C" w:rsidRDefault="0063650C" w:rsidP="0063650C">
                              <w:pPr>
                                <w:pStyle w:val="ListParagraph"/>
                                <w:numPr>
                                  <w:ilvl w:val="0"/>
                                  <w:numId w:val="45"/>
                                </w:numPr>
                                <w:kinsoku w:val="0"/>
                                <w:overflowPunct w:val="0"/>
                                <w:spacing w:after="0"/>
                                <w:jc w:val="left"/>
                                <w:textAlignment w:val="baseline"/>
                                <w:rPr>
                                  <w:sz w:val="16"/>
                                </w:rPr>
                              </w:pPr>
                              <w:r>
                                <w:rPr>
                                  <w:rFonts w:ascii="Arial" w:hAnsi="Arial" w:cstheme="minorBidi"/>
                                  <w:color w:val="009900"/>
                                  <w:kern w:val="24"/>
                                  <w:sz w:val="16"/>
                                  <w:szCs w:val="16"/>
                                </w:rPr>
                                <w:t>Cancellation Advice</w:t>
                              </w:r>
                            </w:p>
                          </w:txbxContent>
                        </wps:txbx>
                        <wps:bodyPr wrap="none" rtlCol="0">
                          <a:spAutoFit/>
                        </wps:bodyPr>
                      </wps:wsp>
                      <wps:wsp>
                        <wps:cNvPr id="42" name="TextBox 112"/>
                        <wps:cNvSpPr txBox="1"/>
                        <wps:spPr>
                          <a:xfrm>
                            <a:off x="4081578" y="3123166"/>
                            <a:ext cx="1532890" cy="325120"/>
                          </a:xfrm>
                          <a:prstGeom prst="rect">
                            <a:avLst/>
                          </a:prstGeom>
                          <a:noFill/>
                          <a:ln>
                            <a:solidFill>
                              <a:schemeClr val="bg1"/>
                            </a:solidFill>
                          </a:ln>
                        </wps:spPr>
                        <wps:txbx>
                          <w:txbxContent>
                            <w:p w:rsidR="0063650C" w:rsidRDefault="0063650C" w:rsidP="0063650C">
                              <w:pPr>
                                <w:pStyle w:val="ListParagraph"/>
                                <w:numPr>
                                  <w:ilvl w:val="0"/>
                                  <w:numId w:val="46"/>
                                </w:numPr>
                                <w:kinsoku w:val="0"/>
                                <w:overflowPunct w:val="0"/>
                                <w:spacing w:after="0"/>
                                <w:jc w:val="left"/>
                                <w:textAlignment w:val="baseline"/>
                                <w:rPr>
                                  <w:sz w:val="16"/>
                                </w:rPr>
                              </w:pPr>
                              <w:r>
                                <w:rPr>
                                  <w:rFonts w:ascii="Arial" w:hAnsi="Arial" w:cstheme="minorBidi"/>
                                  <w:color w:val="009900"/>
                                  <w:kern w:val="24"/>
                                  <w:sz w:val="16"/>
                                  <w:szCs w:val="16"/>
                                </w:rPr>
                                <w:t xml:space="preserve">Disclosure Request </w:t>
                              </w:r>
                            </w:p>
                            <w:p w:rsidR="0063650C" w:rsidRDefault="0063650C" w:rsidP="0063650C">
                              <w:pPr>
                                <w:pStyle w:val="ListParagraph"/>
                                <w:numPr>
                                  <w:ilvl w:val="0"/>
                                  <w:numId w:val="46"/>
                                </w:numPr>
                                <w:kinsoku w:val="0"/>
                                <w:overflowPunct w:val="0"/>
                                <w:spacing w:after="0"/>
                                <w:jc w:val="left"/>
                                <w:textAlignment w:val="baseline"/>
                                <w:rPr>
                                  <w:sz w:val="16"/>
                                </w:rPr>
                              </w:pPr>
                              <w:r>
                                <w:rPr>
                                  <w:rFonts w:ascii="Arial" w:hAnsi="Arial" w:cstheme="minorBidi"/>
                                  <w:color w:val="009900"/>
                                  <w:kern w:val="24"/>
                                  <w:sz w:val="16"/>
                                  <w:szCs w:val="16"/>
                                </w:rPr>
                                <w:t>Cancellation Advice</w:t>
                              </w:r>
                            </w:p>
                          </w:txbxContent>
                        </wps:txbx>
                        <wps:bodyPr wrap="none" rtlCol="0">
                          <a:spAutoFit/>
                        </wps:bodyPr>
                      </wps:wsp>
                      <wps:wsp>
                        <wps:cNvPr id="43" name="Elbow Connector 43"/>
                        <wps:cNvCnPr>
                          <a:stCxn id="18" idx="2"/>
                        </wps:cNvCnPr>
                        <wps:spPr bwMode="auto">
                          <a:xfrm rot="16200000" flipH="1">
                            <a:off x="2846280" y="1879716"/>
                            <a:ext cx="999962" cy="717262"/>
                          </a:xfrm>
                          <a:prstGeom prst="bentConnector3">
                            <a:avLst>
                              <a:gd name="adj1" fmla="val 69025"/>
                            </a:avLst>
                          </a:prstGeom>
                          <a:solidFill>
                            <a:schemeClr val="accent1"/>
                          </a:solidFill>
                          <a:ln w="19050" cap="flat" cmpd="sng" algn="ctr">
                            <a:solidFill>
                              <a:srgbClr val="009900"/>
                            </a:solidFill>
                            <a:prstDash val="sysDash"/>
                            <a:round/>
                            <a:headEnd type="none" w="med" len="med"/>
                            <a:tailEnd type="arrow"/>
                          </a:ln>
                          <a:effectLst/>
                        </wps:spPr>
                        <wps:bodyPr/>
                      </wps:wsp>
                      <wps:wsp>
                        <wps:cNvPr id="44" name="TextBox 114"/>
                        <wps:cNvSpPr txBox="1"/>
                        <wps:spPr>
                          <a:xfrm>
                            <a:off x="2725032" y="2440800"/>
                            <a:ext cx="1309370" cy="266700"/>
                          </a:xfrm>
                          <a:prstGeom prst="rect">
                            <a:avLst/>
                          </a:prstGeom>
                          <a:noFill/>
                          <a:ln>
                            <a:solidFill>
                              <a:schemeClr val="bg1"/>
                            </a:solidFill>
                          </a:ln>
                        </wps:spPr>
                        <wps:txbx>
                          <w:txbxContent>
                            <w:p w:rsidR="0063650C" w:rsidRDefault="0063650C" w:rsidP="0063650C">
                              <w:pPr>
                                <w:pStyle w:val="ListParagraph"/>
                                <w:numPr>
                                  <w:ilvl w:val="0"/>
                                  <w:numId w:val="47"/>
                                </w:numPr>
                                <w:kinsoku w:val="0"/>
                                <w:overflowPunct w:val="0"/>
                                <w:spacing w:after="0"/>
                                <w:jc w:val="left"/>
                                <w:textAlignment w:val="baseline"/>
                                <w:rPr>
                                  <w:sz w:val="12"/>
                                </w:rPr>
                              </w:pPr>
                              <w:r>
                                <w:rPr>
                                  <w:rFonts w:ascii="Arial" w:hAnsi="Arial" w:cstheme="minorBidi"/>
                                  <w:color w:val="009900"/>
                                  <w:kern w:val="24"/>
                                  <w:sz w:val="12"/>
                                  <w:szCs w:val="12"/>
                                </w:rPr>
                                <w:t xml:space="preserve">Disclosure Request </w:t>
                              </w:r>
                            </w:p>
                            <w:p w:rsidR="0063650C" w:rsidRDefault="0063650C" w:rsidP="0063650C">
                              <w:pPr>
                                <w:pStyle w:val="ListParagraph"/>
                                <w:numPr>
                                  <w:ilvl w:val="0"/>
                                  <w:numId w:val="47"/>
                                </w:numPr>
                                <w:kinsoku w:val="0"/>
                                <w:overflowPunct w:val="0"/>
                                <w:spacing w:after="0"/>
                                <w:jc w:val="left"/>
                                <w:textAlignment w:val="baseline"/>
                                <w:rPr>
                                  <w:sz w:val="12"/>
                                </w:rPr>
                              </w:pPr>
                              <w:r>
                                <w:rPr>
                                  <w:rFonts w:ascii="Arial" w:hAnsi="Arial" w:cstheme="minorBidi"/>
                                  <w:color w:val="009900"/>
                                  <w:kern w:val="24"/>
                                  <w:sz w:val="12"/>
                                  <w:szCs w:val="12"/>
                                </w:rPr>
                                <w:t>Cancellation Advice</w:t>
                              </w:r>
                            </w:p>
                          </w:txbxContent>
                        </wps:txbx>
                        <wps:bodyPr wrap="none" rtlCol="0">
                          <a:spAutoFit/>
                        </wps:bodyPr>
                      </wps:wsp>
                      <wps:wsp>
                        <wps:cNvPr id="45" name="Straight Arrow Connector 45"/>
                        <wps:cNvCnPr/>
                        <wps:spPr bwMode="auto">
                          <a:xfrm flipH="1">
                            <a:off x="4712405" y="2971019"/>
                            <a:ext cx="343719" cy="0"/>
                          </a:xfrm>
                          <a:prstGeom prst="straightConnector1">
                            <a:avLst/>
                          </a:prstGeom>
                          <a:solidFill>
                            <a:schemeClr val="accent1"/>
                          </a:solidFill>
                          <a:ln w="9525" cap="flat" cmpd="sng" algn="ctr">
                            <a:solidFill>
                              <a:srgbClr val="3333FF"/>
                            </a:solidFill>
                            <a:prstDash val="dash"/>
                            <a:round/>
                            <a:headEnd type="none" w="med" len="med"/>
                            <a:tailEnd type="arrow"/>
                          </a:ln>
                          <a:effectLst/>
                        </wps:spPr>
                        <wps:bodyPr/>
                      </wps:wsp>
                      <wps:wsp>
                        <wps:cNvPr id="46" name="Straight Arrow Connector 46"/>
                        <wps:cNvCnPr/>
                        <wps:spPr bwMode="auto">
                          <a:xfrm flipH="1">
                            <a:off x="4322459" y="2971019"/>
                            <a:ext cx="343719" cy="0"/>
                          </a:xfrm>
                          <a:prstGeom prst="straightConnector1">
                            <a:avLst/>
                          </a:prstGeom>
                          <a:solidFill>
                            <a:schemeClr val="accent1"/>
                          </a:solidFill>
                          <a:ln w="9525" cap="flat" cmpd="sng" algn="ctr">
                            <a:solidFill>
                              <a:srgbClr val="3333FF"/>
                            </a:solidFill>
                            <a:prstDash val="dash"/>
                            <a:round/>
                            <a:headEnd type="none" w="med" len="med"/>
                            <a:tailEnd type="arrow"/>
                          </a:ln>
                          <a:effectLst/>
                        </wps:spPr>
                        <wps:bodyPr/>
                      </wps:wsp>
                      <wps:wsp>
                        <wps:cNvPr id="47" name="Straight Arrow Connector 47"/>
                        <wps:cNvCnPr/>
                        <wps:spPr bwMode="auto">
                          <a:xfrm flipH="1">
                            <a:off x="2756793" y="2971019"/>
                            <a:ext cx="615054" cy="0"/>
                          </a:xfrm>
                          <a:prstGeom prst="straightConnector1">
                            <a:avLst/>
                          </a:prstGeom>
                          <a:solidFill>
                            <a:schemeClr val="accent1"/>
                          </a:solidFill>
                          <a:ln w="9525" cap="flat" cmpd="sng" algn="ctr">
                            <a:solidFill>
                              <a:srgbClr val="3333FF"/>
                            </a:solidFill>
                            <a:prstDash val="dash"/>
                            <a:round/>
                            <a:headEnd type="none" w="med" len="med"/>
                            <a:tailEnd type="arrow"/>
                          </a:ln>
                          <a:effectLst/>
                        </wps:spPr>
                        <wps:bodyPr/>
                      </wps:wsp>
                      <wps:wsp>
                        <wps:cNvPr id="48" name="Straight Arrow Connector 48"/>
                        <wps:cNvCnPr/>
                        <wps:spPr bwMode="auto">
                          <a:xfrm flipH="1">
                            <a:off x="1510845" y="3032320"/>
                            <a:ext cx="343719" cy="0"/>
                          </a:xfrm>
                          <a:prstGeom prst="straightConnector1">
                            <a:avLst/>
                          </a:prstGeom>
                          <a:solidFill>
                            <a:schemeClr val="accent1"/>
                          </a:solidFill>
                          <a:ln w="9525" cap="flat" cmpd="sng" algn="ctr">
                            <a:solidFill>
                              <a:srgbClr val="3333FF"/>
                            </a:solidFill>
                            <a:prstDash val="dash"/>
                            <a:round/>
                            <a:headEnd type="none" w="med" len="med"/>
                            <a:tailEnd type="arrow"/>
                          </a:ln>
                          <a:effectLst/>
                        </wps:spPr>
                        <wps:bodyPr/>
                      </wps:wsp>
                      <wps:wsp>
                        <wps:cNvPr id="49" name="Straight Arrow Connector 49"/>
                        <wps:cNvCnPr/>
                        <wps:spPr bwMode="auto">
                          <a:xfrm flipH="1">
                            <a:off x="1080796" y="3022825"/>
                            <a:ext cx="343719" cy="0"/>
                          </a:xfrm>
                          <a:prstGeom prst="straightConnector1">
                            <a:avLst/>
                          </a:prstGeom>
                          <a:solidFill>
                            <a:schemeClr val="accent1"/>
                          </a:solidFill>
                          <a:ln w="9525" cap="flat" cmpd="sng" algn="ctr">
                            <a:solidFill>
                              <a:srgbClr val="3333FF"/>
                            </a:solidFill>
                            <a:prstDash val="dash"/>
                            <a:round/>
                            <a:headEnd type="none" w="med" len="med"/>
                            <a:tailEnd type="arrow"/>
                          </a:ln>
                          <a:effectLst/>
                        </wps:spPr>
                        <wps:bodyPr/>
                      </wps:wsp>
                      <wps:wsp>
                        <wps:cNvPr id="50" name="TextBox 120"/>
                        <wps:cNvSpPr txBox="1"/>
                        <wps:spPr>
                          <a:xfrm>
                            <a:off x="0" y="897299"/>
                            <a:ext cx="2292350" cy="266700"/>
                          </a:xfrm>
                          <a:prstGeom prst="rect">
                            <a:avLst/>
                          </a:prstGeom>
                          <a:noFill/>
                        </wps:spPr>
                        <wps:txbx>
                          <w:txbxContent>
                            <w:p w:rsidR="0063650C" w:rsidRDefault="0063650C" w:rsidP="0063650C">
                              <w:pPr>
                                <w:pStyle w:val="NormalWeb"/>
                                <w:kinsoku w:val="0"/>
                                <w:overflowPunct w:val="0"/>
                                <w:spacing w:before="0" w:beforeAutospacing="0" w:after="0" w:afterAutospacing="0"/>
                                <w:textAlignment w:val="baseline"/>
                              </w:pPr>
                              <w:r>
                                <w:rPr>
                                  <w:color w:val="FF0000"/>
                                  <w:kern w:val="24"/>
                                </w:rPr>
                                <w:t>ISO Messaging Solution Scope</w:t>
                              </w:r>
                            </w:p>
                          </w:txbxContent>
                        </wps:txbx>
                        <wps:bodyPr wrap="none" rtlCol="0">
                          <a:spAutoFit/>
                        </wps:bodyPr>
                      </wps:wsp>
                      <wps:wsp>
                        <wps:cNvPr id="51" name="Rectangle 51"/>
                        <wps:cNvSpPr/>
                        <wps:spPr bwMode="auto">
                          <a:xfrm>
                            <a:off x="72008" y="1211252"/>
                            <a:ext cx="6227024" cy="2422394"/>
                          </a:xfrm>
                          <a:prstGeom prst="rect">
                            <a:avLst/>
                          </a:prstGeom>
                          <a:solidFill>
                            <a:srgbClr val="FF0000">
                              <a:alpha val="5000"/>
                            </a:srgbClr>
                          </a:solidFill>
                          <a:ln w="19050" cap="flat" cmpd="sng" algn="ctr">
                            <a:solidFill>
                              <a:srgbClr val="FF0000"/>
                            </a:solidFill>
                            <a:prstDash val="sysDot"/>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52" name="Rectangle 52"/>
                        <wps:cNvSpPr/>
                        <wps:spPr bwMode="auto">
                          <a:xfrm>
                            <a:off x="5143979" y="193251"/>
                            <a:ext cx="2632885" cy="762100"/>
                          </a:xfrm>
                          <a:prstGeom prst="rect">
                            <a:avLst/>
                          </a:prstGeom>
                          <a:no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53" name="Rectangle 53"/>
                        <wps:cNvSpPr/>
                        <wps:spPr bwMode="auto">
                          <a:xfrm>
                            <a:off x="3432396" y="2739000"/>
                            <a:ext cx="890064" cy="331313"/>
                          </a:xfrm>
                          <a:prstGeom prst="rect">
                            <a:avLst/>
                          </a:prstGeom>
                          <a:solidFill>
                            <a:srgbClr val="0070C0"/>
                          </a:solidFill>
                          <a:ln w="9525" cap="flat" cmpd="sng" algn="ctr">
                            <a:solidFill>
                              <a:srgbClr val="0070C0"/>
                            </a:solidFill>
                            <a:prstDash val="solid"/>
                            <a:round/>
                            <a:headEnd type="none" w="med" len="med"/>
                            <a:tailEnd type="none" w="med" len="med"/>
                          </a:ln>
                          <a:effectLst/>
                        </wps:spPr>
                        <wps:txb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 xml:space="preserve">Intermediary </w:t>
                              </w:r>
                            </w:p>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X+1</w:t>
                              </w:r>
                            </w:p>
                          </w:txbxContent>
                        </wps:txbx>
                        <wps:bodyPr vert="horz" wrap="square" lIns="91440" tIns="45720" rIns="91440" bIns="45720" numCol="1" rtlCol="0" anchor="ctr" anchorCtr="0" compatLnSpc="1">
                          <a:prstTxWarp prst="textNoShape">
                            <a:avLst/>
                          </a:prstTxWarp>
                        </wps:bodyPr>
                      </wps:wsp>
                      <wps:wsp>
                        <wps:cNvPr id="54" name="Rectangle 54"/>
                        <wps:cNvSpPr/>
                        <wps:spPr bwMode="auto">
                          <a:xfrm>
                            <a:off x="1899507" y="2739000"/>
                            <a:ext cx="890064" cy="331313"/>
                          </a:xfrm>
                          <a:prstGeom prst="rect">
                            <a:avLst/>
                          </a:prstGeom>
                          <a:solidFill>
                            <a:srgbClr val="0070C0"/>
                          </a:solidFill>
                          <a:ln w="9525" cap="flat" cmpd="sng" algn="ctr">
                            <a:solidFill>
                              <a:srgbClr val="0070C0"/>
                            </a:solidFill>
                            <a:prstDash val="solid"/>
                            <a:round/>
                            <a:headEnd type="none" w="med" len="med"/>
                            <a:tailEnd type="none" w="med" len="med"/>
                          </a:ln>
                          <a:effectLst/>
                        </wps:spPr>
                        <wps:txb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Intermediary X</w:t>
                              </w:r>
                            </w:p>
                          </w:txbxContent>
                        </wps:txbx>
                        <wps:bodyPr vert="horz" wrap="square" lIns="91440" tIns="45720" rIns="91440" bIns="45720" numCol="1" rtlCol="0" anchor="ctr" anchorCtr="0" compatLnSpc="1">
                          <a:prstTxWarp prst="textNoShape">
                            <a:avLst/>
                          </a:prstTxWarp>
                        </wps:bodyPr>
                      </wps:wsp>
                    </wpg:wgp>
                  </a:graphicData>
                </a:graphic>
              </wp:inline>
            </w:drawing>
          </mc:Choice>
          <mc:Fallback>
            <w:pict>
              <v:group id="Group 1" o:spid="_x0000_s1026" style="width:612.35pt;height:286.1pt;mso-position-horizontal-relative:char;mso-position-vertical-relative:line" coordsize="77768,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">
                <v:shapetype id="_x0000_t32" coordsize="21600,21600" o:spt="32" o:oned="t" path="m,l21600,21600e" filled="f">
                  <v:path arrowok="t" fillok="f" o:connecttype="none"/>
                  <o:lock v:ext="edit" shapetype="t"/>
                </v:shapetype>
                <v:shape id="Straight Arrow Connector 6" o:spid="_x0000_s1027" type="#_x0000_t32" style="position:absolute;left:51929;top:4797;width:7700;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zAcMAAADaAAAADwAAAGRycy9kb3ducmV2LnhtbESPQWvCQBSE7wX/w/KEXoruVkFKdBUR&#10;pIJaqHrw+Mg+k2D2bcyuSfrvXUHocZiZb5jZorOlaKj2hWMNn0MFgjh1puBMw+m4HnyB8AHZYOmY&#10;NPyRh8W89zbDxLiWf6k5hExECPsENeQhVImUPs3Joh+6ijh6F1dbDFHWmTQ1thFuSzlSaiItFhwX&#10;cqxolVN6Pdytho+9Oo1327YhXp+3ytn79fv2o/V7v1tOQQTqwn/41d4YDRN4Xok3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U8wHDAAAA2gAAAA8AAAAAAAAAAAAA&#10;AAAAoQIAAGRycy9kb3ducmV2LnhtbFBLBQYAAAAABAAEAPkAAACRAwAAAAA=&#10;" filled="t" fillcolor="#4f81bd [3204]" strokecolor="#090" strokeweight="1.5pt">
                  <v:stroke dashstyle="3 1" endarrow="open"/>
                </v:shape>
                <v:shapetype id="_x0000_t202" coordsize="21600,21600" o:spt="202" path="m,l,21600r21600,l21600,xe">
                  <v:stroke joinstyle="miter"/>
                  <v:path gradientshapeok="t" o:connecttype="rect"/>
                </v:shapetype>
                <v:shape id="TextBox 41" o:spid="_x0000_s1028" type="#_x0000_t202" style="position:absolute;left:59532;top:1772;width:16795;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63650C" w:rsidRDefault="0063650C" w:rsidP="0063650C">
                        <w:pPr>
                          <w:pStyle w:val="NormalWeb"/>
                          <w:kinsoku w:val="0"/>
                          <w:overflowPunct w:val="0"/>
                          <w:spacing w:before="0" w:beforeAutospacing="0" w:after="0" w:afterAutospacing="0"/>
                          <w:textAlignment w:val="baseline"/>
                        </w:pPr>
                        <w:r>
                          <w:rPr>
                            <w:rFonts w:cstheme="minorBidi"/>
                            <w:b/>
                            <w:bCs/>
                            <w:color w:val="00B050"/>
                            <w:kern w:val="24"/>
                            <w:sz w:val="16"/>
                            <w:szCs w:val="16"/>
                          </w:rPr>
                          <w:t xml:space="preserve">Possible </w:t>
                        </w:r>
                        <w:proofErr w:type="gramStart"/>
                        <w:r>
                          <w:rPr>
                            <w:rFonts w:cstheme="minorBidi"/>
                            <w:b/>
                            <w:bCs/>
                            <w:color w:val="00B050"/>
                            <w:kern w:val="24"/>
                            <w:sz w:val="16"/>
                            <w:szCs w:val="16"/>
                          </w:rPr>
                          <w:t>alternative  Flow</w:t>
                        </w:r>
                        <w:proofErr w:type="gramEnd"/>
                        <w:r>
                          <w:rPr>
                            <w:rFonts w:cstheme="minorBidi"/>
                            <w:b/>
                            <w:bCs/>
                            <w:color w:val="00B050"/>
                            <w:kern w:val="24"/>
                            <w:sz w:val="16"/>
                            <w:szCs w:val="16"/>
                          </w:rPr>
                          <w:t xml:space="preserve">: </w:t>
                        </w:r>
                      </w:p>
                      <w:p w:rsidR="0063650C" w:rsidRDefault="0063650C" w:rsidP="0063650C">
                        <w:pPr>
                          <w:pStyle w:val="NormalWeb"/>
                          <w:kinsoku w:val="0"/>
                          <w:overflowPunct w:val="0"/>
                          <w:spacing w:before="0" w:beforeAutospacing="0" w:after="0" w:afterAutospacing="0"/>
                          <w:textAlignment w:val="baseline"/>
                        </w:pPr>
                        <w:r>
                          <w:rPr>
                            <w:rFonts w:cstheme="minorBidi"/>
                            <w:b/>
                            <w:bCs/>
                            <w:color w:val="00B050"/>
                            <w:kern w:val="24"/>
                            <w:sz w:val="16"/>
                            <w:szCs w:val="16"/>
                          </w:rPr>
                          <w:t xml:space="preserve">Direct disclosure </w:t>
                        </w:r>
                        <w:proofErr w:type="gramStart"/>
                        <w:r>
                          <w:rPr>
                            <w:rFonts w:cstheme="minorBidi"/>
                            <w:b/>
                            <w:bCs/>
                            <w:color w:val="00B050"/>
                            <w:kern w:val="24"/>
                            <w:sz w:val="16"/>
                            <w:szCs w:val="16"/>
                          </w:rPr>
                          <w:t>request  to</w:t>
                        </w:r>
                        <w:proofErr w:type="gramEnd"/>
                        <w:r>
                          <w:rPr>
                            <w:rFonts w:cstheme="minorBidi"/>
                            <w:b/>
                            <w:bCs/>
                            <w:color w:val="00B050"/>
                            <w:kern w:val="24"/>
                            <w:sz w:val="16"/>
                            <w:szCs w:val="16"/>
                          </w:rPr>
                          <w:t xml:space="preserve"> Intermediary</w:t>
                        </w:r>
                      </w:p>
                    </w:txbxContent>
                  </v:textbox>
                </v:shape>
                <v:shape id="TextBox 60" o:spid="_x0000_s1029" type="#_x0000_t202" style="position:absolute;left:50891;width:521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63650C" w:rsidRDefault="0063650C" w:rsidP="0063650C">
                        <w:pPr>
                          <w:pStyle w:val="NormalWeb"/>
                          <w:kinsoku w:val="0"/>
                          <w:overflowPunct w:val="0"/>
                          <w:spacing w:before="0" w:beforeAutospacing="0" w:after="0" w:afterAutospacing="0"/>
                          <w:textAlignment w:val="baseline"/>
                        </w:pPr>
                        <w:r>
                          <w:rPr>
                            <w:rFonts w:cstheme="minorBidi"/>
                            <w:color w:val="000000" w:themeColor="text1"/>
                            <w:kern w:val="24"/>
                            <w:sz w:val="16"/>
                            <w:szCs w:val="16"/>
                            <w:u w:val="single"/>
                          </w:rPr>
                          <w:t>Legend</w:t>
                        </w:r>
                      </w:p>
                    </w:txbxContent>
                  </v:textbox>
                </v:shape>
                <v:shape id="Straight Arrow Connector 9" o:spid="_x0000_s1030" type="#_x0000_t32" style="position:absolute;left:52331;top:6921;width:72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xgF8EAAADaAAAADwAAAGRycy9kb3ducmV2LnhtbESPzYoCMRCE74LvEFrYm2bWw+qORlkX&#10;FvSg4Ligx2bS84OTzpBEHd/eCILHoqq+oubLzjTiSs7XlhV8jhIQxLnVNZcK/g9/wykIH5A1NpZJ&#10;wZ08LBf93hxTbW+8p2sWShEh7FNUUIXQplL6vCKDfmRb4ugV1hkMUbpSaoe3CDeNHCfJlzRYc1yo&#10;sKXfivJzdjGRMilcs6JTst246bjbH6mYrHZKfQy6nxmIQF14h1/ttVbwDc8r8Qb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TGAXwQAAANoAAAAPAAAAAAAAAAAAAAAA&#10;AKECAABkcnMvZG93bnJldi54bWxQSwUGAAAAAAQABAD5AAAAjwMAAAAA&#10;" filled="t" fillcolor="#4f81bd [3204]" strokecolor="#33f">
                  <v:stroke dashstyle="dash" endarrow="open"/>
                </v:shape>
                <v:shape id="TextBox 65" o:spid="_x0000_s1031" type="#_x0000_t202" style="position:absolute;left:59826;top:6307;width:1650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63650C" w:rsidRDefault="0063650C" w:rsidP="0063650C">
                        <w:pPr>
                          <w:pStyle w:val="NormalWeb"/>
                          <w:kinsoku w:val="0"/>
                          <w:overflowPunct w:val="0"/>
                          <w:spacing w:before="0" w:beforeAutospacing="0" w:after="0" w:afterAutospacing="0"/>
                          <w:textAlignment w:val="baseline"/>
                        </w:pPr>
                        <w:r>
                          <w:rPr>
                            <w:rFonts w:cstheme="minorBidi"/>
                            <w:b/>
                            <w:bCs/>
                            <w:color w:val="3333FF"/>
                            <w:kern w:val="24"/>
                            <w:sz w:val="16"/>
                            <w:szCs w:val="16"/>
                          </w:rPr>
                          <w:t xml:space="preserve">Possible </w:t>
                        </w:r>
                        <w:proofErr w:type="gramStart"/>
                        <w:r>
                          <w:rPr>
                            <w:rFonts w:cstheme="minorBidi"/>
                            <w:b/>
                            <w:bCs/>
                            <w:color w:val="3333FF"/>
                            <w:kern w:val="24"/>
                            <w:sz w:val="16"/>
                            <w:szCs w:val="16"/>
                          </w:rPr>
                          <w:t>alternative  Flow</w:t>
                        </w:r>
                        <w:proofErr w:type="gramEnd"/>
                        <w:r>
                          <w:rPr>
                            <w:rFonts w:cstheme="minorBidi"/>
                            <w:b/>
                            <w:bCs/>
                            <w:color w:val="3333FF"/>
                            <w:kern w:val="24"/>
                            <w:sz w:val="16"/>
                            <w:szCs w:val="16"/>
                          </w:rPr>
                          <w:t xml:space="preserve">: </w:t>
                        </w:r>
                      </w:p>
                      <w:p w:rsidR="0063650C" w:rsidRDefault="0063650C" w:rsidP="0063650C">
                        <w:pPr>
                          <w:pStyle w:val="NormalWeb"/>
                          <w:kinsoku w:val="0"/>
                          <w:overflowPunct w:val="0"/>
                          <w:spacing w:before="0" w:beforeAutospacing="0" w:after="0" w:afterAutospacing="0"/>
                          <w:textAlignment w:val="baseline"/>
                        </w:pPr>
                        <w:r>
                          <w:rPr>
                            <w:rFonts w:cstheme="minorBidi"/>
                            <w:b/>
                            <w:bCs/>
                            <w:color w:val="3333FF"/>
                            <w:kern w:val="24"/>
                            <w:sz w:val="16"/>
                            <w:szCs w:val="16"/>
                          </w:rPr>
                          <w:t>Response through Chain</w:t>
                        </w:r>
                      </w:p>
                    </w:txbxContent>
                  </v:textbox>
                </v:shape>
                <v:rect id="Rectangle 11" o:spid="_x0000_s1032" style="position:absolute;left:25670;top:5193;width:8901;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0lsQA&#10;AADbAAAADwAAAGRycy9kb3ducmV2LnhtbERPTWvCQBC9C/0PyxS8mU0kiKSuoS1YKnrQtAePQ3ZM&#10;0mZn0+yq0V/fLQi9zeN9ziIfTCvO1LvGsoIkikEQl1Y3XCn4/FhN5iCcR9bYWiYFV3KQLx9GC8y0&#10;vfCezoWvRAhhl6GC2vsuk9KVNRl0ke2IA3e0vUEfYF9J3eMlhJtWTuN4Jg02HBpq7Oi1pvK7OBkF&#10;afHzRbddutmuhvXLNt29rQ9yqtT4cXh+AuFp8P/iu/tdh/k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5dJbEAAAA2wAAAA8AAAAAAAAAAAAAAAAAmAIAAGRycy9k&#10;b3ducmV2LnhtbFBLBQYAAAAABAAEAPUAAACJAwAAAAA=&#10;" filled="f" strokecolor="black [3213]" strokeweight=".25pt">
                  <v:stroke dashstyle="1 1" joinstyle="round"/>
                  <v:textbo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000000" w:themeColor="text1"/>
                            <w:kern w:val="24"/>
                            <w:sz w:val="20"/>
                            <w:szCs w:val="20"/>
                          </w:rPr>
                          <w:t>Issuer</w:t>
                        </w:r>
                      </w:p>
                    </w:txbxContent>
                  </v:textbox>
                </v:rect>
                <v:shape id="TextBox 80" o:spid="_x0000_s1033" type="#_x0000_t202" style="position:absolute;left:21814;top:9836;width:561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63650C" w:rsidRDefault="0063650C" w:rsidP="0063650C">
                        <w:pPr>
                          <w:pStyle w:val="NormalWeb"/>
                          <w:kinsoku w:val="0"/>
                          <w:overflowPunct w:val="0"/>
                          <w:spacing w:before="0" w:beforeAutospacing="0" w:after="0" w:afterAutospacing="0"/>
                          <w:textAlignment w:val="baseline"/>
                        </w:pPr>
                        <w:r>
                          <w:rPr>
                            <w:rFonts w:cstheme="minorBidi"/>
                            <w:kern w:val="24"/>
                            <w:sz w:val="16"/>
                            <w:szCs w:val="16"/>
                          </w:rPr>
                          <w:t>Request</w:t>
                        </w:r>
                      </w:p>
                    </w:txbxContent>
                  </v:textbox>
                </v:shape>
                <v:shape id="TextBox 81" o:spid="_x0000_s1034" type="#_x0000_t202" style="position:absolute;left:32457;top:9836;width:6407;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63650C" w:rsidRDefault="0063650C" w:rsidP="0063650C">
                        <w:pPr>
                          <w:pStyle w:val="NormalWeb"/>
                          <w:kinsoku w:val="0"/>
                          <w:overflowPunct w:val="0"/>
                          <w:spacing w:before="0" w:beforeAutospacing="0" w:after="0" w:afterAutospacing="0"/>
                          <w:textAlignment w:val="baseline"/>
                        </w:pPr>
                        <w:r>
                          <w:rPr>
                            <w:rFonts w:cstheme="minorBidi"/>
                            <w:kern w:val="24"/>
                            <w:sz w:val="16"/>
                            <w:szCs w:val="16"/>
                          </w:rPr>
                          <w:t>Response</w:t>
                        </w:r>
                      </w:p>
                    </w:txbxContent>
                  </v:textbox>
                </v:shape>
                <v:shape id="Straight Arrow Connector 14" o:spid="_x0000_s1035" type="#_x0000_t32" style="position:absolute;left:27895;top:8506;width:0;height:5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PaMIAAADbAAAADwAAAGRycy9kb3ducmV2LnhtbERPS2vCQBC+F/oflin01mwUEY1ZpRSk&#10;HgrVqHgdsmMSzM6G7DaP/nq3UPA2H99z0s1gatFR6yrLCiZRDII4t7riQsHpuH1bgHAeWWNtmRSM&#10;5GCzfn5KMdG25wN1mS9ECGGXoILS+yaR0uUlGXSRbYgDd7WtQR9gW0jdYh/CTS2ncTyXBisODSU2&#10;9FFSfst+jIL95+9pydPscm4m2y//fZN7M3ZKvb4M7ysQngb/EP+7dzrMn8H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oPaMIAAADbAAAADwAAAAAAAAAAAAAA&#10;AAChAgAAZHJzL2Rvd25yZXYueG1sUEsFBgAAAAAEAAQA+QAAAJADAAAAAA==&#10;" filled="t" fillcolor="#4f81bd [3204]" strokecolor="black [3213]" strokeweight=".5pt">
                  <v:stroke endarrow="open"/>
                </v:shape>
                <v:shape id="Straight Arrow Connector 15" o:spid="_x0000_s1036" type="#_x0000_t32" style="position:absolute;left:32346;top:8506;width:0;height:56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Oc8IAAADbAAAADwAAAGRycy9kb3ducmV2LnhtbESPzarCMBCF9xd8hzCCu2uqolyqUfwF&#10;wYXcKq6HZmyLzaQ0sda3N4LgboZz5nxnZovWlKKh2hWWFQz6EQji1OqCMwXn0+73D4TzyBpLy6Tg&#10;SQ4W887PDGNtH/xPTeIzEULYxagg976KpXRpTgZd31bEQbva2qAPa51JXeMjhJtSDqNoIg0WHAg5&#10;VrTOKb0ldxMg22uyuo0udn2IsmIzuB+b/bFRqtdtl1MQnlr/NX+u9zrUH8P7lzC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WOc8IAAADbAAAADwAAAAAAAAAAAAAA&#10;AAChAgAAZHJzL2Rvd25yZXYueG1sUEsFBgAAAAAEAAQA+QAAAJADAAAAAA==&#10;" filled="t" fillcolor="#4f81bd [3204]" strokecolor="black [3213]" strokeweight=".5pt">
                  <v:stroke endarrow="open"/>
                </v:shape>
                <v:rect id="Rectangle 16" o:spid="_x0000_s1037" style="position:absolute;left:1935;top:27390;width:8901;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yesEA&#10;AADbAAAADwAAAGRycy9kb3ducmV2LnhtbERPTYvCMBC9L/gfwgh7W1P3oFKNIuqKl0VWBT0OzZgW&#10;m0ltoq3/3ggL3ubxPmcya20p7lT7wrGCfi8BQZw5XbBRcNj/fI1A+ICssXRMCh7kYTbtfEww1a7h&#10;P7rvghExhH2KCvIQqlRKn+Vk0fdcRRy5s6sthghrI3WNTQy3pfxOkoG0WHBsyLGiRU7ZZXezCn6D&#10;KU7razPqP1bH4fVUzpebrVHqs9vOxyACteEt/ndvdJw/gNcv8Q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GcnrBAAAA2wAAAA8AAAAAAAAAAAAAAAAAmAIAAGRycy9kb3du&#10;cmV2LnhtbFBLBQYAAAAABAAEAPUAAACGAwAAAAA=&#10;" fillcolor="#0070c0" strokecolor="#0070c0">
                  <v:stroke joinstyle="round"/>
                  <v:textbo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First</w:t>
                        </w:r>
                      </w:p>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Intermediary</w:t>
                        </w:r>
                      </w:p>
                    </w:txbxContent>
                  </v:textbox>
                </v:rect>
                <v:rect id="Rectangle 17" o:spid="_x0000_s1038" style="position:absolute;left:50889;top:27390;width:8900;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4cIA&#10;AADbAAAADwAAAGRycy9kb3ducmV2LnhtbERPS2vCQBC+C/0PyxR60016qCG6ivSFFxHTQj0O2XET&#10;mp2N2W0S/70rCL3Nx/ec5Xq0jeip87VjBeksAUFcOl2zUfD99THNQPiArLFxTAou5GG9epgsMddu&#10;4AP1RTAihrDPUUEVQptL6cuKLPqZa4kjd3KdxRBhZ6TucIjhtpHPSfIiLdYcGyps6bWi8rf4swp2&#10;wdTHz/OQpZf3n/n52Gzetnuj1NPjuFmACDSGf/HdvdVx/hxuv8Q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tfhwgAAANsAAAAPAAAAAAAAAAAAAAAAAJgCAABkcnMvZG93&#10;bnJldi54bWxQSwUGAAAAAAQABAD1AAAAhwMAAAAA&#10;" fillcolor="#0070c0" strokecolor="#0070c0">
                  <v:stroke joinstyle="round"/>
                  <v:textbo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Last Intermediary</w:t>
                        </w:r>
                      </w:p>
                    </w:txbxContent>
                  </v:textbox>
                </v:rect>
                <v:rect id="Rectangle 18" o:spid="_x0000_s1039" style="position:absolute;left:22703;top:13786;width:14345;height:3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zusYA&#10;AADbAAAADwAAAGRycy9kb3ducmV2LnhtbESPQUvDQBCF74L/YRmhF7GbSikSuy1RqK3gxdaLtyE7&#10;ZkOzszG7TZP++s5B8DbDe/PeN8v14BvVUxfrwAZm0wwUcRlszZWBr8Pm4QlUTMgWm8BkYKQI69Xt&#10;zRJzG878Sf0+VUpCOOZowKXU5lrH0pHHOA0tsWg/ofOYZO0qbTs8S7hv9GOWLbTHmqXBYUuvjsrj&#10;/uQNHMP3vN9cig9bHN63bvE7vt2/jMZM7obiGVSiIf2b/653VvAFVn6RA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PzusYAAADbAAAADwAAAAAAAAAAAAAAAACYAgAAZHJz&#10;L2Rvd25yZXYueG1sUEsFBgAAAAAEAAQA9QAAAIsDAAAAAA==&#10;" fillcolor="#00b050" strokecolor="black [3213]" strokeweight=".25pt">
                  <v:stroke joinstyle="round"/>
                  <v:textbo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Disclosure Request</w:t>
                        </w:r>
                      </w:p>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Initiator / Response Recipient</w:t>
                        </w:r>
                      </w:p>
                    </w:txbxContent>
                  </v:textbox>
                </v:rect>
                <v:shapetype id="_x0000_t33" coordsize="21600,21600" o:spt="33" o:oned="t" path="m,l21600,r,21600e" filled="f">
                  <v:stroke joinstyle="miter"/>
                  <v:path arrowok="t" fillok="f" o:connecttype="none"/>
                  <o:lock v:ext="edit" shapetype="t"/>
                </v:shapetype>
                <v:shape id="Elbow Connector 19" o:spid="_x0000_s1040" type="#_x0000_t33" style="position:absolute;left:6385;top:16051;width:16318;height:1133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l6MIAAADbAAAADwAAAGRycy9kb3ducmV2LnhtbERPS2sCMRC+F/ofwhS8dbMKSro1ighC&#10;Kb3Ux8HbsBl3FzeTNcnq9t83guBtPr7nzJeDbcWVfGgcaxhnOQji0pmGKw373eZdgQgR2WDrmDT8&#10;UYDl4vVljoVxN/6l6zZWIoVwKFBDHWNXSBnKmiyGzHXEiTs5bzEm6CtpPN5SuG3lJM9n0mLDqaHG&#10;jtY1ledtbzUopS6+nR0u8Tj+mfT9aqq+86PWo7dh9Qki0hCf4of7y6T5H3D/JR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Gl6MIAAADbAAAADwAAAAAAAAAAAAAA&#10;AAChAgAAZHJzL2Rvd25yZXYueG1sUEsFBgAAAAAEAAQA+QAAAJADAAAAAA==&#10;" filled="t" fillcolor="#4f81bd [3204]" strokecolor="#090" strokeweight="1.5pt">
                  <v:stroke endarrow="open" joinstyle="round"/>
                </v:shape>
                <v:shape id="Straight Arrow Connector 20" o:spid="_x0000_s1041" type="#_x0000_t32" style="position:absolute;left:10836;top:29159;width:3380;height: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HmL8AAADbAAAADwAAAGRycy9kb3ducmV2LnhtbERPz2vCMBS+C/4P4Qm7aTrZRDqjDMHh&#10;aUwr7vponm2xeSlJ2sb/fjkMPH58vze7aFoxkPONZQWviwwEcWl1w5WCS3GYr0H4gKyxtUwKHuRh&#10;t51ONphrO/KJhnOoRAphn6OCOoQul9KXNRn0C9sRJ+5mncGQoKukdjimcNPKZZatpMGGU0ONHe1r&#10;Ku/n3ihYV29j8f37HtxXfGi7Yrr+HHulXmbx8wNEoBie4n/3UStYpvXpS/oBc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IlHmL8AAADbAAAADwAAAAAAAAAAAAAAAACh&#10;AgAAZHJzL2Rvd25yZXYueG1sUEsFBgAAAAAEAAQA+QAAAI0DAAAAAA==&#10;" filled="t" fillcolor="#4f81bd [3204]" strokecolor="#090" strokeweight="1.5pt">
                  <v:stroke endarrow="open"/>
                </v:shape>
                <v:shape id="Straight Arrow Connector 21" o:spid="_x0000_s1042" type="#_x0000_t32" style="position:absolute;left:27895;top:29046;width:6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XiA8IAAADbAAAADwAAAGRycy9kb3ducmV2LnhtbESPQWvCQBSE7wX/w/IK3upG0SCpqxRB&#10;yUlsLO31kX1NQrNvw+5qkn/vCkKPw8x8w2x2g2nFjZxvLCuYzxIQxKXVDVcKvi6HtzUIH5A1tpZJ&#10;wUgedtvJywYzbXv+pFsRKhEh7DNUUIfQZVL6siaDfmY74uj9WmcwROkqqR32EW5auUiSVBpsOC7U&#10;2NG+pvKvuBoF62rZX04/q+COw6htyvR9zq9KTV+Hj3cQgYbwH362c61gMYfHl/gD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XiA8IAAADbAAAADwAAAAAAAAAAAAAA&#10;AAChAgAAZHJzL2Rvd25yZXYueG1sUEsFBgAAAAAEAAQA+QAAAJADAAAAAA==&#10;" filled="t" fillcolor="#4f81bd [3204]" strokecolor="#090" strokeweight="1.5pt">
                  <v:stroke endarrow="open"/>
                </v:shape>
                <v:shape id="TextBox 92" o:spid="_x0000_s1043" type="#_x0000_t202" style="position:absolute;left:5487;top:12481;width:15328;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LbsMA&#10;AADbAAAADwAAAGRycy9kb3ducmV2LnhtbESP0WrCQBRE34X+w3KFvunGgEVS1xAsFaEvbfQDrtnb&#10;bEj2bppdTfz7bqHg4zAzZ5htPtlO3GjwjWMFq2UCgrhyuuFawfn0vtiA8AFZY+eYFNzJQ757mm0x&#10;027kL7qVoRYRwj5DBSaEPpPSV4Ys+qXriaP37QaLIcqhlnrAMcJtJ9MkeZEWG44LBnvaG6ra8moV&#10;tL7ZV8Hcz4f151hcip/LW2k/lHqeT8UriEBTeIT/20etIE3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nLbsMAAADbAAAADwAAAAAAAAAAAAAAAACYAgAAZHJzL2Rv&#10;d25yZXYueG1sUEsFBgAAAAAEAAQA9QAAAIgDAAAAAA==&#10;" filled="f" strokecolor="white [3212]">
                  <v:textbox style="mso-fit-shape-to-text:t">
                    <w:txbxContent>
                      <w:p w:rsidR="0063650C" w:rsidRDefault="0063650C" w:rsidP="0063650C">
                        <w:pPr>
                          <w:pStyle w:val="ListParagraph"/>
                          <w:numPr>
                            <w:ilvl w:val="0"/>
                            <w:numId w:val="40"/>
                          </w:numPr>
                          <w:kinsoku w:val="0"/>
                          <w:overflowPunct w:val="0"/>
                          <w:spacing w:after="0"/>
                          <w:jc w:val="left"/>
                          <w:textAlignment w:val="baseline"/>
                          <w:rPr>
                            <w:sz w:val="16"/>
                          </w:rPr>
                        </w:pPr>
                        <w:r>
                          <w:rPr>
                            <w:rFonts w:ascii="Arial" w:hAnsi="Arial" w:cstheme="minorBidi"/>
                            <w:color w:val="009900"/>
                            <w:kern w:val="24"/>
                            <w:sz w:val="16"/>
                            <w:szCs w:val="16"/>
                          </w:rPr>
                          <w:t xml:space="preserve">Disclosure Request </w:t>
                        </w:r>
                      </w:p>
                      <w:p w:rsidR="0063650C" w:rsidRDefault="0063650C" w:rsidP="0063650C">
                        <w:pPr>
                          <w:pStyle w:val="ListParagraph"/>
                          <w:numPr>
                            <w:ilvl w:val="0"/>
                            <w:numId w:val="40"/>
                          </w:numPr>
                          <w:kinsoku w:val="0"/>
                          <w:overflowPunct w:val="0"/>
                          <w:spacing w:after="0"/>
                          <w:jc w:val="left"/>
                          <w:textAlignment w:val="baseline"/>
                          <w:rPr>
                            <w:sz w:val="16"/>
                          </w:rPr>
                        </w:pPr>
                        <w:r>
                          <w:rPr>
                            <w:rFonts w:ascii="Arial" w:hAnsi="Arial" w:cstheme="minorBidi"/>
                            <w:color w:val="009900"/>
                            <w:kern w:val="24"/>
                            <w:sz w:val="16"/>
                            <w:szCs w:val="16"/>
                          </w:rPr>
                          <w:t>Cancellation Advice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 o:spid="_x0000_s1044" type="#_x0000_t34" style="position:absolute;left:20049;top:20779;width:10007;height:321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jpsMAAADbAAAADwAAAGRycy9kb3ducmV2LnhtbESPT4vCMBTE7wt+h/AEb2uq4iLVVMRd&#10;QcHL+gc8PppnU9q8lCZq/fZGWNjjMDO/YRbLztbiTq0vHSsYDRMQxLnTJRcKTsfN5wyED8gaa8ek&#10;4EkellnvY4Gpdg/+pfshFCJC2KeowITQpFL63JBFP3QNcfSurrUYomwLqVt8RLit5ThJvqTFkuOC&#10;wYbWhvLqcLMKfsyzaui73F7Ox8tuVJvZZEp7pQb9bjUHEagL/+G/9lYrGE/g/SX+AJ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I6bDAAAA2wAAAA8AAAAAAAAAAAAA&#10;AAAAoQIAAGRycy9kb3ducmV2LnhtbFBLBQYAAAAABAAEAPkAAACRAwAAAAA=&#10;" adj="9221" filled="t" fillcolor="#4f81bd [3204]" strokecolor="#33f" strokeweight="1.5pt">
                  <v:stroke startarrow="open" endarrow="open" joinstyle="round"/>
                </v:shape>
                <v:shape id="Elbow Connector 24" o:spid="_x0000_s1045" type="#_x0000_t34" style="position:absolute;left:30388;top:19341;width:10260;height:634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OMUAAADbAAAADwAAAGRycy9kb3ducmV2LnhtbESPT2vCQBTE74V+h+UVvNWNf5AaXaUo&#10;guKl1Srk9si+Jmmzb8PuGuO3dwtCj8PM/IaZLztTi5acrywrGPQTEMS51RUXCr6Om9c3ED4ga6wt&#10;k4IbeVgunp/mmGp75U9qD6EQEcI+RQVlCE0qpc9LMuj7tiGO3rd1BkOUrpDa4TXCTS2HSTKRBiuO&#10;CyU2tCop/z1cjILstDtm05Hz6012/mn3+eBjxLVSvZfufQYiUBf+w4/2VisYjuHv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4OMUAAADbAAAADwAAAAAAAAAA&#10;AAAAAAChAgAAZHJzL2Rvd25yZXYueG1sUEsFBgAAAAAEAAQA+QAAAJMDAAAAAA==&#10;" adj="9259" filled="t" fillcolor="#4f81bd [3204]" strokecolor="#33f" strokeweight="1.5pt">
                  <v:stroke startarrow="open" endarrow="open" joinstyle="round"/>
                </v:shape>
                <v:shape id="Elbow Connector 25" o:spid="_x0000_s1046" type="#_x0000_t33" style="position:absolute;left:40291;top:12341;width:11806;height:1829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FwsQAAADbAAAADwAAAGRycy9kb3ducmV2LnhtbESP3WoCMRSE74W+QzgF7zTbBUVWo2hB&#10;WlCKf6CXh81xs3Rzst1EXd++EQQvh5n5hpnMWluJKzW+dKzgo5+AIM6dLrlQcNgveyMQPiBrrByT&#10;gjt5mE3fOhPMtLvxlq67UIgIYZ+hAhNCnUnpc0MWfd/VxNE7u8ZiiLIppG7wFuG2kmmSDKXFkuOC&#10;wZo+DeW/u4tVoM0ivS8XP8F+nY6HzSVfr+hvrVT3vZ2PQQRqwyv8bH9rBekAHl/iD5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cXCxAAAANsAAAAPAAAAAAAAAAAA&#10;AAAAAKECAABkcnMvZG93bnJldi54bWxQSwUGAAAAAAQABAD5AAAAkgMAAAAA&#10;" filled="t" fillcolor="#4f81bd [3204]" strokecolor="#33f" strokeweight="1.5pt">
                  <v:stroke startarrow="open" endarrow="open" joinstyle="round"/>
                </v:shape>
                <v:shape id="Elbow Connector 26" o:spid="_x0000_s1047" type="#_x0000_t34" style="position:absolute;left:10094;top:16887;width:12486;height:1049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DtpcUAAADbAAAADwAAAGRycy9kb3ducmV2LnhtbESPT2sCMRTE74LfITyhN812QWm3RimC&#10;4KEW/xTq8XXzulncvCxJdNdv3wgFj8PM/IaZL3vbiCv5UDtW8DzJQBCXTtdcKfg6rscvIEJE1tg4&#10;JgU3CrBcDAdzLLTreE/XQ6xEgnAoUIGJsS2kDKUhi2HiWuLk/TpvMSbpK6k9dgluG5ln2UxarDkt&#10;GGxpZag8Hy5WQfv6MzX7z9P2tvVh+rHr7Pn7lCv1NOrf30BE6uMj/N/eaAX5DO5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DtpcUAAADbAAAADwAAAAAAAAAA&#10;AAAAAAChAgAAZHJzL2Rvd25yZXYueG1sUEsFBgAAAAAEAAQA+QAAAJMDAAAAAA==&#10;" adj="32" filled="t" fillcolor="#4f81bd [3204]" strokecolor="#33f" strokeweight="1.5pt">
                  <v:stroke startarrow="open" endarrow="open" joinstyle="round"/>
                </v:shape>
                <v:rect id="Rectangle 27" o:spid="_x0000_s1048" style="position:absolute;left:65267;top:27383;width:8901;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cQA&#10;AADbAAAADwAAAGRycy9kb3ducmV2LnhtbESPQWsCMRSE70L/Q3hCbzWrBS2rUaStpSKluFs8PzbP&#10;zeLmZdlETf99IxQ8DjPzDbNYRduKC/W+caxgPMpAEFdON1wr+Ck3Ty8gfEDW2DomBb/kYbV8GCww&#10;1+7Ke7oUoRYJwj5HBSaELpfSV4Ys+pHriJN3dL3FkGRfS93jNcFtKydZNpUWG04LBjt6NVSdirNV&#10;0MX49bYrnw/vH+W62H6f95upNUo9DuN6DiJQDPfwf/tTK5jM4P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0/+XEAAAA2wAAAA8AAAAAAAAAAAAAAAAAmAIAAGRycy9k&#10;b3ducmV2LnhtbFBLBQYAAAAABAAEAPUAAACJAwAAAAA=&#10;" fillcolor="white [3212]" strokecolor="#0070c0">
                  <v:stroke joinstyle="round"/>
                  <v:textbo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0070C0"/>
                            <w:kern w:val="24"/>
                            <w:sz w:val="16"/>
                            <w:szCs w:val="16"/>
                          </w:rPr>
                          <w:t>Shareholder</w:t>
                        </w:r>
                      </w:p>
                    </w:txbxContent>
                  </v:textbox>
                </v:rect>
                <v:shape id="Straight Arrow Connector 28" o:spid="_x0000_s1049" type="#_x0000_t32" style="position:absolute;left:59789;top:28381;width:5478;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rUL8AAADbAAAADwAAAGRycy9kb3ducmV2LnhtbERPS4vCMBC+L/gfwgje1lSFRapRfIKw&#10;B7GK56EZ22IzKU2s3X+/c1jY48f3Xq57V6uO2lB5NjAZJ6CIc28rLgzcrsfPOagQkS3WnsnADwVY&#10;rwYfS0ytf/OFuiwWSkI4pGigjLFJtQ55SQ7D2DfEwj186zAKbAttW3xLuKv1NEm+tMOKpaHEhnYl&#10;5c/s5aTk8Mi2z9nd776TotpPXufudO6MGQ37zQJUpD7+i//cJ2tgKmPli/w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RjrUL8AAADbAAAADwAAAAAAAAAAAAAAAACh&#10;AgAAZHJzL2Rvd25yZXYueG1sUEsFBgAAAAAEAAQA+QAAAI0DAAAAAA==&#10;" filled="t" fillcolor="#4f81bd [3204]" strokecolor="black [3213]" strokeweight=".5pt">
                  <v:stroke endarrow="open"/>
                </v:shape>
                <v:shape id="Straight Arrow Connector 29" o:spid="_x0000_s1050" type="#_x0000_t32" style="position:absolute;left:59789;top:29699;width:547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Oy8QAAADbAAAADwAAAGRycy9kb3ducmV2LnhtbESPX2vCMBTF3wf7DuEO9ramOhjaNZWp&#10;Gwg+iHXs+dLcNsXmpjSxdt9+GQg+Hs6fHydfTbYTIw2+daxglqQgiCunW24UfJ++XhYgfEDW2Dkm&#10;Bb/kYVU8PuSYaXflI41laEQcYZ+hAhNCn0npK0MWfeJ64ujVbrAYohwaqQe8xnHbyXmavkmLLUeC&#10;wZ42hqpzebER8lmX6/Prj9vs06bdzi6HcXcYlXp+mj7eQQSawj18a++0gvkS/r/EH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E7LxAAAANsAAAAPAAAAAAAAAAAA&#10;AAAAAKECAABkcnMvZG93bnJldi54bWxQSwUGAAAAAAQABAD5AAAAkgMAAAAA&#10;" filled="t" fillcolor="#4f81bd [3204]" strokecolor="black [3213]" strokeweight=".5pt">
                  <v:stroke endarrow="open"/>
                </v:shape>
                <v:line id="Straight Connector 30" o:spid="_x0000_s1051" style="position:absolute;visibility:visible;mso-wrap-style:square" from="14216,27836" to="14216,3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g8MIAAADbAAAADwAAAGRycy9kb3ducmV2LnhtbERPz2vCMBS+D/wfwhN2W9M5GLUzLUMZ&#10;DOZFtzq8PZq3tqx5KUm09b83B8Hjx/d7VU6mF2dyvrOs4DlJQRDXVnfcKPj5/njKQPiArLG3TAou&#10;5KEsZg8rzLUdeUfnfWhEDGGfo4I2hCGX0tctGfSJHYgj92edwRCha6R2OMZw08tFmr5Kgx3HhhYH&#10;WrdU/+9PRkFTbV32W102x+VXdqjWY30Kx61Sj/Pp/Q1EoCncxTf3p1bwEtfHL/EHy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bg8MIAAADbAAAADwAAAAAAAAAAAAAA&#10;AAChAgAAZHJzL2Rvd25yZXYueG1sUEsFBgAAAAAEAAQA+QAAAJADAAAAAA==&#10;" filled="t" fillcolor="#4f81bd [3204]" strokecolor="black [3213]"/>
                <v:line id="Straight Connector 31" o:spid="_x0000_s1052" style="position:absolute;visibility:visible;mso-wrap-style:square" from="14958,27843" to="14958,30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Fa8QAAADbAAAADwAAAGRycy9kb3ducmV2LnhtbESPQWvCQBSE7wX/w/IEb3WjBUlTVxFF&#10;KOilalq8PbLPJJh9G3ZXE/+9Wyj0OMzMN8x82ZtG3Mn52rKCyTgBQVxYXXOp4HTcvqYgfEDW2Fgm&#10;BQ/ysFwMXuaYadvxF90PoRQRwj5DBVUIbSalLyoy6Me2JY7exTqDIUpXSu2wi3DTyGmSzKTBmuNC&#10;hS2tKyquh5tRUOZ7l/7kj835fZd+5+uuuIXzXqnRsF99gAjUh//wX/tTK3ibwO+X+AP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CkVrxAAAANsAAAAPAAAAAAAAAAAA&#10;AAAAAKECAABkcnMvZG93bnJldi54bWxQSwUGAAAAAAQABAD5AAAAkgMAAAAA&#10;" filled="t" fillcolor="#4f81bd [3204]" strokecolor="black [3213]"/>
                <v:shape id="Straight Arrow Connector 32" o:spid="_x0000_s1053" type="#_x0000_t32" style="position:absolute;left:14958;top:29107;width:4037;height: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6BcEAAADbAAAADwAAAGRycy9kb3ducmV2LnhtbESPQYvCMBSE7wv+h/AEb2tqBVm6RtGC&#10;4FVdWI9vm2dbTV5qE7X6682C4HGYmW+Y6byzRlyp9bVjBaNhAoK4cLrmUsHPbvX5BcIHZI3GMSm4&#10;k4f5rPcxxUy7G2/oug2liBD2GSqoQmgyKX1RkUU/dA1x9A6utRiibEupW7xFuDUyTZKJtFhzXKiw&#10;obyi4rS9WAWpWac4+TP7o/5dytPiUZ/LPFdq0O8W3yACdeEdfrXXWsE4hf8v8Q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9boFwQAAANsAAAAPAAAAAAAAAAAAAAAA&#10;AKECAABkcnMvZG93bnJldi54bWxQSwUGAAAAAAQABAD5AAAAjwMAAAAA&#10;" filled="t" fillcolor="#4f81bd [3204]" strokecolor="#090" strokeweight="1.5pt">
                  <v:stroke endarrow="open"/>
                </v:shape>
                <v:shape id="Straight Arrow Connector 33" o:spid="_x0000_s1054" type="#_x0000_t32" style="position:absolute;left:43144;top:29107;width:3294;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fnsMAAADbAAAADwAAAGRycy9kb3ducmV2LnhtbESPQWvCQBSE7wX/w/KE3pqNCUiJWUUD&#10;Ba+1hfb4mn0m0d23Mbs10V/fLRR6HGbmG6bcTNaIKw2+c6xgkaQgiGunO24UvL+9PD2D8AFZo3FM&#10;Cm7kYbOePZRYaDfyK10PoRERwr5ABW0IfSGlr1uy6BPXE0fv6AaLIcqhkXrAMcKtkVmaLqXFjuNC&#10;iz1VLdXnw7dVkJl9hssv83nSHzt53t67S1NVSj3Op+0KRKAp/If/2nutIM/h90v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5H57DAAAA2wAAAA8AAAAAAAAAAAAA&#10;AAAAoQIAAGRycy9kb3ducmV2LnhtbFBLBQYAAAAABAAEAPkAAACRAwAAAAA=&#10;" filled="t" fillcolor="#4f81bd [3204]" strokecolor="#090" strokeweight="1.5pt">
                  <v:stroke endarrow="open"/>
                </v:shape>
                <v:line id="Straight Connector 34" o:spid="_x0000_s1055" style="position:absolute;visibility:visible;mso-wrap-style:square" from="46438,27643" to="46438,3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m88UAAADbAAAADwAAAGRycy9kb3ducmV2LnhtbESPQWvCQBSE7wX/w/KE3urGViRGVymW&#10;QqFeao3i7ZF9JsHs27C7mvjv3YLQ4zAz3zCLVW8acSXna8sKxqMEBHFhdc2lgt3v50sKwgdkjY1l&#10;UnAjD6vl4GmBmbYd/9B1G0oRIewzVFCF0GZS+qIig35kW+LonawzGKJ0pdQOuwg3jXxNkqk0WHNc&#10;qLCldUXFeXsxCsp849JDfvs4zr7Tfb7uiks4bpR6HvbvcxCB+vAffrS/tIK3Cfx9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3m88UAAADbAAAADwAAAAAAAAAA&#10;AAAAAAChAgAAZHJzL2Rvd25yZXYueG1sUEsFBgAAAAAEAAQA+QAAAJMDAAAAAA==&#10;" filled="t" fillcolor="#4f81bd [3204]" strokecolor="black [3213]"/>
                <v:line id="Straight Connector 35" o:spid="_x0000_s1056" style="position:absolute;visibility:visible;mso-wrap-style:square" from="47180,27650" to="47180,3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DaMUAAADbAAAADwAAAGRycy9kb3ducmV2LnhtbESPQWvCQBSE7wX/w/KE3urGFiVGVymW&#10;QqFeao3i7ZF9JsHs27C7mvjv3YLQ4zAz3zCLVW8acSXna8sKxqMEBHFhdc2lgt3v50sKwgdkjY1l&#10;UnAjD6vl4GmBmbYd/9B1G0oRIewzVFCF0GZS+qIig35kW+LonawzGKJ0pdQOuwg3jXxNkqk0WHNc&#10;qLCldUXFeXsxCsp849JDfvs4zr7Tfb7uiks4bpR6HvbvcxCB+vAffrS/tIK3Cfx9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FDaMUAAADbAAAADwAAAAAAAAAA&#10;AAAAAAChAgAAZHJzL2Rvd25yZXYueG1sUEsFBgAAAAAEAAQA+QAAAJMDAAAAAA==&#10;" filled="t" fillcolor="#4f81bd [3204]" strokecolor="black [3213]"/>
                <v:shape id="Straight Arrow Connector 36" o:spid="_x0000_s1057" type="#_x0000_t32" style="position:absolute;left:47180;top:29012;width:3709;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sqsIAAADbAAAADwAAAGRycy9kb3ducmV2LnhtbESPT4vCMBTE7wt+h/CEva2pf7ZINcqy&#10;oHgSV0Wvj+bZFpuXkkRbv/1GEDwOM/MbZr7sTC3u5HxlWcFwkIAgzq2uuFBwPKy+piB8QNZYWyYF&#10;D/KwXPQ+5php2/If3fehEBHCPkMFZQhNJqXPSzLoB7Yhjt7FOoMhSldI7bCNcFPLUZKk0mDFcaHE&#10;hn5Lyq/7m1EwLSbtYXv+Dm7dPbRNmU67zU2pz373MwMRqAvv8Ku90QrGKTy/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XsqsIAAADbAAAADwAAAAAAAAAAAAAA&#10;AAChAgAAZHJzL2Rvd25yZXYueG1sUEsFBgAAAAAEAAQA+QAAAJADAAAAAA==&#10;" filled="t" fillcolor="#4f81bd [3204]" strokecolor="#090" strokeweight="1.5pt">
                  <v:stroke endarrow="open"/>
                </v:shape>
                <v:shape id="TextBox 107" o:spid="_x0000_s1058" type="#_x0000_t202" style="position:absolute;left:55011;top:18995;width:17558;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63650C" w:rsidRDefault="0063650C" w:rsidP="0063650C">
                        <w:pPr>
                          <w:pStyle w:val="ListParagraph"/>
                          <w:numPr>
                            <w:ilvl w:val="0"/>
                            <w:numId w:val="41"/>
                          </w:numPr>
                          <w:kinsoku w:val="0"/>
                          <w:overflowPunct w:val="0"/>
                          <w:spacing w:after="0"/>
                          <w:jc w:val="left"/>
                          <w:textAlignment w:val="baseline"/>
                          <w:rPr>
                            <w:sz w:val="14"/>
                          </w:rPr>
                        </w:pPr>
                        <w:r>
                          <w:rPr>
                            <w:rFonts w:ascii="Arial" w:hAnsi="Arial" w:cstheme="minorBidi"/>
                            <w:color w:val="3333FF"/>
                            <w:kern w:val="24"/>
                            <w:sz w:val="14"/>
                            <w:szCs w:val="14"/>
                          </w:rPr>
                          <w:t>Disclosure Response</w:t>
                        </w:r>
                      </w:p>
                      <w:p w:rsidR="0063650C" w:rsidRDefault="0063650C" w:rsidP="0063650C">
                        <w:pPr>
                          <w:pStyle w:val="ListParagraph"/>
                          <w:numPr>
                            <w:ilvl w:val="0"/>
                            <w:numId w:val="41"/>
                          </w:numPr>
                          <w:kinsoku w:val="0"/>
                          <w:overflowPunct w:val="0"/>
                          <w:spacing w:after="0"/>
                          <w:jc w:val="left"/>
                          <w:textAlignment w:val="baseline"/>
                          <w:rPr>
                            <w:sz w:val="14"/>
                          </w:rPr>
                        </w:pPr>
                        <w:r>
                          <w:rPr>
                            <w:rFonts w:ascii="Arial" w:hAnsi="Arial" w:cstheme="minorBidi"/>
                            <w:color w:val="3333FF"/>
                            <w:kern w:val="24"/>
                            <w:sz w:val="14"/>
                            <w:szCs w:val="14"/>
                          </w:rPr>
                          <w:t>Response Cancellation</w:t>
                        </w:r>
                      </w:p>
                      <w:p w:rsidR="0063650C" w:rsidRDefault="0063650C" w:rsidP="0063650C">
                        <w:pPr>
                          <w:pStyle w:val="ListParagraph"/>
                          <w:numPr>
                            <w:ilvl w:val="0"/>
                            <w:numId w:val="41"/>
                          </w:numPr>
                          <w:kinsoku w:val="0"/>
                          <w:overflowPunct w:val="0"/>
                          <w:spacing w:after="0"/>
                          <w:jc w:val="left"/>
                          <w:textAlignment w:val="baseline"/>
                          <w:rPr>
                            <w:sz w:val="14"/>
                          </w:rPr>
                        </w:pPr>
                        <w:r>
                          <w:rPr>
                            <w:rFonts w:ascii="Arial" w:hAnsi="Arial" w:cstheme="minorBidi"/>
                            <w:color w:val="3333FF"/>
                            <w:kern w:val="24"/>
                            <w:sz w:val="14"/>
                            <w:szCs w:val="14"/>
                          </w:rPr>
                          <w:t>Disclosure Response Status</w:t>
                        </w:r>
                      </w:p>
                    </w:txbxContent>
                  </v:textbox>
                </v:shape>
                <v:shape id="TextBox 108" o:spid="_x0000_s1059" type="#_x0000_t202" style="position:absolute;left:32261;top:18997;width:17558;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63650C" w:rsidRDefault="0063650C" w:rsidP="0063650C">
                        <w:pPr>
                          <w:pStyle w:val="ListParagraph"/>
                          <w:numPr>
                            <w:ilvl w:val="0"/>
                            <w:numId w:val="42"/>
                          </w:numPr>
                          <w:kinsoku w:val="0"/>
                          <w:overflowPunct w:val="0"/>
                          <w:spacing w:after="0"/>
                          <w:jc w:val="left"/>
                          <w:textAlignment w:val="baseline"/>
                          <w:rPr>
                            <w:sz w:val="14"/>
                          </w:rPr>
                        </w:pPr>
                        <w:r>
                          <w:rPr>
                            <w:rFonts w:ascii="Arial" w:hAnsi="Arial" w:cstheme="minorBidi"/>
                            <w:color w:val="3333FF"/>
                            <w:kern w:val="24"/>
                            <w:sz w:val="14"/>
                            <w:szCs w:val="14"/>
                          </w:rPr>
                          <w:t>Disclosure Response</w:t>
                        </w:r>
                      </w:p>
                      <w:p w:rsidR="0063650C" w:rsidRDefault="0063650C" w:rsidP="0063650C">
                        <w:pPr>
                          <w:pStyle w:val="ListParagraph"/>
                          <w:numPr>
                            <w:ilvl w:val="0"/>
                            <w:numId w:val="42"/>
                          </w:numPr>
                          <w:kinsoku w:val="0"/>
                          <w:overflowPunct w:val="0"/>
                          <w:spacing w:after="0"/>
                          <w:jc w:val="left"/>
                          <w:textAlignment w:val="baseline"/>
                          <w:rPr>
                            <w:sz w:val="14"/>
                          </w:rPr>
                        </w:pPr>
                        <w:r>
                          <w:rPr>
                            <w:rFonts w:ascii="Arial" w:hAnsi="Arial" w:cstheme="minorBidi"/>
                            <w:color w:val="3333FF"/>
                            <w:kern w:val="24"/>
                            <w:sz w:val="14"/>
                            <w:szCs w:val="14"/>
                          </w:rPr>
                          <w:t>Response Cancellation</w:t>
                        </w:r>
                      </w:p>
                      <w:p w:rsidR="0063650C" w:rsidRDefault="0063650C" w:rsidP="0063650C">
                        <w:pPr>
                          <w:pStyle w:val="ListParagraph"/>
                          <w:numPr>
                            <w:ilvl w:val="0"/>
                            <w:numId w:val="42"/>
                          </w:numPr>
                          <w:kinsoku w:val="0"/>
                          <w:overflowPunct w:val="0"/>
                          <w:spacing w:after="0"/>
                          <w:jc w:val="left"/>
                          <w:textAlignment w:val="baseline"/>
                          <w:rPr>
                            <w:sz w:val="14"/>
                          </w:rPr>
                        </w:pPr>
                        <w:r>
                          <w:rPr>
                            <w:rFonts w:ascii="Arial" w:hAnsi="Arial" w:cstheme="minorBidi"/>
                            <w:color w:val="3333FF"/>
                            <w:kern w:val="24"/>
                            <w:sz w:val="14"/>
                            <w:szCs w:val="14"/>
                          </w:rPr>
                          <w:t>Disclosure Response Status</w:t>
                        </w:r>
                      </w:p>
                    </w:txbxContent>
                  </v:textbox>
                </v:shape>
                <v:shape id="TextBox 109" o:spid="_x0000_s1060" type="#_x0000_t202" style="position:absolute;left:9766;top:18995;width:17558;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63650C" w:rsidRDefault="0063650C" w:rsidP="0063650C">
                        <w:pPr>
                          <w:pStyle w:val="ListParagraph"/>
                          <w:numPr>
                            <w:ilvl w:val="0"/>
                            <w:numId w:val="43"/>
                          </w:numPr>
                          <w:kinsoku w:val="0"/>
                          <w:overflowPunct w:val="0"/>
                          <w:spacing w:after="0"/>
                          <w:jc w:val="left"/>
                          <w:textAlignment w:val="baseline"/>
                          <w:rPr>
                            <w:sz w:val="14"/>
                          </w:rPr>
                        </w:pPr>
                        <w:r>
                          <w:rPr>
                            <w:rFonts w:ascii="Arial" w:hAnsi="Arial" w:cstheme="minorBidi"/>
                            <w:color w:val="3333FF"/>
                            <w:kern w:val="24"/>
                            <w:sz w:val="14"/>
                            <w:szCs w:val="14"/>
                          </w:rPr>
                          <w:t>Disclosure Response</w:t>
                        </w:r>
                      </w:p>
                      <w:p w:rsidR="0063650C" w:rsidRDefault="0063650C" w:rsidP="0063650C">
                        <w:pPr>
                          <w:pStyle w:val="ListParagraph"/>
                          <w:numPr>
                            <w:ilvl w:val="0"/>
                            <w:numId w:val="43"/>
                          </w:numPr>
                          <w:kinsoku w:val="0"/>
                          <w:overflowPunct w:val="0"/>
                          <w:spacing w:after="0"/>
                          <w:jc w:val="left"/>
                          <w:textAlignment w:val="baseline"/>
                          <w:rPr>
                            <w:sz w:val="14"/>
                          </w:rPr>
                        </w:pPr>
                        <w:r>
                          <w:rPr>
                            <w:rFonts w:ascii="Arial" w:hAnsi="Arial" w:cstheme="minorBidi"/>
                            <w:color w:val="3333FF"/>
                            <w:kern w:val="24"/>
                            <w:sz w:val="14"/>
                            <w:szCs w:val="14"/>
                          </w:rPr>
                          <w:t>Response Cancellation</w:t>
                        </w:r>
                      </w:p>
                      <w:p w:rsidR="0063650C" w:rsidRDefault="0063650C" w:rsidP="0063650C">
                        <w:pPr>
                          <w:pStyle w:val="ListParagraph"/>
                          <w:numPr>
                            <w:ilvl w:val="0"/>
                            <w:numId w:val="43"/>
                          </w:numPr>
                          <w:kinsoku w:val="0"/>
                          <w:overflowPunct w:val="0"/>
                          <w:spacing w:after="0"/>
                          <w:jc w:val="left"/>
                          <w:textAlignment w:val="baseline"/>
                          <w:rPr>
                            <w:sz w:val="14"/>
                          </w:rPr>
                        </w:pPr>
                        <w:r>
                          <w:rPr>
                            <w:rFonts w:ascii="Arial" w:hAnsi="Arial" w:cstheme="minorBidi"/>
                            <w:color w:val="3333FF"/>
                            <w:kern w:val="24"/>
                            <w:sz w:val="14"/>
                            <w:szCs w:val="14"/>
                          </w:rPr>
                          <w:t>Disclosure Response Status</w:t>
                        </w:r>
                      </w:p>
                    </w:txbxContent>
                  </v:textbox>
                </v:shape>
                <v:shape id="TextBox 110" o:spid="_x0000_s1061" type="#_x0000_t202" style="position:absolute;left:7861;top:31231;width:15329;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VIr8A&#10;AADbAAAADwAAAGRycy9kb3ducmV2LnhtbERPzYrCMBC+C/sOYQRvmiqrSNcoRdlF8KLVBxib2abY&#10;TLpN1ta3NwfB48f3v9r0thZ3an3lWMF0koAgLpyuuFRwOX+PlyB8QNZYOyYFD/KwWX8MVphq1/GJ&#10;7nkoRQxhn6ICE0KTSukLQxb9xDXEkft1rcUQYVtK3WIXw20tZ0mykBYrjg0GG9oaKm75v1Vw89W2&#10;COZx+Zkfu+ya/V13uT0oNRr22ReIQH14i1/uvVbwGdfH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6BUivwAAANsAAAAPAAAAAAAAAAAAAAAAAJgCAABkcnMvZG93bnJl&#10;di54bWxQSwUGAAAAAAQABAD1AAAAhAMAAAAA&#10;" filled="f" strokecolor="white [3212]">
                  <v:textbox style="mso-fit-shape-to-text:t">
                    <w:txbxContent>
                      <w:p w:rsidR="0063650C" w:rsidRDefault="0063650C" w:rsidP="0063650C">
                        <w:pPr>
                          <w:pStyle w:val="ListParagraph"/>
                          <w:numPr>
                            <w:ilvl w:val="0"/>
                            <w:numId w:val="44"/>
                          </w:numPr>
                          <w:kinsoku w:val="0"/>
                          <w:overflowPunct w:val="0"/>
                          <w:spacing w:after="0"/>
                          <w:jc w:val="left"/>
                          <w:textAlignment w:val="baseline"/>
                          <w:rPr>
                            <w:sz w:val="16"/>
                          </w:rPr>
                        </w:pPr>
                        <w:r>
                          <w:rPr>
                            <w:rFonts w:ascii="Arial" w:hAnsi="Arial" w:cstheme="minorBidi"/>
                            <w:color w:val="009900"/>
                            <w:kern w:val="24"/>
                            <w:sz w:val="16"/>
                            <w:szCs w:val="16"/>
                          </w:rPr>
                          <w:t xml:space="preserve">Disclosure Request </w:t>
                        </w:r>
                      </w:p>
                      <w:p w:rsidR="0063650C" w:rsidRDefault="0063650C" w:rsidP="0063650C">
                        <w:pPr>
                          <w:pStyle w:val="ListParagraph"/>
                          <w:numPr>
                            <w:ilvl w:val="0"/>
                            <w:numId w:val="44"/>
                          </w:numPr>
                          <w:kinsoku w:val="0"/>
                          <w:overflowPunct w:val="0"/>
                          <w:spacing w:after="0"/>
                          <w:jc w:val="left"/>
                          <w:textAlignment w:val="baseline"/>
                          <w:rPr>
                            <w:sz w:val="16"/>
                          </w:rPr>
                        </w:pPr>
                        <w:r>
                          <w:rPr>
                            <w:rFonts w:ascii="Arial" w:hAnsi="Arial" w:cstheme="minorBidi"/>
                            <w:color w:val="009900"/>
                            <w:kern w:val="24"/>
                            <w:sz w:val="16"/>
                            <w:szCs w:val="16"/>
                          </w:rPr>
                          <w:t>Cancellation Advice</w:t>
                        </w:r>
                      </w:p>
                    </w:txbxContent>
                  </v:textbox>
                </v:shape>
                <v:shape id="TextBox 111" o:spid="_x0000_s1062" type="#_x0000_t202" style="position:absolute;left:24497;top:31231;width:15329;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wucMA&#10;AADbAAAADwAAAGRycy9kb3ducmV2LnhtbESP0WrCQBRE3wX/YblC38zG0pYSXSUoLUJfbOoHXLPX&#10;bDB7N2a3Jv69Kwg+DjNzhlmsBtuIC3W+dqxglqQgiEuna64U7P++pp8gfEDW2DgmBVfysFqORwvM&#10;tOv5ly5FqESEsM9QgQmhzaT0pSGLPnEtcfSOrrMYouwqqTvsI9w28jVNP6TFmuOCwZbWhspT8W8V&#10;nHy9LoO57r/fd31+yM+HTWF/lHqZDPkcRKAhPMOP9lYreJv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SwucMAAADbAAAADwAAAAAAAAAAAAAAAACYAgAAZHJzL2Rv&#10;d25yZXYueG1sUEsFBgAAAAAEAAQA9QAAAIgDAAAAAA==&#10;" filled="f" strokecolor="white [3212]">
                  <v:textbox style="mso-fit-shape-to-text:t">
                    <w:txbxContent>
                      <w:p w:rsidR="0063650C" w:rsidRDefault="0063650C" w:rsidP="0063650C">
                        <w:pPr>
                          <w:pStyle w:val="ListParagraph"/>
                          <w:numPr>
                            <w:ilvl w:val="0"/>
                            <w:numId w:val="45"/>
                          </w:numPr>
                          <w:kinsoku w:val="0"/>
                          <w:overflowPunct w:val="0"/>
                          <w:spacing w:after="0"/>
                          <w:jc w:val="left"/>
                          <w:textAlignment w:val="baseline"/>
                          <w:rPr>
                            <w:sz w:val="16"/>
                          </w:rPr>
                        </w:pPr>
                        <w:r>
                          <w:rPr>
                            <w:rFonts w:ascii="Arial" w:hAnsi="Arial" w:cstheme="minorBidi"/>
                            <w:color w:val="009900"/>
                            <w:kern w:val="24"/>
                            <w:sz w:val="16"/>
                            <w:szCs w:val="16"/>
                          </w:rPr>
                          <w:t xml:space="preserve">Disclosure Request </w:t>
                        </w:r>
                      </w:p>
                      <w:p w:rsidR="0063650C" w:rsidRDefault="0063650C" w:rsidP="0063650C">
                        <w:pPr>
                          <w:pStyle w:val="ListParagraph"/>
                          <w:numPr>
                            <w:ilvl w:val="0"/>
                            <w:numId w:val="45"/>
                          </w:numPr>
                          <w:kinsoku w:val="0"/>
                          <w:overflowPunct w:val="0"/>
                          <w:spacing w:after="0"/>
                          <w:jc w:val="left"/>
                          <w:textAlignment w:val="baseline"/>
                          <w:rPr>
                            <w:sz w:val="16"/>
                          </w:rPr>
                        </w:pPr>
                        <w:r>
                          <w:rPr>
                            <w:rFonts w:ascii="Arial" w:hAnsi="Arial" w:cstheme="minorBidi"/>
                            <w:color w:val="009900"/>
                            <w:kern w:val="24"/>
                            <w:sz w:val="16"/>
                            <w:szCs w:val="16"/>
                          </w:rPr>
                          <w:t>Cancellation Advice</w:t>
                        </w:r>
                      </w:p>
                    </w:txbxContent>
                  </v:textbox>
                </v:shape>
                <v:shape id="TextBox 112" o:spid="_x0000_s1063" type="#_x0000_t202" style="position:absolute;left:40815;top:31231;width:15329;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uzsMA&#10;AADbAAAADwAAAGRycy9kb3ducmV2LnhtbESP0WrCQBRE3wX/YbmFvplNpRVJXSUoFqEvGv2Aa/Y2&#10;G8zejdmtiX/vCoU+DjNzhlmsBtuIG3W+dqzgLUlBEJdO11wpOB23kzkIH5A1No5JwZ08rJbj0QIz&#10;7Xo+0K0IlYgQ9hkqMCG0mZS+NGTRJ64ljt6P6yyGKLtK6g77CLeNnKbpTFqsOS4YbGltqLwUv1bB&#10;xdfrMpj76etj3+fn/HreFPZbqdeXIf8EEWgI/+G/9k4reJ/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uzsMAAADbAAAADwAAAAAAAAAAAAAAAACYAgAAZHJzL2Rv&#10;d25yZXYueG1sUEsFBgAAAAAEAAQA9QAAAIgDAAAAAA==&#10;" filled="f" strokecolor="white [3212]">
                  <v:textbox style="mso-fit-shape-to-text:t">
                    <w:txbxContent>
                      <w:p w:rsidR="0063650C" w:rsidRDefault="0063650C" w:rsidP="0063650C">
                        <w:pPr>
                          <w:pStyle w:val="ListParagraph"/>
                          <w:numPr>
                            <w:ilvl w:val="0"/>
                            <w:numId w:val="46"/>
                          </w:numPr>
                          <w:kinsoku w:val="0"/>
                          <w:overflowPunct w:val="0"/>
                          <w:spacing w:after="0"/>
                          <w:jc w:val="left"/>
                          <w:textAlignment w:val="baseline"/>
                          <w:rPr>
                            <w:sz w:val="16"/>
                          </w:rPr>
                        </w:pPr>
                        <w:r>
                          <w:rPr>
                            <w:rFonts w:ascii="Arial" w:hAnsi="Arial" w:cstheme="minorBidi"/>
                            <w:color w:val="009900"/>
                            <w:kern w:val="24"/>
                            <w:sz w:val="16"/>
                            <w:szCs w:val="16"/>
                          </w:rPr>
                          <w:t xml:space="preserve">Disclosure Request </w:t>
                        </w:r>
                      </w:p>
                      <w:p w:rsidR="0063650C" w:rsidRDefault="0063650C" w:rsidP="0063650C">
                        <w:pPr>
                          <w:pStyle w:val="ListParagraph"/>
                          <w:numPr>
                            <w:ilvl w:val="0"/>
                            <w:numId w:val="46"/>
                          </w:numPr>
                          <w:kinsoku w:val="0"/>
                          <w:overflowPunct w:val="0"/>
                          <w:spacing w:after="0"/>
                          <w:jc w:val="left"/>
                          <w:textAlignment w:val="baseline"/>
                          <w:rPr>
                            <w:sz w:val="16"/>
                          </w:rPr>
                        </w:pPr>
                        <w:r>
                          <w:rPr>
                            <w:rFonts w:ascii="Arial" w:hAnsi="Arial" w:cstheme="minorBidi"/>
                            <w:color w:val="009900"/>
                            <w:kern w:val="24"/>
                            <w:sz w:val="16"/>
                            <w:szCs w:val="16"/>
                          </w:rPr>
                          <w:t>Cancellation Advice</w:t>
                        </w:r>
                      </w:p>
                    </w:txbxContent>
                  </v:textbox>
                </v:shape>
                <v:shape id="Elbow Connector 43" o:spid="_x0000_s1064" type="#_x0000_t34" style="position:absolute;left:28462;top:18797;width:10000;height:71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6cIAAADbAAAADwAAAGRycy9kb3ducmV2LnhtbESPQWsCMRSE7wX/Q3iCt5p1lSqrUUpR&#10;8NJD1R/w2Dx3V5OXNYnu+u8bodDjMDPfMKtNb414kA+NYwWTcQaCuHS64UrB6bh7X4AIEVmjcUwK&#10;nhRgsx68rbDQruMfehxiJRKEQ4EK6hjbQspQ1mQxjF1LnLyz8xZjkr6S2mOX4NbIPMs+pMWG00KN&#10;LX3VVF4Pd6tgur3H/Ps6yec2M1t/u3SLzlRKjYb95xJEpD7+h//ae61gNoXXl/Q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w6cIAAADbAAAADwAAAAAAAAAAAAAA&#10;AAChAgAAZHJzL2Rvd25yZXYueG1sUEsFBgAAAAAEAAQA+QAAAJADAAAAAA==&#10;" adj="14909" filled="t" fillcolor="#4f81bd [3204]" strokecolor="#090" strokeweight="1.5pt">
                  <v:stroke dashstyle="3 1" endarrow="open" joinstyle="round"/>
                </v:shape>
                <v:shape id="TextBox 114" o:spid="_x0000_s1065" type="#_x0000_t202" style="position:absolute;left:27250;top:24408;width:1309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TIcMA&#10;AADbAAAADwAAAGRycy9kb3ducmV2LnhtbESP0WrCQBRE34X+w3KFvpmNolKiqwSlpeBLTf2Aa/aa&#10;DWbvptmtiX/fLQg+DjNzhllvB9uIG3W+dqxgmqQgiEuna64UnL7fJ28gfEDW2DgmBXfysN28jNaY&#10;adfzkW5FqESEsM9QgQmhzaT0pSGLPnEtcfQurrMYouwqqTvsI9w2cpamS2mx5rhgsKWdofJa/FoF&#10;V1/vymDup4/FV5+f85/zvrAHpV7HQ74CEWgIz/Cj/akVzO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MTIcMAAADbAAAADwAAAAAAAAAAAAAAAACYAgAAZHJzL2Rv&#10;d25yZXYueG1sUEsFBgAAAAAEAAQA9QAAAIgDAAAAAA==&#10;" filled="f" strokecolor="white [3212]">
                  <v:textbox style="mso-fit-shape-to-text:t">
                    <w:txbxContent>
                      <w:p w:rsidR="0063650C" w:rsidRDefault="0063650C" w:rsidP="0063650C">
                        <w:pPr>
                          <w:pStyle w:val="ListParagraph"/>
                          <w:numPr>
                            <w:ilvl w:val="0"/>
                            <w:numId w:val="47"/>
                          </w:numPr>
                          <w:kinsoku w:val="0"/>
                          <w:overflowPunct w:val="0"/>
                          <w:spacing w:after="0"/>
                          <w:jc w:val="left"/>
                          <w:textAlignment w:val="baseline"/>
                          <w:rPr>
                            <w:sz w:val="12"/>
                          </w:rPr>
                        </w:pPr>
                        <w:r>
                          <w:rPr>
                            <w:rFonts w:ascii="Arial" w:hAnsi="Arial" w:cstheme="minorBidi"/>
                            <w:color w:val="009900"/>
                            <w:kern w:val="24"/>
                            <w:sz w:val="12"/>
                            <w:szCs w:val="12"/>
                          </w:rPr>
                          <w:t xml:space="preserve">Disclosure Request </w:t>
                        </w:r>
                      </w:p>
                      <w:p w:rsidR="0063650C" w:rsidRDefault="0063650C" w:rsidP="0063650C">
                        <w:pPr>
                          <w:pStyle w:val="ListParagraph"/>
                          <w:numPr>
                            <w:ilvl w:val="0"/>
                            <w:numId w:val="47"/>
                          </w:numPr>
                          <w:kinsoku w:val="0"/>
                          <w:overflowPunct w:val="0"/>
                          <w:spacing w:after="0"/>
                          <w:jc w:val="left"/>
                          <w:textAlignment w:val="baseline"/>
                          <w:rPr>
                            <w:sz w:val="12"/>
                          </w:rPr>
                        </w:pPr>
                        <w:r>
                          <w:rPr>
                            <w:rFonts w:ascii="Arial" w:hAnsi="Arial" w:cstheme="minorBidi"/>
                            <w:color w:val="009900"/>
                            <w:kern w:val="24"/>
                            <w:sz w:val="12"/>
                            <w:szCs w:val="12"/>
                          </w:rPr>
                          <w:t>Cancellation Advice</w:t>
                        </w:r>
                      </w:p>
                    </w:txbxContent>
                  </v:textbox>
                </v:shape>
                <v:shape id="Straight Arrow Connector 45" o:spid="_x0000_s1066" type="#_x0000_t32" style="position:absolute;left:47124;top:29710;width:34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jb4AAADbAAAADwAAAGRycy9kb3ducmV2LnhtbESPwQrCMBBE74L/EFbwpqmiItUoIije&#10;pNUPWJq1LTab2kStfr0RBI/DzLxhluvWVOJBjSstKxgNIxDEmdUl5wrOp91gDsJ5ZI2VZVLwIgfr&#10;VbezxFjbJyf0SH0uAoRdjAoK7+tYSpcVZNANbU0cvIttDPogm1zqBp8Bbio5jqKZNFhyWCiwpm1B&#10;2TW9GwVzvR9n6eFGm2t5jEYJn5LZ7a1Uv9duFiA8tf4f/rUPWsFkC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7qeNvgAAANsAAAAPAAAAAAAAAAAAAAAAAKEC&#10;AABkcnMvZG93bnJldi54bWxQSwUGAAAAAAQABAD5AAAAjAMAAAAA&#10;" filled="t" fillcolor="#4f81bd [3204]" strokecolor="#33f">
                  <v:stroke dashstyle="dash" endarrow="open"/>
                </v:shape>
                <v:shape id="Straight Arrow Connector 46" o:spid="_x0000_s1067" type="#_x0000_t32" style="position:absolute;left:43224;top:29710;width:34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5+r4AAADbAAAADwAAAGRycy9kb3ducmV2LnhtbESPwQrCMBBE74L/EFbwpqkiRapRRFC8&#10;SasfsDRrW2w2tYla/XojCB6HmXnDLNedqcWDWldZVjAZRyCIc6srLhScT7vRHITzyBpry6TgRQ7W&#10;q35viYm2T07pkflCBAi7BBWU3jeJlC4vyaAb24Y4eBfbGvRBtoXULT4D3NRyGkWxNFhxWCixoW1J&#10;+TW7GwVzvZ/m2eFGm2t1jCYpn9L49lZqOOg2CxCeOv8P/9oHrWAWw/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PDn6vgAAANsAAAAPAAAAAAAAAAAAAAAAAKEC&#10;AABkcnMvZG93bnJldi54bWxQSwUGAAAAAAQABAD5AAAAjAMAAAAA&#10;" filled="t" fillcolor="#4f81bd [3204]" strokecolor="#33f">
                  <v:stroke dashstyle="dash" endarrow="open"/>
                </v:shape>
                <v:shape id="Straight Arrow Connector 47" o:spid="_x0000_s1068" type="#_x0000_t32" style="position:absolute;left:27567;top:29710;width:61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cYb4AAADbAAAADwAAAGRycy9kb3ducmV2LnhtbESPwQrCMBBE74L/EFbwpqkiKtUoIije&#10;pNUPWJq1LTab2kStfr0RBI/DzLxhluvWVOJBjSstKxgNIxDEmdUl5wrOp91gDsJ5ZI2VZVLwIgfr&#10;VbezxFjbJyf0SH0uAoRdjAoK7+tYSpcVZNANbU0cvIttDPogm1zqBp8Bbio5jqKpNFhyWCiwpm1B&#10;2TW9GwVzvR9n6eFGm2t5jEYJn5Lp7a1Uv9duFiA8tf4f/rUPWsFkB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cJxhvgAAANsAAAAPAAAAAAAAAAAAAAAAAKEC&#10;AABkcnMvZG93bnJldi54bWxQSwUGAAAAAAQABAD5AAAAjAMAAAAA&#10;" filled="t" fillcolor="#4f81bd [3204]" strokecolor="#33f">
                  <v:stroke dashstyle="dash" endarrow="open"/>
                </v:shape>
                <v:shape id="Straight Arrow Connector 48" o:spid="_x0000_s1069" type="#_x0000_t32" style="position:absolute;left:15108;top:30323;width:343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8IE7wAAADbAAAADwAAAGRycy9kb3ducmV2LnhtbERPSwrCMBDdC94hjOBOU0VEqqmIoLiT&#10;Vg8wNGNb2kxqE7V6erMQXD7ef7PtTSOe1LnKsoLZNAJBnFtdcaHgejlMViCcR9bYWCYFb3KwTYaD&#10;DcbavjilZ+YLEULYxaig9L6NpXR5SQbd1LbEgbvZzqAPsCuk7vAVwk0j51G0lAYrDg0ltrQvKa+z&#10;h1Gw0sd5np3utKurczRL+ZIu7x+lxqN+twbhqfd/8c990goWYWz4En6ATL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e8IE7wAAADbAAAADwAAAAAAAAAAAAAAAAChAgAA&#10;ZHJzL2Rvd25yZXYueG1sUEsFBgAAAAAEAAQA+QAAAIoDAAAAAA==&#10;" filled="t" fillcolor="#4f81bd [3204]" strokecolor="#33f">
                  <v:stroke dashstyle="dash" endarrow="open"/>
                </v:shape>
                <v:shape id="Straight Arrow Connector 49" o:spid="_x0000_s1070" type="#_x0000_t32" style="position:absolute;left:10807;top:30228;width:34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tiL4AAADbAAAADwAAAGRycy9kb3ducmV2LnhtbESPwQrCMBBE74L/EFbwpqkiotUoIije&#10;pNUPWJq1LTab2kStfr0RBI/DzLxhluvWVOJBjSstKxgNIxDEmdUl5wrOp91gBsJ5ZI2VZVLwIgfr&#10;VbezxFjbJyf0SH0uAoRdjAoK7+tYSpcVZNANbU0cvIttDPogm1zqBp8Bbio5jqKpNFhyWCiwpm1B&#10;2TW9GwUzvR9n6eFGm2t5jEYJn5Lp7a1Uv9duFiA8tf4f/rUPWsFkDt8v4Q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o62IvgAAANsAAAAPAAAAAAAAAAAAAAAAAKEC&#10;AABkcnMvZG93bnJldi54bWxQSwUGAAAAAAQABAD5AAAAjAMAAAAA&#10;" filled="t" fillcolor="#4f81bd [3204]" strokecolor="#33f">
                  <v:stroke dashstyle="dash" endarrow="open"/>
                </v:shape>
                <v:shape id="TextBox 120" o:spid="_x0000_s1071" type="#_x0000_t202" style="position:absolute;top:8972;width:22923;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63650C" w:rsidRDefault="0063650C" w:rsidP="0063650C">
                        <w:pPr>
                          <w:pStyle w:val="NormalWeb"/>
                          <w:kinsoku w:val="0"/>
                          <w:overflowPunct w:val="0"/>
                          <w:spacing w:before="0" w:beforeAutospacing="0" w:after="0" w:afterAutospacing="0"/>
                          <w:textAlignment w:val="baseline"/>
                        </w:pPr>
                        <w:r>
                          <w:rPr>
                            <w:color w:val="FF0000"/>
                            <w:kern w:val="24"/>
                          </w:rPr>
                          <w:t>ISO Messaging Solution Scope</w:t>
                        </w:r>
                      </w:p>
                    </w:txbxContent>
                  </v:textbox>
                </v:shape>
                <v:rect id="Rectangle 51" o:spid="_x0000_s1072" style="position:absolute;left:720;top:12112;width:62270;height:2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dU8QA&#10;AADbAAAADwAAAGRycy9kb3ducmV2LnhtbESPQWvCQBSE74L/YXmCN90kYJHUVaQg5ODBpqL09si+&#10;ZoPZt+nuVtN/3y0Uehxm5htmsxttL+7kQ+dYQb7MQBA3TnfcKji/HRZrECEia+wdk4JvCrDbTicb&#10;LLV78Cvd69iKBOFQogIT41BKGRpDFsPSDcTJ+3DeYkzSt1J7fCS47WWRZU/SYsdpweBAL4aaW/1l&#10;FVwvRV51/r0q9tfaHD7b441PQan5bNw/g4g0xv/wX7vSClY5/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nVPEAAAA2wAAAA8AAAAAAAAAAAAAAAAAmAIAAGRycy9k&#10;b3ducmV2LnhtbFBLBQYAAAAABAAEAPUAAACJAwAAAAA=&#10;" fillcolor="red" strokecolor="red" strokeweight="1.5pt">
                  <v:fill opacity="3341f"/>
                  <v:stroke dashstyle="1 1" joinstyle="round"/>
                </v:rect>
                <v:rect id="Rectangle 52" o:spid="_x0000_s1073" style="position:absolute;left:51439;top:1932;width:26329;height: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5lMQA&#10;AADbAAAADwAAAGRycy9kb3ducmV2LnhtbESPT2sCMRTE7wW/Q3iF3mq2gqVsjSL+o8VLq0Kvj83r&#10;Zt3kZUmibr99Iwgeh5n5DTOZ9c6KM4XYeFbwMixAEFdeN1wrOOzXz28gYkLWaD2Tgj+KMJsOHiZY&#10;an/hbzrvUi0yhGOJCkxKXSllrAw5jEPfEWfv1weHKctQSx3wkuHOylFRvEqHDecFgx0tDFXt7uQU&#10;NJ/bsFpau10sN6b92leHY/fTKvX02M/fQSTq0z18a39oBeMRXL/k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OZTEAAAA2wAAAA8AAAAAAAAAAAAAAAAAmAIAAGRycy9k&#10;b3ducmV2LnhtbFBLBQYAAAAABAAEAPUAAACJAwAAAAA=&#10;" filled="f" strokecolor="black [3213]">
                  <v:stroke joinstyle="round"/>
                </v:rect>
                <v:rect id="Rectangle 53" o:spid="_x0000_s1074" style="position:absolute;left:34323;top:27390;width:8901;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oIsUA&#10;AADbAAAADwAAAGRycy9kb3ducmV2LnhtbESPQWvCQBSE74L/YXlCb3WjxSqpqwTbipci2kI9PrLP&#10;TTD7NsluTfz33ULB4zAz3zDLdW8rcaXWl44VTMYJCOLc6ZKNgq/P98cFCB+QNVaOScGNPKxXw8ES&#10;U+06PtD1GIyIEPYpKihCqFMpfV6QRT92NXH0zq61GKJsjdQtdhFuKzlNkmdpseS4UGBNm4Lyy/HH&#10;KvgIpjxtm24xub19z5tTlb3u9kaph1GfvYAI1Id7+L+90wpmT/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2gixQAAANsAAAAPAAAAAAAAAAAAAAAAAJgCAABkcnMv&#10;ZG93bnJldi54bWxQSwUGAAAAAAQABAD1AAAAigMAAAAA&#10;" fillcolor="#0070c0" strokecolor="#0070c0">
                  <v:stroke joinstyle="round"/>
                  <v:textbo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 xml:space="preserve">Intermediary </w:t>
                        </w:r>
                      </w:p>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X+1</w:t>
                        </w:r>
                      </w:p>
                    </w:txbxContent>
                  </v:textbox>
                </v:rect>
                <v:rect id="Rectangle 54" o:spid="_x0000_s1075" style="position:absolute;left:18995;top:27390;width:8900;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wVsUA&#10;AADbAAAADwAAAGRycy9kb3ducmV2LnhtbESPQWvCQBSE74L/YXlCb3Wj1CqpqwTbipci2kI9PrLP&#10;TTD7NsluTfz33ULB4zAz3zDLdW8rcaXWl44VTMYJCOLc6ZKNgq/P98cFCB+QNVaOScGNPKxXw8ES&#10;U+06PtD1GIyIEPYpKihCqFMpfV6QRT92NXH0zq61GKJsjdQtdhFuKzlNkmdpseS4UGBNm4Lyy/HH&#10;KvgIpjxtm24xub19z5tTlb3u9kaph1GfvYAI1Id7+L+90wpmT/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vBWxQAAANsAAAAPAAAAAAAAAAAAAAAAAJgCAABkcnMv&#10;ZG93bnJldi54bWxQSwUGAAAAAAQABAD1AAAAigMAAAAA&#10;" fillcolor="#0070c0" strokecolor="#0070c0">
                  <v:stroke joinstyle="round"/>
                  <v:textbox>
                    <w:txbxContent>
                      <w:p w:rsidR="0063650C" w:rsidRDefault="0063650C" w:rsidP="0063650C">
                        <w:pPr>
                          <w:pStyle w:val="NormalWeb"/>
                          <w:kinsoku w:val="0"/>
                          <w:overflowPunct w:val="0"/>
                          <w:spacing w:before="0" w:beforeAutospacing="0" w:after="0" w:afterAutospacing="0"/>
                          <w:jc w:val="center"/>
                          <w:textAlignment w:val="baseline"/>
                        </w:pPr>
                        <w:r>
                          <w:rPr>
                            <w:rFonts w:cstheme="minorBidi"/>
                            <w:b/>
                            <w:bCs/>
                            <w:color w:val="FFFFFF"/>
                            <w:kern w:val="24"/>
                            <w:sz w:val="16"/>
                            <w:szCs w:val="16"/>
                          </w:rPr>
                          <w:t>Intermediary X</w:t>
                        </w:r>
                      </w:p>
                    </w:txbxContent>
                  </v:textbox>
                </v:rect>
                <w10:anchorlock/>
              </v:group>
            </w:pict>
          </mc:Fallback>
        </mc:AlternateContent>
      </w:r>
    </w:p>
    <w:p w:rsidR="0063650C" w:rsidRPr="00F5076C" w:rsidRDefault="0063650C" w:rsidP="00D7143A">
      <w:pPr>
        <w:rPr>
          <w:lang w:val="en-GB"/>
        </w:rPr>
      </w:pPr>
    </w:p>
    <w:p w:rsidR="00103CBB" w:rsidRPr="00F5076C" w:rsidRDefault="00103CBB">
      <w:pPr>
        <w:spacing w:after="0"/>
        <w:jc w:val="left"/>
        <w:rPr>
          <w:sz w:val="32"/>
          <w:u w:val="single"/>
          <w:lang w:val="en-GB"/>
        </w:rPr>
      </w:pPr>
      <w:r w:rsidRPr="00F5076C">
        <w:rPr>
          <w:lang w:val="en-GB"/>
        </w:rPr>
        <w:br w:type="page"/>
      </w:r>
    </w:p>
    <w:p w:rsidR="00103CBB" w:rsidRPr="00F5076C" w:rsidRDefault="00103CBB" w:rsidP="00103CBB">
      <w:pPr>
        <w:pStyle w:val="Heading1"/>
        <w:rPr>
          <w:lang w:val="en-GB"/>
        </w:rPr>
      </w:pPr>
      <w:bookmarkStart w:id="5" w:name="_Toc25853105"/>
      <w:r w:rsidRPr="00F5076C">
        <w:rPr>
          <w:lang w:val="en-GB"/>
        </w:rPr>
        <w:lastRenderedPageBreak/>
        <w:t>Message Flows illustrations:</w:t>
      </w:r>
      <w:bookmarkEnd w:id="5"/>
    </w:p>
    <w:p w:rsidR="00103CBB" w:rsidRPr="00F5076C" w:rsidRDefault="00103CBB" w:rsidP="00D7143A">
      <w:pPr>
        <w:rPr>
          <w:lang w:val="en-GB"/>
        </w:rPr>
      </w:pPr>
    </w:p>
    <w:p w:rsidR="006C762F" w:rsidRPr="00F5076C" w:rsidRDefault="00103CBB" w:rsidP="005F5CE1">
      <w:pPr>
        <w:rPr>
          <w:lang w:val="en-GB"/>
        </w:rPr>
      </w:pPr>
      <w:r w:rsidRPr="00F5076C">
        <w:rPr>
          <w:lang w:val="en-GB"/>
        </w:rPr>
        <w:object w:dxaOrig="7379" w:dyaOrig="5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in;height:443.25pt" o:ole="">
            <v:imagedata r:id="rId14" o:title=""/>
          </v:shape>
          <o:OLEObject Type="Embed" ProgID="PowerPoint.Show.12" ShapeID="_x0000_i1038" DrawAspect="Content" ObjectID="_1636465868" r:id="rId15"/>
        </w:object>
      </w:r>
    </w:p>
    <w:p w:rsidR="00A94D64" w:rsidRPr="00F5076C" w:rsidRDefault="00A94D64" w:rsidP="005F5CE1">
      <w:pPr>
        <w:rPr>
          <w:lang w:val="en-GB"/>
        </w:rPr>
      </w:pPr>
    </w:p>
    <w:p w:rsidR="006C762F" w:rsidRPr="00F5076C" w:rsidRDefault="00103CBB" w:rsidP="005F5CE1">
      <w:pPr>
        <w:rPr>
          <w:lang w:val="en-GB"/>
        </w:rPr>
      </w:pPr>
      <w:r w:rsidRPr="00F5076C">
        <w:rPr>
          <w:lang w:val="en-GB"/>
        </w:rPr>
        <w:object w:dxaOrig="7379" w:dyaOrig="5673">
          <v:shape id="_x0000_i1026" type="#_x0000_t75" style="width:579.75pt;height:446.25pt" o:ole="">
            <v:imagedata r:id="rId16" o:title=""/>
          </v:shape>
          <o:OLEObject Type="Embed" ProgID="PowerPoint.Show.12" ShapeID="_x0000_i1026" DrawAspect="Content" ObjectID="_1636465869" r:id="rId17"/>
        </w:object>
      </w:r>
    </w:p>
    <w:p w:rsidR="006C762F" w:rsidRPr="00F5076C" w:rsidRDefault="00103CBB" w:rsidP="005F5CE1">
      <w:pPr>
        <w:rPr>
          <w:lang w:val="en-GB"/>
        </w:rPr>
      </w:pPr>
      <w:r w:rsidRPr="00F5076C">
        <w:rPr>
          <w:lang w:val="en-GB"/>
        </w:rPr>
        <w:object w:dxaOrig="7379" w:dyaOrig="5673">
          <v:shape id="_x0000_i1027" type="#_x0000_t75" style="width:559.5pt;height:430.5pt" o:ole="">
            <v:imagedata r:id="rId18" o:title=""/>
          </v:shape>
          <o:OLEObject Type="Embed" ProgID="PowerPoint.Show.12" ShapeID="_x0000_i1027" DrawAspect="Content" ObjectID="_1636465870" r:id="rId19"/>
        </w:object>
      </w:r>
    </w:p>
    <w:p w:rsidR="00A94D64" w:rsidRPr="00F5076C" w:rsidRDefault="00103CBB" w:rsidP="005F5CE1">
      <w:pPr>
        <w:rPr>
          <w:lang w:val="en-GB"/>
        </w:rPr>
      </w:pPr>
      <w:r w:rsidRPr="00F5076C">
        <w:rPr>
          <w:lang w:val="en-GB"/>
        </w:rPr>
        <w:object w:dxaOrig="7379" w:dyaOrig="5673">
          <v:shape id="_x0000_i1028" type="#_x0000_t75" style="width:554.25pt;height:426.75pt" o:ole="">
            <v:imagedata r:id="rId20" o:title=""/>
          </v:shape>
          <o:OLEObject Type="Embed" ProgID="PowerPoint.Show.12" ShapeID="_x0000_i1028" DrawAspect="Content" ObjectID="_1636465871" r:id="rId21"/>
        </w:object>
      </w:r>
    </w:p>
    <w:p w:rsidR="00A94D64" w:rsidRPr="00F5076C" w:rsidRDefault="00103CBB" w:rsidP="005F5CE1">
      <w:pPr>
        <w:rPr>
          <w:lang w:val="en-GB"/>
        </w:rPr>
      </w:pPr>
      <w:r w:rsidRPr="00F5076C">
        <w:rPr>
          <w:lang w:val="en-GB"/>
        </w:rPr>
        <w:object w:dxaOrig="7379" w:dyaOrig="5673">
          <v:shape id="_x0000_i1029" type="#_x0000_t75" style="width:571.5pt;height:440.25pt" o:ole="">
            <v:imagedata r:id="rId22" o:title=""/>
          </v:shape>
          <o:OLEObject Type="Embed" ProgID="PowerPoint.Show.12" ShapeID="_x0000_i1029" DrawAspect="Content" ObjectID="_1636465872" r:id="rId23"/>
        </w:object>
      </w:r>
    </w:p>
    <w:p w:rsidR="00A94D64" w:rsidRPr="00F5076C" w:rsidRDefault="00A94D64" w:rsidP="005F5CE1">
      <w:pPr>
        <w:rPr>
          <w:lang w:val="en-GB"/>
        </w:rPr>
      </w:pPr>
    </w:p>
    <w:p w:rsidR="00A94D64" w:rsidRPr="00F5076C" w:rsidRDefault="00A94D64" w:rsidP="005F5CE1">
      <w:pPr>
        <w:rPr>
          <w:lang w:val="en-GB"/>
        </w:rPr>
      </w:pPr>
    </w:p>
    <w:p w:rsidR="006C762F" w:rsidRPr="00F5076C" w:rsidRDefault="006C762F" w:rsidP="006C762F">
      <w:pPr>
        <w:spacing w:before="60"/>
        <w:rPr>
          <w:lang w:val="en-GB"/>
        </w:rPr>
        <w:sectPr w:rsidR="006C762F" w:rsidRPr="00F5076C" w:rsidSect="00103CBB">
          <w:pgSz w:w="15840" w:h="12240" w:orient="landscape"/>
          <w:pgMar w:top="1276" w:right="1320" w:bottom="1183" w:left="1080" w:header="720" w:footer="518" w:gutter="0"/>
          <w:cols w:space="720"/>
          <w:docGrid w:linePitch="299"/>
        </w:sectPr>
      </w:pPr>
    </w:p>
    <w:p w:rsidR="00DF7810" w:rsidRPr="00F5076C" w:rsidRDefault="00633189" w:rsidP="00BC7A79">
      <w:pPr>
        <w:pStyle w:val="Heading1"/>
        <w:rPr>
          <w:lang w:val="en-GB"/>
        </w:rPr>
      </w:pPr>
      <w:bookmarkStart w:id="6" w:name="_Toc25853106"/>
      <w:r w:rsidRPr="00F5076C">
        <w:rPr>
          <w:lang w:val="en-GB"/>
        </w:rPr>
        <w:lastRenderedPageBreak/>
        <w:t>Shareholders</w:t>
      </w:r>
      <w:r w:rsidR="00DF7810" w:rsidRPr="00F5076C">
        <w:rPr>
          <w:lang w:val="en-GB"/>
        </w:rPr>
        <w:t xml:space="preserve"> Identification Disclosure Request</w:t>
      </w:r>
      <w:bookmarkEnd w:id="6"/>
    </w:p>
    <w:p w:rsidR="00DF7810" w:rsidRPr="00F5076C" w:rsidRDefault="00DF7810" w:rsidP="00DF7810">
      <w:pPr>
        <w:pStyle w:val="Heading2"/>
        <w:keepNext w:val="0"/>
        <w:widowControl w:val="0"/>
        <w:numPr>
          <w:ilvl w:val="0"/>
          <w:numId w:val="16"/>
        </w:numPr>
        <w:tabs>
          <w:tab w:val="left" w:pos="803"/>
        </w:tabs>
        <w:autoSpaceDE w:val="0"/>
        <w:autoSpaceDN w:val="0"/>
        <w:spacing w:before="244" w:after="0"/>
        <w:jc w:val="left"/>
        <w:rPr>
          <w:u w:val="none"/>
          <w:lang w:val="en-GB"/>
        </w:rPr>
      </w:pPr>
      <w:bookmarkStart w:id="7" w:name="_TOC_250016"/>
      <w:bookmarkStart w:id="8" w:name="_Toc25853107"/>
      <w:bookmarkEnd w:id="7"/>
      <w:proofErr w:type="gramStart"/>
      <w:r w:rsidRPr="00F5076C">
        <w:rPr>
          <w:u w:val="thick"/>
          <w:lang w:val="en-GB"/>
        </w:rPr>
        <w:t>Scope.</w:t>
      </w:r>
      <w:bookmarkEnd w:id="8"/>
      <w:proofErr w:type="gramEnd"/>
    </w:p>
    <w:p w:rsidR="00DF7810" w:rsidRPr="00F5076C" w:rsidRDefault="00BC7A79" w:rsidP="00A94D64">
      <w:pPr>
        <w:ind w:left="360"/>
        <w:rPr>
          <w:lang w:val="en-GB"/>
        </w:rPr>
      </w:pPr>
      <w:r w:rsidRPr="00F5076C">
        <w:rPr>
          <w:lang w:val="en-GB"/>
        </w:rPr>
        <w:t>For the above-described different communication needs, the following business data are required. Focus</w:t>
      </w:r>
      <w:r w:rsidR="00DF7810" w:rsidRPr="00F5076C">
        <w:rPr>
          <w:lang w:val="en-GB"/>
        </w:rPr>
        <w:t xml:space="preserve"> is o</w:t>
      </w:r>
      <w:r w:rsidR="004B02D8" w:rsidRPr="00F5076C">
        <w:rPr>
          <w:lang w:val="en-GB"/>
        </w:rPr>
        <w:t>n the</w:t>
      </w:r>
      <w:r w:rsidR="003F4992" w:rsidRPr="00F5076C">
        <w:rPr>
          <w:lang w:val="en-GB"/>
        </w:rPr>
        <w:t xml:space="preserve"> process</w:t>
      </w:r>
      <w:r w:rsidR="004B02D8" w:rsidRPr="00F5076C">
        <w:rPr>
          <w:lang w:val="en-GB"/>
        </w:rPr>
        <w:t>es described in the MP</w:t>
      </w:r>
      <w:r w:rsidR="00A94D64" w:rsidRPr="00F5076C">
        <w:rPr>
          <w:lang w:val="en-GB"/>
        </w:rPr>
        <w:t>,</w:t>
      </w:r>
    </w:p>
    <w:p w:rsidR="00A94D64" w:rsidRPr="00F5076C" w:rsidRDefault="00A94D64" w:rsidP="00A94D64">
      <w:pPr>
        <w:pStyle w:val="Heading2"/>
        <w:keepNext w:val="0"/>
        <w:widowControl w:val="0"/>
        <w:numPr>
          <w:ilvl w:val="0"/>
          <w:numId w:val="16"/>
        </w:numPr>
        <w:tabs>
          <w:tab w:val="left" w:pos="803"/>
        </w:tabs>
        <w:autoSpaceDE w:val="0"/>
        <w:autoSpaceDN w:val="0"/>
        <w:spacing w:before="244" w:after="0"/>
        <w:jc w:val="left"/>
        <w:rPr>
          <w:u w:val="none"/>
          <w:lang w:val="en-GB"/>
        </w:rPr>
      </w:pPr>
      <w:bookmarkStart w:id="9" w:name="_Toc25853108"/>
      <w:proofErr w:type="gramStart"/>
      <w:r w:rsidRPr="00F5076C">
        <w:rPr>
          <w:u w:val="thick"/>
          <w:lang w:val="en-GB"/>
        </w:rPr>
        <w:t>Common mandatory business data</w:t>
      </w:r>
      <w:r w:rsidRPr="00F5076C">
        <w:rPr>
          <w:spacing w:val="3"/>
          <w:u w:val="thick"/>
          <w:lang w:val="en-GB"/>
        </w:rPr>
        <w:t xml:space="preserve"> </w:t>
      </w:r>
      <w:r w:rsidRPr="00F5076C">
        <w:rPr>
          <w:u w:val="thick"/>
          <w:lang w:val="en-GB"/>
        </w:rPr>
        <w:t>requirements.</w:t>
      </w:r>
      <w:bookmarkEnd w:id="9"/>
      <w:proofErr w:type="gramEnd"/>
    </w:p>
    <w:p w:rsidR="00DF7810" w:rsidRPr="00F5076C" w:rsidRDefault="00A94D64" w:rsidP="00DF7810">
      <w:pPr>
        <w:ind w:left="360"/>
        <w:rPr>
          <w:lang w:val="en-GB" w:bidi="en-GB"/>
        </w:rPr>
      </w:pPr>
      <w:r w:rsidRPr="00F5076C">
        <w:rPr>
          <w:lang w:val="en-GB" w:bidi="en-GB"/>
        </w:rPr>
        <w:t xml:space="preserve">The </w:t>
      </w:r>
      <w:r w:rsidR="00DF7810" w:rsidRPr="00F5076C">
        <w:rPr>
          <w:lang w:val="en-GB" w:bidi="en-GB"/>
        </w:rPr>
        <w:t xml:space="preserve">SMPG recommends that all the below optional and mandatory </w:t>
      </w:r>
      <w:r w:rsidR="00103CBB" w:rsidRPr="00F5076C">
        <w:rPr>
          <w:lang w:val="en-GB" w:bidi="en-GB"/>
        </w:rPr>
        <w:t>elements</w:t>
      </w:r>
      <w:r w:rsidR="00DF7810" w:rsidRPr="00F5076C">
        <w:rPr>
          <w:lang w:val="en-GB" w:bidi="en-GB"/>
        </w:rPr>
        <w:t xml:space="preserve"> be present in all </w:t>
      </w:r>
      <w:r w:rsidR="00633189" w:rsidRPr="00F5076C">
        <w:rPr>
          <w:lang w:val="en-GB" w:bidi="en-GB"/>
        </w:rPr>
        <w:t>Shareholders</w:t>
      </w:r>
      <w:r w:rsidR="00DC1E01" w:rsidRPr="00F5076C">
        <w:rPr>
          <w:lang w:val="en-GB" w:bidi="en-GB"/>
        </w:rPr>
        <w:t xml:space="preserve"> Identification Disclosure Request messages</w:t>
      </w:r>
      <w:r w:rsidR="00DF7810" w:rsidRPr="00F5076C">
        <w:rPr>
          <w:lang w:val="en-GB" w:bidi="en-GB"/>
        </w:rPr>
        <w:t xml:space="preserve">. M / C / O identifies whether the business data is mandatory, conditional or optional </w:t>
      </w:r>
      <w:r w:rsidR="00DF7810" w:rsidRPr="00F5076C">
        <w:rPr>
          <w:u w:val="single"/>
          <w:lang w:val="en-GB" w:bidi="en-GB"/>
        </w:rPr>
        <w:t>in the ISO 20022 standards</w:t>
      </w:r>
      <w:r w:rsidR="00DF7810" w:rsidRPr="00F5076C">
        <w:rPr>
          <w:lang w:val="en-GB" w:bidi="en-GB"/>
        </w:rPr>
        <w:t>.</w:t>
      </w:r>
    </w:p>
    <w:p w:rsidR="00DF7810" w:rsidRPr="00F5076C" w:rsidRDefault="00DF7810" w:rsidP="00DF7810">
      <w:pPr>
        <w:ind w:left="360"/>
        <w:rPr>
          <w:lang w:val="en-GB" w:bidi="en-GB"/>
        </w:rPr>
      </w:pPr>
    </w:p>
    <w:p w:rsidR="00DF7810" w:rsidRPr="00F5076C" w:rsidRDefault="00DF7810" w:rsidP="00DF7810">
      <w:pPr>
        <w:ind w:left="360"/>
        <w:rPr>
          <w:lang w:val="en-GB"/>
        </w:rPr>
      </w:pPr>
    </w:p>
    <w:tbl>
      <w:tblPr>
        <w:tblStyle w:val="TableGrid"/>
        <w:tblW w:w="0" w:type="auto"/>
        <w:tblInd w:w="360" w:type="dxa"/>
        <w:tblLook w:val="04A0" w:firstRow="1" w:lastRow="0" w:firstColumn="1" w:lastColumn="0" w:noHBand="0" w:noVBand="1"/>
      </w:tblPr>
      <w:tblGrid>
        <w:gridCol w:w="3736"/>
        <w:gridCol w:w="1162"/>
        <w:gridCol w:w="4470"/>
        <w:gridCol w:w="1319"/>
        <w:gridCol w:w="2609"/>
      </w:tblGrid>
      <w:tr w:rsidR="00DC1E01" w:rsidRPr="00F5076C" w:rsidTr="0045029E">
        <w:tc>
          <w:tcPr>
            <w:tcW w:w="3736" w:type="dxa"/>
            <w:shd w:val="clear" w:color="auto" w:fill="000000" w:themeFill="text1"/>
          </w:tcPr>
          <w:p w:rsidR="00DC1E01" w:rsidRPr="00F5076C" w:rsidRDefault="00DC1E01" w:rsidP="00DC1E01">
            <w:pPr>
              <w:jc w:val="center"/>
              <w:rPr>
                <w:color w:val="FFFFFF" w:themeColor="background1"/>
                <w:sz w:val="20"/>
                <w:lang w:val="en-GB"/>
              </w:rPr>
            </w:pPr>
            <w:r w:rsidRPr="00F5076C">
              <w:rPr>
                <w:color w:val="FFFFFF" w:themeColor="background1"/>
                <w:sz w:val="20"/>
                <w:lang w:val="en-GB"/>
              </w:rPr>
              <w:t>Common mandatory elements</w:t>
            </w:r>
          </w:p>
        </w:tc>
        <w:tc>
          <w:tcPr>
            <w:tcW w:w="1162" w:type="dxa"/>
            <w:shd w:val="clear" w:color="auto" w:fill="000000" w:themeFill="text1"/>
          </w:tcPr>
          <w:p w:rsidR="00DC1E01" w:rsidRPr="00F5076C" w:rsidRDefault="00DC1E01" w:rsidP="00DC1E01">
            <w:pPr>
              <w:jc w:val="center"/>
              <w:rPr>
                <w:color w:val="FFFFFF" w:themeColor="background1"/>
                <w:sz w:val="20"/>
                <w:lang w:val="en-GB"/>
              </w:rPr>
            </w:pPr>
            <w:r w:rsidRPr="00F5076C">
              <w:rPr>
                <w:color w:val="FFFFFF" w:themeColor="background1"/>
                <w:sz w:val="20"/>
                <w:lang w:val="en-GB"/>
              </w:rPr>
              <w:t>Place</w:t>
            </w:r>
          </w:p>
        </w:tc>
        <w:tc>
          <w:tcPr>
            <w:tcW w:w="4470" w:type="dxa"/>
            <w:shd w:val="clear" w:color="auto" w:fill="000000" w:themeFill="text1"/>
          </w:tcPr>
          <w:p w:rsidR="00DC1E01" w:rsidRPr="00F5076C" w:rsidRDefault="00DC1E01" w:rsidP="00DC1E01">
            <w:pPr>
              <w:jc w:val="center"/>
              <w:rPr>
                <w:color w:val="FFFFFF" w:themeColor="background1"/>
                <w:sz w:val="20"/>
                <w:lang w:val="en-GB"/>
              </w:rPr>
            </w:pPr>
            <w:r w:rsidRPr="00F5076C">
              <w:rPr>
                <w:color w:val="FFFFFF" w:themeColor="background1"/>
                <w:sz w:val="20"/>
                <w:lang w:val="en-GB"/>
              </w:rPr>
              <w:t>Detailed usage</w:t>
            </w:r>
          </w:p>
        </w:tc>
        <w:tc>
          <w:tcPr>
            <w:tcW w:w="1319" w:type="dxa"/>
            <w:shd w:val="clear" w:color="auto" w:fill="000000" w:themeFill="text1"/>
          </w:tcPr>
          <w:p w:rsidR="00DC1E01" w:rsidRPr="00F5076C" w:rsidRDefault="00DC1E01" w:rsidP="00DC1E01">
            <w:pPr>
              <w:jc w:val="center"/>
              <w:rPr>
                <w:color w:val="FFFFFF" w:themeColor="background1"/>
                <w:sz w:val="20"/>
                <w:lang w:val="en-GB"/>
              </w:rPr>
            </w:pPr>
            <w:r w:rsidRPr="00F5076C">
              <w:rPr>
                <w:color w:val="FFFFFF" w:themeColor="background1"/>
                <w:sz w:val="20"/>
                <w:lang w:val="en-GB"/>
              </w:rPr>
              <w:t>M/C/O</w:t>
            </w:r>
          </w:p>
        </w:tc>
        <w:tc>
          <w:tcPr>
            <w:tcW w:w="2609" w:type="dxa"/>
            <w:shd w:val="clear" w:color="auto" w:fill="000000" w:themeFill="text1"/>
          </w:tcPr>
          <w:p w:rsidR="00DC1E01" w:rsidRPr="00F5076C" w:rsidRDefault="00DC1E01" w:rsidP="00DC1E01">
            <w:pPr>
              <w:jc w:val="center"/>
              <w:rPr>
                <w:color w:val="FFFFFF" w:themeColor="background1"/>
                <w:sz w:val="20"/>
                <w:lang w:val="en-GB"/>
              </w:rPr>
            </w:pPr>
            <w:r w:rsidRPr="00F5076C">
              <w:rPr>
                <w:color w:val="FFFFFF" w:themeColor="background1"/>
                <w:sz w:val="20"/>
                <w:lang w:val="en-GB"/>
              </w:rPr>
              <w:t>SRD II reference</w:t>
            </w:r>
          </w:p>
        </w:tc>
      </w:tr>
      <w:tr w:rsidR="00E37F99" w:rsidRPr="00F5076C" w:rsidTr="0045029E">
        <w:tc>
          <w:tcPr>
            <w:tcW w:w="3736" w:type="dxa"/>
          </w:tcPr>
          <w:p w:rsidR="00E37F99" w:rsidRPr="00F5076C" w:rsidRDefault="00B47E18" w:rsidP="0045029E">
            <w:pPr>
              <w:jc w:val="left"/>
              <w:rPr>
                <w:lang w:val="en-GB"/>
              </w:rPr>
            </w:pPr>
            <w:r w:rsidRPr="00F5076C">
              <w:rPr>
                <w:lang w:val="en-GB"/>
              </w:rPr>
              <w:t>From, &lt;Fr&gt;</w:t>
            </w:r>
          </w:p>
        </w:tc>
        <w:tc>
          <w:tcPr>
            <w:tcW w:w="1162" w:type="dxa"/>
          </w:tcPr>
          <w:p w:rsidR="00E37F99" w:rsidRPr="00F5076C" w:rsidRDefault="00E37F99" w:rsidP="0045029E">
            <w:pPr>
              <w:jc w:val="left"/>
              <w:rPr>
                <w:lang w:val="en-GB"/>
              </w:rPr>
            </w:pPr>
            <w:r w:rsidRPr="00F5076C">
              <w:rPr>
                <w:lang w:val="en-GB"/>
              </w:rPr>
              <w:t>BAH</w:t>
            </w:r>
          </w:p>
        </w:tc>
        <w:tc>
          <w:tcPr>
            <w:tcW w:w="4470" w:type="dxa"/>
          </w:tcPr>
          <w:p w:rsidR="00E37F99" w:rsidRPr="00F5076C" w:rsidRDefault="00B47E18" w:rsidP="00B47E18">
            <w:pPr>
              <w:jc w:val="left"/>
              <w:rPr>
                <w:lang w:val="en-GB"/>
              </w:rPr>
            </w:pPr>
            <w:r w:rsidRPr="00F5076C">
              <w:rPr>
                <w:lang w:val="en-GB"/>
              </w:rPr>
              <w:t>The sender from a business context, which can be different than the actual sender in the transport header (similar to MEOR in MT)</w:t>
            </w:r>
            <w:r w:rsidR="006047CB" w:rsidRPr="00F5076C">
              <w:rPr>
                <w:lang w:val="en-GB"/>
              </w:rPr>
              <w:t>. BICFI is the preferred format</w:t>
            </w:r>
          </w:p>
        </w:tc>
        <w:tc>
          <w:tcPr>
            <w:tcW w:w="1319" w:type="dxa"/>
          </w:tcPr>
          <w:p w:rsidR="00E37F99" w:rsidRPr="00F5076C" w:rsidRDefault="00B47E18" w:rsidP="0045029E">
            <w:pPr>
              <w:jc w:val="left"/>
              <w:rPr>
                <w:lang w:val="en-GB"/>
              </w:rPr>
            </w:pPr>
            <w:r w:rsidRPr="00F5076C">
              <w:rPr>
                <w:lang w:val="en-GB"/>
              </w:rPr>
              <w:t>M</w:t>
            </w:r>
          </w:p>
        </w:tc>
        <w:tc>
          <w:tcPr>
            <w:tcW w:w="2609" w:type="dxa"/>
          </w:tcPr>
          <w:p w:rsidR="00E37F99" w:rsidRPr="00F5076C" w:rsidRDefault="00E37F99" w:rsidP="0045029E">
            <w:pPr>
              <w:jc w:val="left"/>
              <w:rPr>
                <w:lang w:val="en-GB"/>
              </w:rPr>
            </w:pPr>
          </w:p>
        </w:tc>
      </w:tr>
      <w:tr w:rsidR="00B47E18" w:rsidRPr="00F5076C" w:rsidTr="0045029E">
        <w:tc>
          <w:tcPr>
            <w:tcW w:w="3736" w:type="dxa"/>
          </w:tcPr>
          <w:p w:rsidR="00B47E18" w:rsidRPr="00F5076C" w:rsidRDefault="00B47E18" w:rsidP="0045029E">
            <w:pPr>
              <w:jc w:val="left"/>
              <w:rPr>
                <w:lang w:val="en-GB"/>
              </w:rPr>
            </w:pPr>
            <w:r w:rsidRPr="00F5076C">
              <w:rPr>
                <w:lang w:val="en-GB"/>
              </w:rPr>
              <w:t>To, &lt;</w:t>
            </w:r>
            <w:proofErr w:type="spellStart"/>
            <w:r w:rsidRPr="00F5076C">
              <w:rPr>
                <w:lang w:val="en-GB"/>
              </w:rPr>
              <w:t>To</w:t>
            </w:r>
            <w:proofErr w:type="spellEnd"/>
            <w:r w:rsidRPr="00F5076C">
              <w:rPr>
                <w:lang w:val="en-GB"/>
              </w:rPr>
              <w:t>&gt;</w:t>
            </w:r>
          </w:p>
        </w:tc>
        <w:tc>
          <w:tcPr>
            <w:tcW w:w="1162" w:type="dxa"/>
          </w:tcPr>
          <w:p w:rsidR="00B47E18" w:rsidRPr="00F5076C" w:rsidRDefault="00B47E18" w:rsidP="0045029E">
            <w:pPr>
              <w:jc w:val="left"/>
              <w:rPr>
                <w:lang w:val="en-GB"/>
              </w:rPr>
            </w:pPr>
            <w:r w:rsidRPr="00F5076C">
              <w:rPr>
                <w:lang w:val="en-GB"/>
              </w:rPr>
              <w:t>BAH</w:t>
            </w:r>
          </w:p>
        </w:tc>
        <w:tc>
          <w:tcPr>
            <w:tcW w:w="4470" w:type="dxa"/>
          </w:tcPr>
          <w:p w:rsidR="00B47E18" w:rsidRPr="00F5076C" w:rsidRDefault="00B47E18" w:rsidP="00B47E18">
            <w:pPr>
              <w:jc w:val="left"/>
              <w:rPr>
                <w:lang w:val="en-GB"/>
              </w:rPr>
            </w:pPr>
            <w:r w:rsidRPr="00F5076C">
              <w:rPr>
                <w:lang w:val="en-GB"/>
              </w:rPr>
              <w:t>The receiver from a business context, which can be different than the actual receiver in the transport header (similar to MERE in MT)</w:t>
            </w:r>
            <w:r w:rsidR="006047CB" w:rsidRPr="00F5076C">
              <w:rPr>
                <w:lang w:val="en-GB"/>
              </w:rPr>
              <w:t>. BICFI is the preferred format</w:t>
            </w:r>
          </w:p>
        </w:tc>
        <w:tc>
          <w:tcPr>
            <w:tcW w:w="1319" w:type="dxa"/>
          </w:tcPr>
          <w:p w:rsidR="00B47E18" w:rsidRPr="00F5076C" w:rsidRDefault="00B47E18" w:rsidP="0045029E">
            <w:pPr>
              <w:jc w:val="left"/>
              <w:rPr>
                <w:lang w:val="en-GB"/>
              </w:rPr>
            </w:pPr>
            <w:r w:rsidRPr="00F5076C">
              <w:rPr>
                <w:lang w:val="en-GB"/>
              </w:rPr>
              <w:t>M</w:t>
            </w:r>
          </w:p>
        </w:tc>
        <w:tc>
          <w:tcPr>
            <w:tcW w:w="2609" w:type="dxa"/>
          </w:tcPr>
          <w:p w:rsidR="00B47E18" w:rsidRPr="00F5076C" w:rsidRDefault="00B47E18" w:rsidP="0045029E">
            <w:pPr>
              <w:jc w:val="left"/>
              <w:rPr>
                <w:lang w:val="en-GB"/>
              </w:rPr>
            </w:pPr>
          </w:p>
        </w:tc>
      </w:tr>
      <w:tr w:rsidR="00B47E18" w:rsidRPr="00F5076C" w:rsidTr="0045029E">
        <w:tc>
          <w:tcPr>
            <w:tcW w:w="3736" w:type="dxa"/>
          </w:tcPr>
          <w:p w:rsidR="00B47E18" w:rsidRPr="00F5076C" w:rsidRDefault="00B47E18" w:rsidP="0045029E">
            <w:pPr>
              <w:jc w:val="left"/>
              <w:rPr>
                <w:lang w:val="en-GB"/>
              </w:rPr>
            </w:pPr>
            <w:proofErr w:type="spellStart"/>
            <w:r w:rsidRPr="00F5076C">
              <w:rPr>
                <w:lang w:val="en-GB"/>
              </w:rPr>
              <w:t>BusinessMessageIdentifier</w:t>
            </w:r>
            <w:proofErr w:type="spellEnd"/>
            <w:r w:rsidRPr="00F5076C">
              <w:rPr>
                <w:lang w:val="en-GB"/>
              </w:rPr>
              <w:t>,  &lt;</w:t>
            </w:r>
            <w:proofErr w:type="spellStart"/>
            <w:r w:rsidRPr="00F5076C">
              <w:rPr>
                <w:lang w:val="en-GB"/>
              </w:rPr>
              <w:t>BizMsgIdr</w:t>
            </w:r>
            <w:proofErr w:type="spellEnd"/>
            <w:r w:rsidRPr="00F5076C">
              <w:rPr>
                <w:lang w:val="en-GB"/>
              </w:rPr>
              <w:t>&gt;</w:t>
            </w:r>
          </w:p>
        </w:tc>
        <w:tc>
          <w:tcPr>
            <w:tcW w:w="1162" w:type="dxa"/>
          </w:tcPr>
          <w:p w:rsidR="00B47E18" w:rsidRPr="00F5076C" w:rsidRDefault="00B47E18" w:rsidP="0045029E">
            <w:pPr>
              <w:jc w:val="left"/>
              <w:rPr>
                <w:lang w:val="en-GB"/>
              </w:rPr>
            </w:pPr>
            <w:r w:rsidRPr="00F5076C">
              <w:rPr>
                <w:lang w:val="en-GB"/>
              </w:rPr>
              <w:t>BAH</w:t>
            </w:r>
          </w:p>
        </w:tc>
        <w:tc>
          <w:tcPr>
            <w:tcW w:w="4470" w:type="dxa"/>
          </w:tcPr>
          <w:p w:rsidR="00B47E18" w:rsidRPr="00F5076C" w:rsidRDefault="006047CB" w:rsidP="0045029E">
            <w:pPr>
              <w:jc w:val="left"/>
              <w:rPr>
                <w:lang w:val="en-GB"/>
              </w:rPr>
            </w:pPr>
            <w:r w:rsidRPr="00F5076C">
              <w:rPr>
                <w:lang w:val="en-GB"/>
              </w:rPr>
              <w:t>The sender’s unique ID/reference of the message</w:t>
            </w:r>
          </w:p>
        </w:tc>
        <w:tc>
          <w:tcPr>
            <w:tcW w:w="1319" w:type="dxa"/>
          </w:tcPr>
          <w:p w:rsidR="00B47E18" w:rsidRPr="00F5076C" w:rsidRDefault="00B47E18" w:rsidP="0045029E">
            <w:pPr>
              <w:jc w:val="left"/>
              <w:rPr>
                <w:lang w:val="en-GB"/>
              </w:rPr>
            </w:pPr>
            <w:r w:rsidRPr="00F5076C">
              <w:rPr>
                <w:lang w:val="en-GB"/>
              </w:rPr>
              <w:t>M</w:t>
            </w:r>
          </w:p>
        </w:tc>
        <w:tc>
          <w:tcPr>
            <w:tcW w:w="2609" w:type="dxa"/>
          </w:tcPr>
          <w:p w:rsidR="00B47E18" w:rsidRPr="00F5076C" w:rsidRDefault="006047CB" w:rsidP="0045029E">
            <w:pPr>
              <w:jc w:val="left"/>
              <w:rPr>
                <w:lang w:val="en-GB"/>
              </w:rPr>
            </w:pPr>
            <w:r w:rsidRPr="00F5076C">
              <w:rPr>
                <w:lang w:val="en-GB"/>
              </w:rPr>
              <w:t>Table 1 – A1</w:t>
            </w:r>
          </w:p>
        </w:tc>
      </w:tr>
      <w:tr w:rsidR="00B47E18" w:rsidRPr="00F5076C" w:rsidTr="0045029E">
        <w:tc>
          <w:tcPr>
            <w:tcW w:w="3736" w:type="dxa"/>
          </w:tcPr>
          <w:p w:rsidR="00B47E18" w:rsidRPr="00F5076C" w:rsidRDefault="006047CB" w:rsidP="0045029E">
            <w:pPr>
              <w:jc w:val="left"/>
              <w:rPr>
                <w:lang w:val="en-GB"/>
              </w:rPr>
            </w:pPr>
            <w:proofErr w:type="spellStart"/>
            <w:r w:rsidRPr="00F5076C">
              <w:rPr>
                <w:lang w:val="en-GB"/>
              </w:rPr>
              <w:t>MessageDefinitionIdentifier</w:t>
            </w:r>
            <w:proofErr w:type="spellEnd"/>
            <w:r w:rsidRPr="00F5076C">
              <w:rPr>
                <w:lang w:val="en-GB"/>
              </w:rPr>
              <w:t>, &lt;</w:t>
            </w:r>
            <w:proofErr w:type="spellStart"/>
            <w:r w:rsidRPr="00F5076C">
              <w:rPr>
                <w:lang w:val="en-GB"/>
              </w:rPr>
              <w:t>MsgDefIdr</w:t>
            </w:r>
            <w:proofErr w:type="spellEnd"/>
            <w:r w:rsidRPr="00F5076C">
              <w:rPr>
                <w:lang w:val="en-GB"/>
              </w:rPr>
              <w:t>&gt;</w:t>
            </w:r>
          </w:p>
        </w:tc>
        <w:tc>
          <w:tcPr>
            <w:tcW w:w="1162" w:type="dxa"/>
          </w:tcPr>
          <w:p w:rsidR="00B47E18" w:rsidRPr="00F5076C" w:rsidRDefault="006047CB" w:rsidP="0045029E">
            <w:pPr>
              <w:jc w:val="left"/>
              <w:rPr>
                <w:lang w:val="en-GB"/>
              </w:rPr>
            </w:pPr>
            <w:r w:rsidRPr="00F5076C">
              <w:rPr>
                <w:lang w:val="en-GB"/>
              </w:rPr>
              <w:t>BAH</w:t>
            </w:r>
          </w:p>
        </w:tc>
        <w:tc>
          <w:tcPr>
            <w:tcW w:w="4470" w:type="dxa"/>
          </w:tcPr>
          <w:p w:rsidR="00B47E18" w:rsidRPr="00F5076C" w:rsidRDefault="006047CB" w:rsidP="0045029E">
            <w:pPr>
              <w:jc w:val="left"/>
              <w:rPr>
                <w:lang w:val="en-GB"/>
              </w:rPr>
            </w:pPr>
            <w:r w:rsidRPr="00F5076C">
              <w:rPr>
                <w:lang w:val="en-GB"/>
              </w:rPr>
              <w:t xml:space="preserve">Contains the </w:t>
            </w:r>
            <w:proofErr w:type="spellStart"/>
            <w:r w:rsidRPr="00F5076C">
              <w:rPr>
                <w:lang w:val="en-GB"/>
              </w:rPr>
              <w:t>MessageIdentifier</w:t>
            </w:r>
            <w:proofErr w:type="spellEnd"/>
            <w:r w:rsidRPr="00F5076C">
              <w:rPr>
                <w:lang w:val="en-GB"/>
              </w:rPr>
              <w:t xml:space="preserve"> that defines the </w:t>
            </w:r>
            <w:proofErr w:type="spellStart"/>
            <w:r w:rsidRPr="00F5076C">
              <w:rPr>
                <w:lang w:val="en-GB"/>
              </w:rPr>
              <w:t>BusinessMessage</w:t>
            </w:r>
            <w:proofErr w:type="spellEnd"/>
            <w:r w:rsidRPr="00F5076C">
              <w:rPr>
                <w:lang w:val="en-GB"/>
              </w:rPr>
              <w:t>, e.g. seev.045.001.01</w:t>
            </w:r>
          </w:p>
        </w:tc>
        <w:tc>
          <w:tcPr>
            <w:tcW w:w="1319" w:type="dxa"/>
          </w:tcPr>
          <w:p w:rsidR="00B47E18" w:rsidRPr="00F5076C" w:rsidRDefault="006047CB" w:rsidP="0045029E">
            <w:pPr>
              <w:jc w:val="left"/>
              <w:rPr>
                <w:lang w:val="en-GB"/>
              </w:rPr>
            </w:pPr>
            <w:r w:rsidRPr="00F5076C">
              <w:rPr>
                <w:lang w:val="en-GB"/>
              </w:rPr>
              <w:t>M</w:t>
            </w:r>
          </w:p>
        </w:tc>
        <w:tc>
          <w:tcPr>
            <w:tcW w:w="2609" w:type="dxa"/>
          </w:tcPr>
          <w:p w:rsidR="00B47E18" w:rsidRPr="00F5076C" w:rsidRDefault="006047CB" w:rsidP="0045029E">
            <w:pPr>
              <w:jc w:val="left"/>
              <w:rPr>
                <w:lang w:val="en-GB"/>
              </w:rPr>
            </w:pPr>
            <w:r w:rsidRPr="00F5076C">
              <w:rPr>
                <w:lang w:val="en-GB"/>
              </w:rPr>
              <w:t>Table 1 – A2</w:t>
            </w:r>
          </w:p>
        </w:tc>
      </w:tr>
      <w:tr w:rsidR="00B47E18" w:rsidRPr="00F5076C" w:rsidTr="0045029E">
        <w:tc>
          <w:tcPr>
            <w:tcW w:w="3736" w:type="dxa"/>
          </w:tcPr>
          <w:p w:rsidR="00B47E18" w:rsidRPr="00F5076C" w:rsidRDefault="006047CB" w:rsidP="0045029E">
            <w:pPr>
              <w:jc w:val="left"/>
              <w:rPr>
                <w:lang w:val="en-GB"/>
              </w:rPr>
            </w:pPr>
            <w:proofErr w:type="spellStart"/>
            <w:r w:rsidRPr="00F5076C">
              <w:rPr>
                <w:lang w:val="en-GB"/>
              </w:rPr>
              <w:t>CreationDate</w:t>
            </w:r>
            <w:proofErr w:type="spellEnd"/>
            <w:r w:rsidRPr="00F5076C">
              <w:rPr>
                <w:lang w:val="en-GB"/>
              </w:rPr>
              <w:t>, &lt;</w:t>
            </w:r>
            <w:proofErr w:type="spellStart"/>
            <w:r w:rsidRPr="00F5076C">
              <w:rPr>
                <w:lang w:val="en-GB"/>
              </w:rPr>
              <w:t>CreDt</w:t>
            </w:r>
            <w:proofErr w:type="spellEnd"/>
            <w:r w:rsidRPr="00F5076C">
              <w:rPr>
                <w:lang w:val="en-GB"/>
              </w:rPr>
              <w:t>&gt;</w:t>
            </w:r>
          </w:p>
        </w:tc>
        <w:tc>
          <w:tcPr>
            <w:tcW w:w="1162" w:type="dxa"/>
          </w:tcPr>
          <w:p w:rsidR="00B47E18" w:rsidRPr="00F5076C" w:rsidRDefault="006047CB" w:rsidP="0045029E">
            <w:pPr>
              <w:jc w:val="left"/>
              <w:rPr>
                <w:lang w:val="en-GB"/>
              </w:rPr>
            </w:pPr>
            <w:r w:rsidRPr="00F5076C">
              <w:rPr>
                <w:lang w:val="en-GB"/>
              </w:rPr>
              <w:t>BAH</w:t>
            </w:r>
          </w:p>
        </w:tc>
        <w:tc>
          <w:tcPr>
            <w:tcW w:w="4470" w:type="dxa"/>
          </w:tcPr>
          <w:p w:rsidR="00B47E18" w:rsidRPr="00F5076C" w:rsidRDefault="00B47E18" w:rsidP="0045029E">
            <w:pPr>
              <w:jc w:val="left"/>
              <w:rPr>
                <w:lang w:val="en-GB"/>
              </w:rPr>
            </w:pPr>
          </w:p>
        </w:tc>
        <w:tc>
          <w:tcPr>
            <w:tcW w:w="1319" w:type="dxa"/>
          </w:tcPr>
          <w:p w:rsidR="00B47E18" w:rsidRPr="00F5076C" w:rsidRDefault="006047CB" w:rsidP="0045029E">
            <w:pPr>
              <w:jc w:val="left"/>
              <w:rPr>
                <w:lang w:val="en-GB"/>
              </w:rPr>
            </w:pPr>
            <w:r w:rsidRPr="00F5076C">
              <w:rPr>
                <w:lang w:val="en-GB"/>
              </w:rPr>
              <w:t>M</w:t>
            </w:r>
          </w:p>
        </w:tc>
        <w:tc>
          <w:tcPr>
            <w:tcW w:w="2609" w:type="dxa"/>
          </w:tcPr>
          <w:p w:rsidR="00B47E18" w:rsidRPr="00F5076C" w:rsidRDefault="00B47E18" w:rsidP="0045029E">
            <w:pPr>
              <w:jc w:val="left"/>
              <w:rPr>
                <w:lang w:val="en-GB"/>
              </w:rPr>
            </w:pPr>
          </w:p>
        </w:tc>
      </w:tr>
      <w:tr w:rsidR="00B47E18" w:rsidRPr="00F5076C" w:rsidTr="0045029E">
        <w:tc>
          <w:tcPr>
            <w:tcW w:w="3736" w:type="dxa"/>
          </w:tcPr>
          <w:p w:rsidR="00B47E18" w:rsidRPr="00F5076C" w:rsidRDefault="00B47E18" w:rsidP="0045029E">
            <w:pPr>
              <w:jc w:val="left"/>
              <w:rPr>
                <w:lang w:val="en-GB"/>
              </w:rPr>
            </w:pPr>
            <w:r w:rsidRPr="00F5076C">
              <w:rPr>
                <w:lang w:val="en-GB"/>
              </w:rPr>
              <w:t>Issuer Disclosure Request Identification, &lt;</w:t>
            </w:r>
            <w:proofErr w:type="spellStart"/>
            <w:r w:rsidRPr="00F5076C">
              <w:rPr>
                <w:lang w:val="en-GB"/>
              </w:rPr>
              <w:t>IssrDsclsrReqId</w:t>
            </w:r>
            <w:proofErr w:type="spellEnd"/>
            <w:r w:rsidRPr="00F5076C">
              <w:rPr>
                <w:lang w:val="en-GB"/>
              </w:rPr>
              <w:t>&gt;</w:t>
            </w:r>
          </w:p>
        </w:tc>
        <w:tc>
          <w:tcPr>
            <w:tcW w:w="1162" w:type="dxa"/>
          </w:tcPr>
          <w:p w:rsidR="00B47E18" w:rsidRPr="00F5076C" w:rsidRDefault="00B47E18" w:rsidP="00B47E18">
            <w:pPr>
              <w:jc w:val="left"/>
              <w:rPr>
                <w:lang w:val="en-GB"/>
              </w:rPr>
            </w:pPr>
            <w:r w:rsidRPr="00F5076C">
              <w:rPr>
                <w:lang w:val="en-GB"/>
              </w:rPr>
              <w:t>Payload</w:t>
            </w:r>
          </w:p>
        </w:tc>
        <w:tc>
          <w:tcPr>
            <w:tcW w:w="4470" w:type="dxa"/>
          </w:tcPr>
          <w:p w:rsidR="00B47E18" w:rsidRPr="00F5076C" w:rsidRDefault="00B47E18" w:rsidP="00B47E18">
            <w:pPr>
              <w:jc w:val="left"/>
              <w:rPr>
                <w:lang w:val="en-GB"/>
              </w:rPr>
            </w:pPr>
          </w:p>
        </w:tc>
        <w:tc>
          <w:tcPr>
            <w:tcW w:w="1319" w:type="dxa"/>
          </w:tcPr>
          <w:p w:rsidR="00B47E18" w:rsidRPr="00F5076C" w:rsidRDefault="00B47E18" w:rsidP="00B47E18">
            <w:pPr>
              <w:jc w:val="left"/>
              <w:rPr>
                <w:lang w:val="en-GB"/>
              </w:rPr>
            </w:pPr>
            <w:r w:rsidRPr="00F5076C">
              <w:rPr>
                <w:lang w:val="en-GB"/>
              </w:rPr>
              <w:t>M</w:t>
            </w:r>
          </w:p>
        </w:tc>
        <w:tc>
          <w:tcPr>
            <w:tcW w:w="2609" w:type="dxa"/>
          </w:tcPr>
          <w:p w:rsidR="00B47E18" w:rsidRPr="00F5076C" w:rsidRDefault="00B47E18" w:rsidP="0045029E">
            <w:pPr>
              <w:jc w:val="left"/>
              <w:rPr>
                <w:lang w:val="en-GB"/>
              </w:rPr>
            </w:pPr>
          </w:p>
        </w:tc>
      </w:tr>
      <w:tr w:rsidR="00B47E18" w:rsidRPr="00F5076C" w:rsidTr="0045029E">
        <w:tc>
          <w:tcPr>
            <w:tcW w:w="3736" w:type="dxa"/>
          </w:tcPr>
          <w:p w:rsidR="00B47E18" w:rsidRPr="00F5076C" w:rsidRDefault="00B47E18" w:rsidP="0045029E">
            <w:pPr>
              <w:jc w:val="left"/>
              <w:rPr>
                <w:lang w:val="en-GB"/>
              </w:rPr>
            </w:pPr>
            <w:r w:rsidRPr="00F5076C">
              <w:rPr>
                <w:lang w:val="en-GB"/>
              </w:rPr>
              <w:t>Disclosure Request Type, &lt;</w:t>
            </w:r>
            <w:proofErr w:type="spellStart"/>
            <w:r w:rsidRPr="00F5076C">
              <w:rPr>
                <w:lang w:val="en-GB"/>
              </w:rPr>
              <w:t>DsclsrReqTp</w:t>
            </w:r>
            <w:proofErr w:type="spellEnd"/>
            <w:r w:rsidRPr="00F5076C">
              <w:rPr>
                <w:lang w:val="en-GB"/>
              </w:rPr>
              <w:t>&gt;</w:t>
            </w:r>
          </w:p>
        </w:tc>
        <w:tc>
          <w:tcPr>
            <w:tcW w:w="1162" w:type="dxa"/>
          </w:tcPr>
          <w:p w:rsidR="00B47E18" w:rsidRPr="00F5076C" w:rsidRDefault="00B47E18" w:rsidP="00B47E18">
            <w:pPr>
              <w:jc w:val="left"/>
              <w:rPr>
                <w:lang w:val="en-GB"/>
              </w:rPr>
            </w:pPr>
            <w:r w:rsidRPr="00F5076C">
              <w:rPr>
                <w:lang w:val="en-GB"/>
              </w:rPr>
              <w:t>Payload</w:t>
            </w:r>
          </w:p>
        </w:tc>
        <w:tc>
          <w:tcPr>
            <w:tcW w:w="4470" w:type="dxa"/>
          </w:tcPr>
          <w:p w:rsidR="00B47E18" w:rsidRPr="00F5076C" w:rsidRDefault="00B47E18" w:rsidP="00B47E18">
            <w:pPr>
              <w:jc w:val="left"/>
              <w:rPr>
                <w:lang w:val="en-GB"/>
              </w:rPr>
            </w:pPr>
            <w:r w:rsidRPr="00F5076C">
              <w:rPr>
                <w:lang w:val="en-GB"/>
              </w:rPr>
              <w:t xml:space="preserve">A REPL message should only be sent in case of a change in the previously announced request. </w:t>
            </w:r>
          </w:p>
          <w:p w:rsidR="00B47E18" w:rsidRPr="00F5076C" w:rsidRDefault="00B47E18" w:rsidP="00B47E18">
            <w:pPr>
              <w:jc w:val="left"/>
              <w:rPr>
                <w:lang w:val="en-GB"/>
              </w:rPr>
            </w:pPr>
          </w:p>
        </w:tc>
        <w:tc>
          <w:tcPr>
            <w:tcW w:w="1319" w:type="dxa"/>
          </w:tcPr>
          <w:p w:rsidR="00B47E18" w:rsidRPr="00F5076C" w:rsidRDefault="00B47E18" w:rsidP="00B47E18">
            <w:pPr>
              <w:jc w:val="left"/>
              <w:rPr>
                <w:lang w:val="en-GB"/>
              </w:rPr>
            </w:pPr>
            <w:r w:rsidRPr="00F5076C">
              <w:rPr>
                <w:lang w:val="en-GB"/>
              </w:rPr>
              <w:t>M</w:t>
            </w:r>
          </w:p>
        </w:tc>
        <w:tc>
          <w:tcPr>
            <w:tcW w:w="2609" w:type="dxa"/>
          </w:tcPr>
          <w:p w:rsidR="00B47E18" w:rsidRPr="00F5076C" w:rsidRDefault="00B47E18" w:rsidP="0045029E">
            <w:pPr>
              <w:jc w:val="left"/>
              <w:rPr>
                <w:lang w:val="en-GB"/>
              </w:rPr>
            </w:pPr>
            <w:r w:rsidRPr="00F5076C">
              <w:rPr>
                <w:lang w:val="en-GB"/>
              </w:rPr>
              <w:t>Table 1 – A2</w:t>
            </w:r>
          </w:p>
        </w:tc>
      </w:tr>
      <w:tr w:rsidR="00B47E18" w:rsidRPr="00F5076C" w:rsidTr="0045029E">
        <w:tc>
          <w:tcPr>
            <w:tcW w:w="3736" w:type="dxa"/>
          </w:tcPr>
          <w:p w:rsidR="00B47E18" w:rsidRPr="00F5076C" w:rsidRDefault="00B47E18" w:rsidP="0045029E">
            <w:pPr>
              <w:jc w:val="left"/>
              <w:rPr>
                <w:lang w:val="en-GB"/>
              </w:rPr>
            </w:pPr>
            <w:r w:rsidRPr="00F5076C">
              <w:rPr>
                <w:lang w:val="en-GB"/>
              </w:rPr>
              <w:t>Forward Request Indicator, &lt;</w:t>
            </w:r>
            <w:proofErr w:type="spellStart"/>
            <w:r w:rsidRPr="00F5076C">
              <w:rPr>
                <w:lang w:val="en-GB"/>
              </w:rPr>
              <w:t>FwdReqInd</w:t>
            </w:r>
            <w:proofErr w:type="spellEnd"/>
            <w:r w:rsidRPr="00F5076C">
              <w:rPr>
                <w:lang w:val="en-GB"/>
              </w:rPr>
              <w:t>&gt;</w:t>
            </w:r>
          </w:p>
        </w:tc>
        <w:tc>
          <w:tcPr>
            <w:tcW w:w="1162" w:type="dxa"/>
          </w:tcPr>
          <w:p w:rsidR="00B47E18" w:rsidRPr="00F5076C" w:rsidRDefault="00B47E18" w:rsidP="00B47E18">
            <w:pPr>
              <w:jc w:val="left"/>
              <w:rPr>
                <w:lang w:val="en-GB"/>
              </w:rPr>
            </w:pPr>
            <w:r w:rsidRPr="00F5076C">
              <w:rPr>
                <w:lang w:val="en-GB"/>
              </w:rPr>
              <w:t>Payload</w:t>
            </w:r>
          </w:p>
        </w:tc>
        <w:tc>
          <w:tcPr>
            <w:tcW w:w="4470" w:type="dxa"/>
          </w:tcPr>
          <w:p w:rsidR="00B47E18" w:rsidRPr="00F5076C" w:rsidRDefault="00B47E18" w:rsidP="00B47E18">
            <w:pPr>
              <w:jc w:val="left"/>
              <w:rPr>
                <w:lang w:val="en-GB"/>
              </w:rPr>
            </w:pPr>
            <w:r w:rsidRPr="00F5076C">
              <w:rPr>
                <w:lang w:val="en-GB"/>
              </w:rPr>
              <w:t>This indicator should always be present to avoid any misunderstanding.</w:t>
            </w:r>
          </w:p>
        </w:tc>
        <w:tc>
          <w:tcPr>
            <w:tcW w:w="1319" w:type="dxa"/>
          </w:tcPr>
          <w:p w:rsidR="00B47E18" w:rsidRPr="00F5076C" w:rsidRDefault="00B47E18" w:rsidP="00B47E18">
            <w:pPr>
              <w:jc w:val="left"/>
              <w:rPr>
                <w:lang w:val="en-GB"/>
              </w:rPr>
            </w:pPr>
            <w:r w:rsidRPr="00F5076C">
              <w:rPr>
                <w:lang w:val="en-GB"/>
              </w:rPr>
              <w:t>O</w:t>
            </w:r>
          </w:p>
        </w:tc>
        <w:tc>
          <w:tcPr>
            <w:tcW w:w="2609" w:type="dxa"/>
          </w:tcPr>
          <w:p w:rsidR="00B47E18" w:rsidRPr="00F5076C" w:rsidRDefault="00B47E18" w:rsidP="0045029E">
            <w:pPr>
              <w:jc w:val="left"/>
              <w:rPr>
                <w:lang w:val="en-GB"/>
              </w:rPr>
            </w:pPr>
            <w:r w:rsidRPr="00F5076C">
              <w:rPr>
                <w:lang w:val="en-GB"/>
              </w:rPr>
              <w:t>Table 1 – A3</w:t>
            </w:r>
          </w:p>
        </w:tc>
      </w:tr>
      <w:tr w:rsidR="00B47E18" w:rsidRPr="00F5076C" w:rsidTr="0045029E">
        <w:tc>
          <w:tcPr>
            <w:tcW w:w="3736" w:type="dxa"/>
          </w:tcPr>
          <w:p w:rsidR="00B47E18" w:rsidRPr="00F5076C" w:rsidRDefault="00B47E18" w:rsidP="0045029E">
            <w:pPr>
              <w:jc w:val="left"/>
              <w:rPr>
                <w:lang w:val="en-GB"/>
              </w:rPr>
            </w:pPr>
            <w:r w:rsidRPr="00F5076C">
              <w:rPr>
                <w:lang w:val="en-GB"/>
              </w:rPr>
              <w:t>Financial Instrument Identification,  &lt;</w:t>
            </w:r>
            <w:proofErr w:type="spellStart"/>
            <w:r w:rsidRPr="00F5076C">
              <w:rPr>
                <w:lang w:val="en-GB"/>
              </w:rPr>
              <w:t>FinInstrmId</w:t>
            </w:r>
            <w:proofErr w:type="spellEnd"/>
            <w:r w:rsidRPr="00F5076C">
              <w:rPr>
                <w:lang w:val="en-GB"/>
              </w:rPr>
              <w:t>&gt;</w:t>
            </w:r>
          </w:p>
        </w:tc>
        <w:tc>
          <w:tcPr>
            <w:tcW w:w="1162" w:type="dxa"/>
          </w:tcPr>
          <w:p w:rsidR="00B47E18" w:rsidRPr="00F5076C" w:rsidRDefault="00B47E18" w:rsidP="00B47E18">
            <w:pPr>
              <w:jc w:val="left"/>
              <w:rPr>
                <w:lang w:val="en-GB"/>
              </w:rPr>
            </w:pPr>
            <w:r w:rsidRPr="00F5076C">
              <w:rPr>
                <w:lang w:val="en-GB"/>
              </w:rPr>
              <w:t>Payload</w:t>
            </w:r>
          </w:p>
        </w:tc>
        <w:tc>
          <w:tcPr>
            <w:tcW w:w="4470" w:type="dxa"/>
          </w:tcPr>
          <w:p w:rsidR="00B47E18" w:rsidRPr="00F5076C" w:rsidRDefault="00B47E18" w:rsidP="00B47E18">
            <w:pPr>
              <w:jc w:val="left"/>
              <w:rPr>
                <w:lang w:val="en-GB"/>
              </w:rPr>
            </w:pPr>
            <w:r w:rsidRPr="00F5076C">
              <w:rPr>
                <w:lang w:val="en-GB"/>
              </w:rPr>
              <w:t>ISIN is the preferred format</w:t>
            </w:r>
          </w:p>
        </w:tc>
        <w:tc>
          <w:tcPr>
            <w:tcW w:w="1319" w:type="dxa"/>
          </w:tcPr>
          <w:p w:rsidR="00B47E18" w:rsidRPr="00F5076C" w:rsidRDefault="00B47E18" w:rsidP="00B47E18">
            <w:pPr>
              <w:jc w:val="left"/>
              <w:rPr>
                <w:lang w:val="en-GB"/>
              </w:rPr>
            </w:pPr>
            <w:r w:rsidRPr="00F5076C">
              <w:rPr>
                <w:lang w:val="en-GB"/>
              </w:rPr>
              <w:t>M</w:t>
            </w:r>
          </w:p>
        </w:tc>
        <w:tc>
          <w:tcPr>
            <w:tcW w:w="2609" w:type="dxa"/>
          </w:tcPr>
          <w:p w:rsidR="00B47E18" w:rsidRPr="00F5076C" w:rsidRDefault="00B47E18" w:rsidP="0045029E">
            <w:pPr>
              <w:jc w:val="left"/>
              <w:rPr>
                <w:lang w:val="en-GB"/>
              </w:rPr>
            </w:pPr>
            <w:r w:rsidRPr="00F5076C">
              <w:rPr>
                <w:lang w:val="en-GB"/>
              </w:rPr>
              <w:t>Table 1 – A4</w:t>
            </w:r>
          </w:p>
        </w:tc>
      </w:tr>
      <w:tr w:rsidR="00B47E18" w:rsidRPr="00F5076C" w:rsidTr="0045029E">
        <w:tc>
          <w:tcPr>
            <w:tcW w:w="3736" w:type="dxa"/>
          </w:tcPr>
          <w:p w:rsidR="00B47E18" w:rsidRPr="00F5076C" w:rsidRDefault="00B47E18" w:rsidP="0045029E">
            <w:pPr>
              <w:jc w:val="left"/>
              <w:rPr>
                <w:lang w:val="en-GB"/>
              </w:rPr>
            </w:pPr>
            <w:r w:rsidRPr="00F5076C">
              <w:rPr>
                <w:lang w:val="en-GB"/>
              </w:rPr>
              <w:lastRenderedPageBreak/>
              <w:t>Shareholders Disclosure Record Date, &lt;</w:t>
            </w:r>
            <w:proofErr w:type="spellStart"/>
            <w:r w:rsidRPr="00F5076C">
              <w:rPr>
                <w:lang w:val="en-GB"/>
              </w:rPr>
              <w:t>ShrhldrsDsclsrRcrdDt</w:t>
            </w:r>
            <w:proofErr w:type="spellEnd"/>
            <w:r w:rsidRPr="00F5076C">
              <w:rPr>
                <w:lang w:val="en-GB"/>
              </w:rPr>
              <w:t>&gt;</w:t>
            </w:r>
          </w:p>
        </w:tc>
        <w:tc>
          <w:tcPr>
            <w:tcW w:w="1162" w:type="dxa"/>
          </w:tcPr>
          <w:p w:rsidR="00B47E18" w:rsidRPr="00F5076C" w:rsidRDefault="00B47E18" w:rsidP="00B47E18">
            <w:pPr>
              <w:jc w:val="left"/>
              <w:rPr>
                <w:lang w:val="en-GB"/>
              </w:rPr>
            </w:pPr>
            <w:r w:rsidRPr="00F5076C">
              <w:rPr>
                <w:lang w:val="en-GB"/>
              </w:rPr>
              <w:t>Payload</w:t>
            </w:r>
          </w:p>
        </w:tc>
        <w:tc>
          <w:tcPr>
            <w:tcW w:w="4470" w:type="dxa"/>
          </w:tcPr>
          <w:p w:rsidR="00B47E18" w:rsidRPr="00F5076C" w:rsidRDefault="00B47E18" w:rsidP="00B47E18">
            <w:pPr>
              <w:jc w:val="left"/>
              <w:rPr>
                <w:lang w:val="en-GB"/>
              </w:rPr>
            </w:pPr>
            <w:r w:rsidRPr="00F5076C">
              <w:rPr>
                <w:lang w:val="en-GB"/>
              </w:rPr>
              <w:t>Date (DDMMYYYY) is the preferred format</w:t>
            </w:r>
          </w:p>
        </w:tc>
        <w:tc>
          <w:tcPr>
            <w:tcW w:w="1319" w:type="dxa"/>
          </w:tcPr>
          <w:p w:rsidR="00B47E18" w:rsidRPr="00F5076C" w:rsidRDefault="00B47E18" w:rsidP="00B47E18">
            <w:pPr>
              <w:jc w:val="left"/>
              <w:rPr>
                <w:lang w:val="en-GB"/>
              </w:rPr>
            </w:pPr>
            <w:r w:rsidRPr="00F5076C">
              <w:rPr>
                <w:lang w:val="en-GB"/>
              </w:rPr>
              <w:t>M</w:t>
            </w:r>
          </w:p>
        </w:tc>
        <w:tc>
          <w:tcPr>
            <w:tcW w:w="2609" w:type="dxa"/>
          </w:tcPr>
          <w:p w:rsidR="00B47E18" w:rsidRPr="00F5076C" w:rsidRDefault="00B47E18" w:rsidP="0045029E">
            <w:pPr>
              <w:jc w:val="left"/>
              <w:rPr>
                <w:lang w:val="en-GB"/>
              </w:rPr>
            </w:pPr>
            <w:r w:rsidRPr="00F5076C">
              <w:rPr>
                <w:lang w:val="en-GB"/>
              </w:rPr>
              <w:t>Table 1 – A5</w:t>
            </w:r>
          </w:p>
        </w:tc>
      </w:tr>
      <w:tr w:rsidR="00B47E18" w:rsidRPr="00F5076C" w:rsidTr="0045029E">
        <w:tc>
          <w:tcPr>
            <w:tcW w:w="3736" w:type="dxa"/>
          </w:tcPr>
          <w:p w:rsidR="00B47E18" w:rsidRPr="00F5076C" w:rsidRDefault="00B47E18" w:rsidP="0045029E">
            <w:pPr>
              <w:jc w:val="left"/>
              <w:rPr>
                <w:lang w:val="en-GB"/>
              </w:rPr>
            </w:pPr>
            <w:r w:rsidRPr="00F5076C">
              <w:rPr>
                <w:lang w:val="en-GB"/>
              </w:rPr>
              <w:t>Disclosure Response Recipient - Identification, &lt;Id&gt;</w:t>
            </w:r>
          </w:p>
        </w:tc>
        <w:tc>
          <w:tcPr>
            <w:tcW w:w="1162" w:type="dxa"/>
          </w:tcPr>
          <w:p w:rsidR="00B47E18" w:rsidRPr="00F5076C" w:rsidRDefault="00B47E18" w:rsidP="00B47E18">
            <w:pPr>
              <w:jc w:val="left"/>
              <w:rPr>
                <w:lang w:val="en-GB"/>
              </w:rPr>
            </w:pPr>
            <w:r w:rsidRPr="00F5076C">
              <w:rPr>
                <w:lang w:val="en-GB"/>
              </w:rPr>
              <w:t>Payload</w:t>
            </w:r>
          </w:p>
        </w:tc>
        <w:tc>
          <w:tcPr>
            <w:tcW w:w="4470" w:type="dxa"/>
          </w:tcPr>
          <w:p w:rsidR="00B47E18" w:rsidRPr="00F5076C" w:rsidRDefault="00B47E18" w:rsidP="00B47E18">
            <w:pPr>
              <w:jc w:val="left"/>
              <w:rPr>
                <w:lang w:val="en-GB"/>
              </w:rPr>
            </w:pPr>
            <w:r w:rsidRPr="00F5076C">
              <w:rPr>
                <w:lang w:val="en-GB"/>
              </w:rPr>
              <w:t>LEI is the preferred format</w:t>
            </w:r>
          </w:p>
        </w:tc>
        <w:tc>
          <w:tcPr>
            <w:tcW w:w="1319" w:type="dxa"/>
          </w:tcPr>
          <w:p w:rsidR="00B47E18" w:rsidRPr="00F5076C" w:rsidRDefault="00B47E18" w:rsidP="00B47E18">
            <w:pPr>
              <w:jc w:val="left"/>
              <w:rPr>
                <w:lang w:val="en-GB"/>
              </w:rPr>
            </w:pPr>
            <w:r w:rsidRPr="00F5076C">
              <w:rPr>
                <w:lang w:val="en-GB"/>
              </w:rPr>
              <w:t>M</w:t>
            </w:r>
          </w:p>
        </w:tc>
        <w:tc>
          <w:tcPr>
            <w:tcW w:w="2609" w:type="dxa"/>
          </w:tcPr>
          <w:p w:rsidR="00B47E18" w:rsidRPr="00F5076C" w:rsidRDefault="00B47E18" w:rsidP="0045029E">
            <w:pPr>
              <w:jc w:val="left"/>
              <w:rPr>
                <w:lang w:val="en-GB"/>
              </w:rPr>
            </w:pPr>
            <w:r w:rsidRPr="00F5076C">
              <w:rPr>
                <w:lang w:val="en-GB"/>
              </w:rPr>
              <w:t>Table 1 – B1</w:t>
            </w:r>
          </w:p>
        </w:tc>
      </w:tr>
      <w:tr w:rsidR="00B47E18" w:rsidRPr="00F5076C" w:rsidTr="0045029E">
        <w:tc>
          <w:tcPr>
            <w:tcW w:w="3736" w:type="dxa"/>
          </w:tcPr>
          <w:p w:rsidR="00B47E18" w:rsidRPr="00F5076C" w:rsidRDefault="00B47E18" w:rsidP="0045029E">
            <w:pPr>
              <w:jc w:val="left"/>
              <w:rPr>
                <w:lang w:val="en-GB"/>
              </w:rPr>
            </w:pPr>
            <w:r w:rsidRPr="00F5076C">
              <w:rPr>
                <w:lang w:val="en-GB"/>
              </w:rPr>
              <w:t>Disclosure Response Recipient - Recipient Name, &lt;</w:t>
            </w:r>
            <w:proofErr w:type="spellStart"/>
            <w:r w:rsidRPr="00F5076C">
              <w:rPr>
                <w:lang w:val="en-GB"/>
              </w:rPr>
              <w:t>RcptNm</w:t>
            </w:r>
            <w:proofErr w:type="spellEnd"/>
            <w:r w:rsidRPr="00F5076C">
              <w:rPr>
                <w:lang w:val="en-GB"/>
              </w:rPr>
              <w:t>&gt;</w:t>
            </w:r>
          </w:p>
        </w:tc>
        <w:tc>
          <w:tcPr>
            <w:tcW w:w="1162" w:type="dxa"/>
          </w:tcPr>
          <w:p w:rsidR="00B47E18" w:rsidRPr="00F5076C" w:rsidRDefault="00B47E18" w:rsidP="00B47E18">
            <w:pPr>
              <w:jc w:val="left"/>
              <w:rPr>
                <w:lang w:val="en-GB"/>
              </w:rPr>
            </w:pPr>
            <w:r w:rsidRPr="00F5076C">
              <w:rPr>
                <w:lang w:val="en-GB"/>
              </w:rPr>
              <w:t>Payload</w:t>
            </w:r>
          </w:p>
        </w:tc>
        <w:tc>
          <w:tcPr>
            <w:tcW w:w="4470" w:type="dxa"/>
          </w:tcPr>
          <w:p w:rsidR="00B47E18" w:rsidRPr="00F5076C" w:rsidRDefault="00B47E18" w:rsidP="00B47E18">
            <w:pPr>
              <w:jc w:val="left"/>
              <w:rPr>
                <w:lang w:val="en-GB"/>
              </w:rPr>
            </w:pPr>
          </w:p>
        </w:tc>
        <w:tc>
          <w:tcPr>
            <w:tcW w:w="1319" w:type="dxa"/>
          </w:tcPr>
          <w:p w:rsidR="00B47E18" w:rsidRPr="00F5076C" w:rsidRDefault="00B47E18" w:rsidP="00B47E18">
            <w:pPr>
              <w:jc w:val="left"/>
              <w:rPr>
                <w:lang w:val="en-GB"/>
              </w:rPr>
            </w:pPr>
            <w:r w:rsidRPr="00F5076C">
              <w:rPr>
                <w:lang w:val="en-GB"/>
              </w:rPr>
              <w:t>M</w:t>
            </w:r>
          </w:p>
        </w:tc>
        <w:tc>
          <w:tcPr>
            <w:tcW w:w="2609" w:type="dxa"/>
          </w:tcPr>
          <w:p w:rsidR="00B47E18" w:rsidRPr="00F5076C" w:rsidRDefault="00B47E18" w:rsidP="0045029E">
            <w:pPr>
              <w:jc w:val="left"/>
              <w:rPr>
                <w:lang w:val="en-GB"/>
              </w:rPr>
            </w:pPr>
            <w:r w:rsidRPr="00F5076C">
              <w:rPr>
                <w:lang w:val="en-GB"/>
              </w:rPr>
              <w:t>Table 1 – B2</w:t>
            </w:r>
          </w:p>
        </w:tc>
      </w:tr>
      <w:tr w:rsidR="00B47E18" w:rsidRPr="00F5076C" w:rsidTr="0045029E">
        <w:tc>
          <w:tcPr>
            <w:tcW w:w="3736" w:type="dxa"/>
          </w:tcPr>
          <w:p w:rsidR="00B47E18" w:rsidRPr="00F5076C" w:rsidRDefault="00B47E18" w:rsidP="0045029E">
            <w:pPr>
              <w:jc w:val="left"/>
              <w:rPr>
                <w:lang w:val="en-GB"/>
              </w:rPr>
            </w:pPr>
            <w:r w:rsidRPr="00F5076C">
              <w:rPr>
                <w:lang w:val="en-GB"/>
              </w:rPr>
              <w:t>Disclosure Response Recipient -Response Recipient Address,  &lt;</w:t>
            </w:r>
            <w:proofErr w:type="spellStart"/>
            <w:r w:rsidRPr="00F5076C">
              <w:rPr>
                <w:lang w:val="en-GB"/>
              </w:rPr>
              <w:t>RspnRcptAdr</w:t>
            </w:r>
            <w:proofErr w:type="spellEnd"/>
            <w:r w:rsidRPr="00F5076C">
              <w:rPr>
                <w:lang w:val="en-GB"/>
              </w:rPr>
              <w:t>&gt;</w:t>
            </w:r>
          </w:p>
        </w:tc>
        <w:tc>
          <w:tcPr>
            <w:tcW w:w="1162" w:type="dxa"/>
          </w:tcPr>
          <w:p w:rsidR="00B47E18" w:rsidRPr="00F5076C" w:rsidRDefault="00B47E18" w:rsidP="00B47E18">
            <w:pPr>
              <w:jc w:val="left"/>
              <w:rPr>
                <w:lang w:val="en-GB"/>
              </w:rPr>
            </w:pPr>
            <w:r w:rsidRPr="00F5076C">
              <w:rPr>
                <w:lang w:val="en-GB"/>
              </w:rPr>
              <w:t>Payload</w:t>
            </w:r>
          </w:p>
        </w:tc>
        <w:tc>
          <w:tcPr>
            <w:tcW w:w="4470" w:type="dxa"/>
          </w:tcPr>
          <w:p w:rsidR="00B47E18" w:rsidRPr="00F5076C" w:rsidRDefault="00B47E18" w:rsidP="00B47E18">
            <w:pPr>
              <w:jc w:val="left"/>
              <w:rPr>
                <w:lang w:val="en-GB"/>
              </w:rPr>
            </w:pPr>
            <w:proofErr w:type="spellStart"/>
            <w:r w:rsidRPr="00F5076C">
              <w:rPr>
                <w:lang w:val="en-GB"/>
              </w:rPr>
              <w:t>AnyBIC</w:t>
            </w:r>
            <w:proofErr w:type="spellEnd"/>
            <w:r w:rsidRPr="00F5076C">
              <w:rPr>
                <w:lang w:val="en-GB"/>
              </w:rPr>
              <w:t xml:space="preserve"> is the preferred format</w:t>
            </w:r>
          </w:p>
        </w:tc>
        <w:tc>
          <w:tcPr>
            <w:tcW w:w="1319" w:type="dxa"/>
          </w:tcPr>
          <w:p w:rsidR="00B47E18" w:rsidRPr="00F5076C" w:rsidRDefault="00B47E18" w:rsidP="00B47E18">
            <w:pPr>
              <w:jc w:val="left"/>
              <w:rPr>
                <w:lang w:val="en-GB"/>
              </w:rPr>
            </w:pPr>
            <w:r w:rsidRPr="00F5076C">
              <w:rPr>
                <w:lang w:val="en-GB"/>
              </w:rPr>
              <w:t>M</w:t>
            </w:r>
          </w:p>
        </w:tc>
        <w:tc>
          <w:tcPr>
            <w:tcW w:w="2609" w:type="dxa"/>
          </w:tcPr>
          <w:p w:rsidR="00B47E18" w:rsidRPr="00F5076C" w:rsidRDefault="00B47E18" w:rsidP="0045029E">
            <w:pPr>
              <w:jc w:val="left"/>
              <w:rPr>
                <w:lang w:val="en-GB"/>
              </w:rPr>
            </w:pPr>
            <w:r w:rsidRPr="00F5076C">
              <w:rPr>
                <w:lang w:val="en-GB"/>
              </w:rPr>
              <w:t>Table 1 – B3</w:t>
            </w:r>
          </w:p>
        </w:tc>
      </w:tr>
      <w:tr w:rsidR="00B47E18" w:rsidRPr="00F5076C" w:rsidTr="0045029E">
        <w:tc>
          <w:tcPr>
            <w:tcW w:w="3736" w:type="dxa"/>
          </w:tcPr>
          <w:p w:rsidR="00B47E18" w:rsidRPr="00F5076C" w:rsidRDefault="00B47E18" w:rsidP="0045029E">
            <w:pPr>
              <w:jc w:val="left"/>
              <w:rPr>
                <w:lang w:val="en-GB"/>
              </w:rPr>
            </w:pPr>
            <w:r w:rsidRPr="00F5076C">
              <w:rPr>
                <w:lang w:val="en-GB"/>
              </w:rPr>
              <w:t>Issuer Disclosure Deadline,  &lt;</w:t>
            </w:r>
            <w:proofErr w:type="spellStart"/>
            <w:r w:rsidRPr="00F5076C">
              <w:rPr>
                <w:lang w:val="en-GB"/>
              </w:rPr>
              <w:t>IssrDsclsrDdln</w:t>
            </w:r>
            <w:proofErr w:type="spellEnd"/>
            <w:r w:rsidRPr="00F5076C">
              <w:rPr>
                <w:lang w:val="en-GB"/>
              </w:rPr>
              <w:t>&gt;</w:t>
            </w:r>
          </w:p>
        </w:tc>
        <w:tc>
          <w:tcPr>
            <w:tcW w:w="1162" w:type="dxa"/>
          </w:tcPr>
          <w:p w:rsidR="00B47E18" w:rsidRPr="00F5076C" w:rsidRDefault="00B47E18" w:rsidP="00B47E18">
            <w:pPr>
              <w:jc w:val="left"/>
              <w:rPr>
                <w:lang w:val="en-GB"/>
              </w:rPr>
            </w:pPr>
            <w:r w:rsidRPr="00F5076C">
              <w:rPr>
                <w:lang w:val="en-GB"/>
              </w:rPr>
              <w:t>Payload</w:t>
            </w:r>
          </w:p>
        </w:tc>
        <w:tc>
          <w:tcPr>
            <w:tcW w:w="4470" w:type="dxa"/>
          </w:tcPr>
          <w:p w:rsidR="00B47E18" w:rsidRPr="00F5076C" w:rsidRDefault="00B47E18" w:rsidP="00B47E18">
            <w:pPr>
              <w:jc w:val="left"/>
              <w:rPr>
                <w:lang w:val="en-GB"/>
              </w:rPr>
            </w:pPr>
            <w:proofErr w:type="spellStart"/>
            <w:r w:rsidRPr="00F5076C">
              <w:rPr>
                <w:lang w:val="en-GB"/>
              </w:rPr>
              <w:t>DateTime</w:t>
            </w:r>
            <w:proofErr w:type="spellEnd"/>
            <w:r w:rsidRPr="00F5076C">
              <w:rPr>
                <w:lang w:val="en-GB"/>
              </w:rPr>
              <w:t xml:space="preserve"> in UTC format is the preferred format</w:t>
            </w:r>
          </w:p>
        </w:tc>
        <w:tc>
          <w:tcPr>
            <w:tcW w:w="1319" w:type="dxa"/>
          </w:tcPr>
          <w:p w:rsidR="00B47E18" w:rsidRPr="00F5076C" w:rsidRDefault="00B47E18" w:rsidP="00B47E18">
            <w:pPr>
              <w:jc w:val="left"/>
              <w:rPr>
                <w:lang w:val="en-GB"/>
              </w:rPr>
            </w:pPr>
            <w:r w:rsidRPr="00F5076C">
              <w:rPr>
                <w:lang w:val="en-GB"/>
              </w:rPr>
              <w:t>M</w:t>
            </w:r>
          </w:p>
        </w:tc>
        <w:tc>
          <w:tcPr>
            <w:tcW w:w="2609" w:type="dxa"/>
          </w:tcPr>
          <w:p w:rsidR="00B47E18" w:rsidRPr="00F5076C" w:rsidRDefault="00B47E18" w:rsidP="0045029E">
            <w:pPr>
              <w:jc w:val="left"/>
              <w:rPr>
                <w:lang w:val="en-GB"/>
              </w:rPr>
            </w:pPr>
            <w:r w:rsidRPr="00F5076C">
              <w:rPr>
                <w:lang w:val="en-GB"/>
              </w:rPr>
              <w:t>Table 1 – A6</w:t>
            </w:r>
          </w:p>
        </w:tc>
      </w:tr>
      <w:tr w:rsidR="00E37F99" w:rsidRPr="00F5076C" w:rsidTr="0045029E">
        <w:tc>
          <w:tcPr>
            <w:tcW w:w="3736" w:type="dxa"/>
          </w:tcPr>
          <w:p w:rsidR="00E37F99" w:rsidRPr="00F5076C" w:rsidRDefault="00E37F99" w:rsidP="00DF7810">
            <w:pPr>
              <w:rPr>
                <w:lang w:val="en-GB"/>
              </w:rPr>
            </w:pPr>
          </w:p>
        </w:tc>
        <w:tc>
          <w:tcPr>
            <w:tcW w:w="1162" w:type="dxa"/>
          </w:tcPr>
          <w:p w:rsidR="00E37F99" w:rsidRPr="00F5076C" w:rsidRDefault="00E37F99" w:rsidP="00DF7810">
            <w:pPr>
              <w:rPr>
                <w:lang w:val="en-GB"/>
              </w:rPr>
            </w:pPr>
          </w:p>
        </w:tc>
        <w:tc>
          <w:tcPr>
            <w:tcW w:w="4470" w:type="dxa"/>
          </w:tcPr>
          <w:p w:rsidR="00E37F99" w:rsidRPr="00F5076C" w:rsidRDefault="00E37F99" w:rsidP="00DF7810">
            <w:pPr>
              <w:rPr>
                <w:lang w:val="en-GB"/>
              </w:rPr>
            </w:pPr>
          </w:p>
        </w:tc>
        <w:tc>
          <w:tcPr>
            <w:tcW w:w="1319" w:type="dxa"/>
          </w:tcPr>
          <w:p w:rsidR="00E37F99" w:rsidRPr="00F5076C" w:rsidRDefault="00E37F99" w:rsidP="00DF7810">
            <w:pPr>
              <w:rPr>
                <w:lang w:val="en-GB"/>
              </w:rPr>
            </w:pPr>
          </w:p>
        </w:tc>
        <w:tc>
          <w:tcPr>
            <w:tcW w:w="2609" w:type="dxa"/>
          </w:tcPr>
          <w:p w:rsidR="00E37F99" w:rsidRPr="00F5076C" w:rsidRDefault="00E37F99" w:rsidP="00DF7810">
            <w:pPr>
              <w:rPr>
                <w:lang w:val="en-GB"/>
              </w:rPr>
            </w:pPr>
          </w:p>
        </w:tc>
      </w:tr>
    </w:tbl>
    <w:p w:rsidR="00DC1E01" w:rsidRPr="00F5076C" w:rsidRDefault="00DC1E01" w:rsidP="00DF7810">
      <w:pPr>
        <w:ind w:left="360"/>
        <w:rPr>
          <w:lang w:val="en-GB"/>
        </w:rPr>
      </w:pPr>
    </w:p>
    <w:p w:rsidR="00DC1E01" w:rsidRPr="00F5076C" w:rsidRDefault="00DC1E01" w:rsidP="00DF7810">
      <w:pPr>
        <w:ind w:left="360"/>
        <w:rPr>
          <w:lang w:val="en-GB"/>
        </w:rPr>
      </w:pPr>
    </w:p>
    <w:p w:rsidR="005B0C90" w:rsidRPr="00F5076C" w:rsidRDefault="005B0C90" w:rsidP="005B0C90">
      <w:pPr>
        <w:pStyle w:val="Heading2"/>
        <w:keepNext w:val="0"/>
        <w:widowControl w:val="0"/>
        <w:numPr>
          <w:ilvl w:val="0"/>
          <w:numId w:val="16"/>
        </w:numPr>
        <w:tabs>
          <w:tab w:val="left" w:pos="803"/>
        </w:tabs>
        <w:autoSpaceDE w:val="0"/>
        <w:autoSpaceDN w:val="0"/>
        <w:spacing w:before="244" w:after="0"/>
        <w:jc w:val="left"/>
        <w:rPr>
          <w:u w:val="none"/>
          <w:lang w:val="en-GB"/>
        </w:rPr>
      </w:pPr>
      <w:bookmarkStart w:id="10" w:name="_Toc25853109"/>
      <w:proofErr w:type="gramStart"/>
      <w:r w:rsidRPr="00F5076C">
        <w:rPr>
          <w:u w:val="thick"/>
          <w:lang w:val="en-GB"/>
        </w:rPr>
        <w:t>Optional business data</w:t>
      </w:r>
      <w:r w:rsidRPr="00F5076C">
        <w:rPr>
          <w:spacing w:val="3"/>
          <w:u w:val="thick"/>
          <w:lang w:val="en-GB"/>
        </w:rPr>
        <w:t xml:space="preserve"> </w:t>
      </w:r>
      <w:r w:rsidRPr="00F5076C">
        <w:rPr>
          <w:u w:val="thick"/>
          <w:lang w:val="en-GB"/>
        </w:rPr>
        <w:t>requirements.</w:t>
      </w:r>
      <w:bookmarkEnd w:id="10"/>
      <w:proofErr w:type="gramEnd"/>
    </w:p>
    <w:p w:rsidR="00DC1E01" w:rsidRPr="00F5076C" w:rsidRDefault="00DC1E01" w:rsidP="00DC1E01">
      <w:pPr>
        <w:widowControl w:val="0"/>
        <w:autoSpaceDE w:val="0"/>
        <w:autoSpaceDN w:val="0"/>
        <w:spacing w:before="57" w:after="0"/>
        <w:ind w:left="112" w:right="242"/>
        <w:jc w:val="left"/>
        <w:rPr>
          <w:szCs w:val="22"/>
          <w:lang w:val="en-GB" w:eastAsia="en-GB" w:bidi="en-GB"/>
        </w:rPr>
      </w:pPr>
      <w:r w:rsidRPr="00F5076C">
        <w:rPr>
          <w:szCs w:val="22"/>
          <w:lang w:val="en-GB" w:eastAsia="en-GB" w:bidi="en-GB"/>
        </w:rPr>
        <w:t xml:space="preserve">The below optional </w:t>
      </w:r>
      <w:r w:rsidR="00103CBB" w:rsidRPr="00F5076C">
        <w:rPr>
          <w:lang w:val="en-GB" w:bidi="en-GB"/>
        </w:rPr>
        <w:t xml:space="preserve">elements </w:t>
      </w:r>
      <w:r w:rsidRPr="00F5076C">
        <w:rPr>
          <w:szCs w:val="22"/>
          <w:lang w:val="en-GB" w:eastAsia="en-GB" w:bidi="en-GB"/>
        </w:rPr>
        <w:t xml:space="preserve">may be provided in a </w:t>
      </w:r>
      <w:r w:rsidR="00633189" w:rsidRPr="00F5076C">
        <w:rPr>
          <w:szCs w:val="22"/>
          <w:lang w:val="en-GB" w:eastAsia="en-GB" w:bidi="en-GB"/>
        </w:rPr>
        <w:t>Shareholders</w:t>
      </w:r>
      <w:r w:rsidRPr="00F5076C">
        <w:rPr>
          <w:szCs w:val="22"/>
          <w:lang w:val="en-GB" w:eastAsia="en-GB" w:bidi="en-GB"/>
        </w:rPr>
        <w:t xml:space="preserve"> Identification Disclosure Request message but are optional. If used, they must be used as described in the “Detailed usage” column. It is to be noted that most of the usage rules are standards rules, not market practice recommendations.</w:t>
      </w:r>
    </w:p>
    <w:p w:rsidR="00DC1E01" w:rsidRPr="00F5076C" w:rsidRDefault="00DC1E01" w:rsidP="00DC1E01">
      <w:pPr>
        <w:widowControl w:val="0"/>
        <w:autoSpaceDE w:val="0"/>
        <w:autoSpaceDN w:val="0"/>
        <w:spacing w:before="1" w:after="0"/>
        <w:ind w:left="112"/>
        <w:jc w:val="left"/>
        <w:rPr>
          <w:szCs w:val="22"/>
          <w:lang w:val="en-GB" w:eastAsia="en-GB" w:bidi="en-GB"/>
        </w:rPr>
      </w:pPr>
      <w:r w:rsidRPr="00F5076C">
        <w:rPr>
          <w:szCs w:val="22"/>
          <w:lang w:val="en-GB" w:eastAsia="en-GB" w:bidi="en-GB"/>
        </w:rPr>
        <w:t xml:space="preserve">Any other </w:t>
      </w:r>
      <w:r w:rsidR="00103CBB" w:rsidRPr="00F5076C">
        <w:rPr>
          <w:lang w:val="en-GB" w:bidi="en-GB"/>
        </w:rPr>
        <w:t xml:space="preserve">elements </w:t>
      </w:r>
      <w:r w:rsidRPr="00F5076C">
        <w:rPr>
          <w:szCs w:val="22"/>
          <w:lang w:val="en-GB" w:eastAsia="en-GB" w:bidi="en-GB"/>
        </w:rPr>
        <w:t>not mentioned above or below are considered NOT needed for this specific type of message. If used, they will be market-specific.</w:t>
      </w:r>
    </w:p>
    <w:p w:rsidR="00DC1E01" w:rsidRPr="00F5076C" w:rsidRDefault="00DC1E01" w:rsidP="00DC1E01">
      <w:pPr>
        <w:widowControl w:val="0"/>
        <w:autoSpaceDE w:val="0"/>
        <w:autoSpaceDN w:val="0"/>
        <w:spacing w:before="1" w:after="0"/>
        <w:ind w:left="112"/>
        <w:jc w:val="left"/>
        <w:rPr>
          <w:szCs w:val="22"/>
          <w:lang w:val="en-GB" w:eastAsia="en-GB" w:bidi="en-GB"/>
        </w:rPr>
      </w:pPr>
    </w:p>
    <w:tbl>
      <w:tblPr>
        <w:tblStyle w:val="TableGrid"/>
        <w:tblW w:w="0" w:type="auto"/>
        <w:tblInd w:w="360" w:type="dxa"/>
        <w:tblLook w:val="04A0" w:firstRow="1" w:lastRow="0" w:firstColumn="1" w:lastColumn="0" w:noHBand="0" w:noVBand="1"/>
      </w:tblPr>
      <w:tblGrid>
        <w:gridCol w:w="2796"/>
        <w:gridCol w:w="1206"/>
        <w:gridCol w:w="4960"/>
        <w:gridCol w:w="1418"/>
        <w:gridCol w:w="2916"/>
      </w:tblGrid>
      <w:tr w:rsidR="00DC1E01" w:rsidRPr="00F5076C" w:rsidTr="00E37F99">
        <w:tc>
          <w:tcPr>
            <w:tcW w:w="2796" w:type="dxa"/>
            <w:shd w:val="clear" w:color="auto" w:fill="000000" w:themeFill="text1"/>
          </w:tcPr>
          <w:p w:rsidR="00DC1E01" w:rsidRPr="00F5076C" w:rsidRDefault="00DC1E01" w:rsidP="00633189">
            <w:pPr>
              <w:jc w:val="center"/>
              <w:rPr>
                <w:color w:val="FFFFFF" w:themeColor="background1"/>
                <w:sz w:val="20"/>
                <w:lang w:val="en-GB"/>
              </w:rPr>
            </w:pPr>
            <w:r w:rsidRPr="00F5076C">
              <w:rPr>
                <w:color w:val="FFFFFF" w:themeColor="background1"/>
                <w:sz w:val="20"/>
                <w:lang w:val="en-GB"/>
              </w:rPr>
              <w:t xml:space="preserve">Common </w:t>
            </w:r>
            <w:r w:rsidR="00633189" w:rsidRPr="00F5076C">
              <w:rPr>
                <w:color w:val="FFFFFF" w:themeColor="background1"/>
                <w:sz w:val="20"/>
                <w:lang w:val="en-GB"/>
              </w:rPr>
              <w:t>optional</w:t>
            </w:r>
            <w:r w:rsidRPr="00F5076C">
              <w:rPr>
                <w:color w:val="FFFFFF" w:themeColor="background1"/>
                <w:sz w:val="20"/>
                <w:lang w:val="en-GB"/>
              </w:rPr>
              <w:t xml:space="preserve"> elements</w:t>
            </w:r>
          </w:p>
        </w:tc>
        <w:tc>
          <w:tcPr>
            <w:tcW w:w="1206"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Place</w:t>
            </w:r>
          </w:p>
        </w:tc>
        <w:tc>
          <w:tcPr>
            <w:tcW w:w="4960"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Detailed usage</w:t>
            </w:r>
          </w:p>
        </w:tc>
        <w:tc>
          <w:tcPr>
            <w:tcW w:w="1418"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M/C/O</w:t>
            </w:r>
          </w:p>
        </w:tc>
        <w:tc>
          <w:tcPr>
            <w:tcW w:w="2916"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SRD II reference</w:t>
            </w:r>
          </w:p>
        </w:tc>
      </w:tr>
      <w:tr w:rsidR="00B47E18" w:rsidRPr="00F5076C" w:rsidTr="00E37F99">
        <w:tc>
          <w:tcPr>
            <w:tcW w:w="2796" w:type="dxa"/>
          </w:tcPr>
          <w:p w:rsidR="00B47E18" w:rsidRPr="00F5076C" w:rsidRDefault="00B47E18" w:rsidP="008C5711">
            <w:pPr>
              <w:jc w:val="left"/>
              <w:rPr>
                <w:lang w:val="en-GB"/>
              </w:rPr>
            </w:pPr>
            <w:r w:rsidRPr="00F5076C">
              <w:rPr>
                <w:lang w:val="en-GB"/>
              </w:rPr>
              <w:t>Response Through Chain Indicator, &lt;</w:t>
            </w:r>
            <w:proofErr w:type="spellStart"/>
            <w:r w:rsidRPr="00F5076C">
              <w:rPr>
                <w:lang w:val="en-GB"/>
              </w:rPr>
              <w:t>RspnThrghChainInd</w:t>
            </w:r>
            <w:proofErr w:type="spellEnd"/>
            <w:r w:rsidRPr="00F5076C">
              <w:rPr>
                <w:lang w:val="en-GB"/>
              </w:rPr>
              <w:t>&gt;</w:t>
            </w:r>
          </w:p>
        </w:tc>
        <w:tc>
          <w:tcPr>
            <w:tcW w:w="1206" w:type="dxa"/>
          </w:tcPr>
          <w:p w:rsidR="00B47E18" w:rsidRPr="00F5076C" w:rsidRDefault="00B47E18" w:rsidP="00B47E18">
            <w:pPr>
              <w:jc w:val="left"/>
              <w:rPr>
                <w:lang w:val="en-GB"/>
              </w:rPr>
            </w:pPr>
            <w:r w:rsidRPr="00F5076C">
              <w:rPr>
                <w:lang w:val="en-GB"/>
              </w:rPr>
              <w:t>Payload</w:t>
            </w:r>
          </w:p>
        </w:tc>
        <w:tc>
          <w:tcPr>
            <w:tcW w:w="4960" w:type="dxa"/>
          </w:tcPr>
          <w:p w:rsidR="00B47E18" w:rsidRPr="00F5076C" w:rsidRDefault="00B47E18" w:rsidP="00B47E18">
            <w:pPr>
              <w:jc w:val="left"/>
              <w:rPr>
                <w:lang w:val="en-GB"/>
              </w:rPr>
            </w:pPr>
            <w:r w:rsidRPr="00F5076C">
              <w:rPr>
                <w:lang w:val="en-GB"/>
              </w:rPr>
              <w:t>This indicator should ONLY be present when the response has to go through the chain as the market standards recommendation is to address the response to the issuer or the third party appointed by the issuer</w:t>
            </w:r>
          </w:p>
        </w:tc>
        <w:tc>
          <w:tcPr>
            <w:tcW w:w="1418" w:type="dxa"/>
          </w:tcPr>
          <w:p w:rsidR="00B47E18" w:rsidRPr="00F5076C" w:rsidRDefault="00B47E18" w:rsidP="00B47E18">
            <w:pPr>
              <w:jc w:val="left"/>
              <w:rPr>
                <w:lang w:val="en-GB"/>
              </w:rPr>
            </w:pPr>
            <w:r w:rsidRPr="00F5076C">
              <w:rPr>
                <w:lang w:val="en-GB"/>
              </w:rPr>
              <w:t>O</w:t>
            </w:r>
          </w:p>
        </w:tc>
        <w:tc>
          <w:tcPr>
            <w:tcW w:w="2916" w:type="dxa"/>
          </w:tcPr>
          <w:p w:rsidR="00B47E18" w:rsidRPr="00F5076C" w:rsidRDefault="00B47E18" w:rsidP="008C5711">
            <w:pPr>
              <w:jc w:val="left"/>
              <w:rPr>
                <w:lang w:val="en-GB"/>
              </w:rPr>
            </w:pPr>
          </w:p>
        </w:tc>
      </w:tr>
      <w:tr w:rsidR="00B47E18" w:rsidRPr="00F5076C" w:rsidTr="00E37F99">
        <w:tc>
          <w:tcPr>
            <w:tcW w:w="2796" w:type="dxa"/>
          </w:tcPr>
          <w:p w:rsidR="00B47E18" w:rsidRPr="00F5076C" w:rsidRDefault="00B47E18" w:rsidP="008C5711">
            <w:pPr>
              <w:jc w:val="left"/>
              <w:rPr>
                <w:lang w:val="en-GB"/>
              </w:rPr>
            </w:pPr>
            <w:r w:rsidRPr="00F5076C">
              <w:rPr>
                <w:lang w:val="en-GB"/>
              </w:rPr>
              <w:t>Shares Quantity Threshold, &lt;</w:t>
            </w:r>
            <w:proofErr w:type="spellStart"/>
            <w:r w:rsidRPr="00F5076C">
              <w:rPr>
                <w:lang w:val="en-GB"/>
              </w:rPr>
              <w:t>ShrsQtyThrshld</w:t>
            </w:r>
            <w:proofErr w:type="spellEnd"/>
            <w:r w:rsidRPr="00F5076C">
              <w:rPr>
                <w:lang w:val="en-GB"/>
              </w:rPr>
              <w:t>&gt;</w:t>
            </w:r>
          </w:p>
        </w:tc>
        <w:tc>
          <w:tcPr>
            <w:tcW w:w="1206" w:type="dxa"/>
          </w:tcPr>
          <w:p w:rsidR="00B47E18" w:rsidRPr="00F5076C" w:rsidRDefault="00B47E18" w:rsidP="00B47E18">
            <w:pPr>
              <w:jc w:val="left"/>
              <w:rPr>
                <w:lang w:val="en-GB"/>
              </w:rPr>
            </w:pPr>
            <w:r w:rsidRPr="00F5076C">
              <w:rPr>
                <w:lang w:val="en-GB"/>
              </w:rPr>
              <w:t>Payload</w:t>
            </w:r>
          </w:p>
        </w:tc>
        <w:tc>
          <w:tcPr>
            <w:tcW w:w="4960" w:type="dxa"/>
          </w:tcPr>
          <w:p w:rsidR="00B47E18" w:rsidRPr="00F5076C" w:rsidRDefault="00B47E18" w:rsidP="00B47E18">
            <w:pPr>
              <w:jc w:val="left"/>
              <w:rPr>
                <w:lang w:val="en-GB"/>
              </w:rPr>
            </w:pPr>
            <w:r w:rsidRPr="00F5076C">
              <w:rPr>
                <w:lang w:val="en-GB"/>
              </w:rPr>
              <w:t>If used, it has to be provided by the issuer as a quantity of shares</w:t>
            </w:r>
          </w:p>
        </w:tc>
        <w:tc>
          <w:tcPr>
            <w:tcW w:w="1418" w:type="dxa"/>
          </w:tcPr>
          <w:p w:rsidR="00B47E18" w:rsidRPr="00F5076C" w:rsidRDefault="00B47E18" w:rsidP="00B47E18">
            <w:pPr>
              <w:jc w:val="left"/>
              <w:rPr>
                <w:lang w:val="en-GB"/>
              </w:rPr>
            </w:pPr>
            <w:r w:rsidRPr="00F5076C">
              <w:rPr>
                <w:lang w:val="en-GB"/>
              </w:rPr>
              <w:t>O</w:t>
            </w:r>
          </w:p>
        </w:tc>
        <w:tc>
          <w:tcPr>
            <w:tcW w:w="2916" w:type="dxa"/>
          </w:tcPr>
          <w:p w:rsidR="00B47E18" w:rsidRPr="00F5076C" w:rsidRDefault="00B47E18" w:rsidP="008C5711">
            <w:pPr>
              <w:jc w:val="left"/>
              <w:rPr>
                <w:lang w:val="en-GB"/>
              </w:rPr>
            </w:pPr>
            <w:r w:rsidRPr="00F5076C">
              <w:rPr>
                <w:lang w:val="en-GB"/>
              </w:rPr>
              <w:t>Table 1 – A7</w:t>
            </w:r>
          </w:p>
        </w:tc>
      </w:tr>
      <w:tr w:rsidR="00B47E18" w:rsidRPr="00F5076C" w:rsidTr="00E37F99">
        <w:tc>
          <w:tcPr>
            <w:tcW w:w="2796" w:type="dxa"/>
          </w:tcPr>
          <w:p w:rsidR="00B47E18" w:rsidRPr="00F5076C" w:rsidRDefault="00B47E18" w:rsidP="008C5711">
            <w:pPr>
              <w:jc w:val="left"/>
              <w:rPr>
                <w:lang w:val="en-GB"/>
              </w:rPr>
            </w:pPr>
            <w:r w:rsidRPr="00F5076C">
              <w:rPr>
                <w:lang w:val="en-GB"/>
              </w:rPr>
              <w:t>Request Share Held Date, &lt;</w:t>
            </w:r>
            <w:proofErr w:type="spellStart"/>
            <w:r w:rsidRPr="00F5076C">
              <w:rPr>
                <w:lang w:val="en-GB"/>
              </w:rPr>
              <w:t>ReqShrHeldDt</w:t>
            </w:r>
            <w:proofErr w:type="spellEnd"/>
            <w:r w:rsidRPr="00F5076C">
              <w:rPr>
                <w:lang w:val="en-GB"/>
              </w:rPr>
              <w:t>&gt;</w:t>
            </w:r>
          </w:p>
        </w:tc>
        <w:tc>
          <w:tcPr>
            <w:tcW w:w="1206" w:type="dxa"/>
          </w:tcPr>
          <w:p w:rsidR="00B47E18" w:rsidRPr="00F5076C" w:rsidRDefault="00B47E18" w:rsidP="00B47E18">
            <w:pPr>
              <w:jc w:val="left"/>
              <w:rPr>
                <w:lang w:val="en-GB"/>
              </w:rPr>
            </w:pPr>
            <w:r w:rsidRPr="00F5076C">
              <w:rPr>
                <w:lang w:val="en-GB"/>
              </w:rPr>
              <w:t>Payload</w:t>
            </w:r>
          </w:p>
        </w:tc>
        <w:tc>
          <w:tcPr>
            <w:tcW w:w="4960" w:type="dxa"/>
          </w:tcPr>
          <w:p w:rsidR="00B47E18" w:rsidRPr="00F5076C" w:rsidRDefault="00B47E18" w:rsidP="00B47E18">
            <w:pPr>
              <w:jc w:val="left"/>
              <w:rPr>
                <w:lang w:val="en-GB"/>
              </w:rPr>
            </w:pPr>
            <w:r w:rsidRPr="00F5076C">
              <w:rPr>
                <w:lang w:val="en-GB"/>
              </w:rPr>
              <w:t>If this indicator is present, the issuer must also specify the method to be used to calculate the date and the description</w:t>
            </w:r>
          </w:p>
        </w:tc>
        <w:tc>
          <w:tcPr>
            <w:tcW w:w="1418" w:type="dxa"/>
          </w:tcPr>
          <w:p w:rsidR="00B47E18" w:rsidRPr="00F5076C" w:rsidRDefault="00B47E18" w:rsidP="00B47E18">
            <w:pPr>
              <w:jc w:val="left"/>
              <w:rPr>
                <w:lang w:val="en-GB"/>
              </w:rPr>
            </w:pPr>
            <w:r w:rsidRPr="00F5076C">
              <w:rPr>
                <w:lang w:val="en-GB"/>
              </w:rPr>
              <w:t>O</w:t>
            </w:r>
          </w:p>
        </w:tc>
        <w:tc>
          <w:tcPr>
            <w:tcW w:w="2916" w:type="dxa"/>
          </w:tcPr>
          <w:p w:rsidR="00B47E18" w:rsidRPr="00F5076C" w:rsidRDefault="00B47E18" w:rsidP="008C5711">
            <w:pPr>
              <w:jc w:val="left"/>
              <w:rPr>
                <w:lang w:val="en-GB"/>
              </w:rPr>
            </w:pPr>
            <w:r w:rsidRPr="00F5076C">
              <w:rPr>
                <w:lang w:val="en-GB"/>
              </w:rPr>
              <w:t>Table 1 – A8</w:t>
            </w:r>
          </w:p>
        </w:tc>
      </w:tr>
      <w:tr w:rsidR="00B47E18" w:rsidRPr="00F5076C" w:rsidTr="00E37F99">
        <w:tc>
          <w:tcPr>
            <w:tcW w:w="2796" w:type="dxa"/>
          </w:tcPr>
          <w:p w:rsidR="00B47E18" w:rsidRPr="00F5076C" w:rsidRDefault="00B47E18" w:rsidP="008C5711">
            <w:pPr>
              <w:jc w:val="left"/>
              <w:rPr>
                <w:lang w:val="en-GB"/>
              </w:rPr>
            </w:pPr>
            <w:r w:rsidRPr="00F5076C">
              <w:rPr>
                <w:lang w:val="en-GB"/>
              </w:rPr>
              <w:t>Date Calculation Method, &lt;</w:t>
            </w:r>
            <w:proofErr w:type="spellStart"/>
            <w:r w:rsidRPr="00F5076C">
              <w:rPr>
                <w:lang w:val="en-GB"/>
              </w:rPr>
              <w:t>DtClctnMtd</w:t>
            </w:r>
            <w:proofErr w:type="spellEnd"/>
            <w:r w:rsidRPr="00F5076C">
              <w:rPr>
                <w:lang w:val="en-GB"/>
              </w:rPr>
              <w:t>&gt;</w:t>
            </w:r>
          </w:p>
        </w:tc>
        <w:tc>
          <w:tcPr>
            <w:tcW w:w="1206" w:type="dxa"/>
          </w:tcPr>
          <w:p w:rsidR="00B47E18" w:rsidRPr="00F5076C" w:rsidRDefault="00B47E18" w:rsidP="00B47E18">
            <w:pPr>
              <w:jc w:val="left"/>
              <w:rPr>
                <w:lang w:val="en-GB"/>
              </w:rPr>
            </w:pPr>
            <w:r w:rsidRPr="00F5076C">
              <w:rPr>
                <w:lang w:val="en-GB"/>
              </w:rPr>
              <w:t>Payload</w:t>
            </w:r>
          </w:p>
        </w:tc>
        <w:tc>
          <w:tcPr>
            <w:tcW w:w="4960" w:type="dxa"/>
          </w:tcPr>
          <w:p w:rsidR="00B47E18" w:rsidRPr="00F5076C" w:rsidRDefault="00B47E18" w:rsidP="00B47E18">
            <w:pPr>
              <w:jc w:val="left"/>
              <w:rPr>
                <w:lang w:val="en-GB"/>
              </w:rPr>
            </w:pPr>
            <w:r w:rsidRPr="00F5076C">
              <w:rPr>
                <w:lang w:val="en-GB"/>
              </w:rPr>
              <w:t>Only to be used if the Request Share Held Date is present</w:t>
            </w:r>
          </w:p>
        </w:tc>
        <w:tc>
          <w:tcPr>
            <w:tcW w:w="1418" w:type="dxa"/>
          </w:tcPr>
          <w:p w:rsidR="00B47E18" w:rsidRPr="00F5076C" w:rsidRDefault="00B47E18" w:rsidP="00B47E18">
            <w:pPr>
              <w:jc w:val="left"/>
              <w:rPr>
                <w:lang w:val="en-GB"/>
              </w:rPr>
            </w:pPr>
            <w:r w:rsidRPr="00F5076C">
              <w:rPr>
                <w:lang w:val="en-GB"/>
              </w:rPr>
              <w:t>C</w:t>
            </w:r>
          </w:p>
        </w:tc>
        <w:tc>
          <w:tcPr>
            <w:tcW w:w="2916" w:type="dxa"/>
          </w:tcPr>
          <w:p w:rsidR="00B47E18" w:rsidRPr="00F5076C" w:rsidRDefault="00B47E18" w:rsidP="008C5711">
            <w:pPr>
              <w:jc w:val="left"/>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 xml:space="preserve">Disclosure Response </w:t>
            </w:r>
            <w:r w:rsidRPr="00F5076C">
              <w:rPr>
                <w:lang w:val="en-GB"/>
              </w:rPr>
              <w:lastRenderedPageBreak/>
              <w:t>Deadline &lt;</w:t>
            </w:r>
            <w:proofErr w:type="spellStart"/>
            <w:r w:rsidRPr="00F5076C">
              <w:rPr>
                <w:lang w:val="en-GB"/>
              </w:rPr>
              <w:t>DsclsrRspnDdln</w:t>
            </w:r>
            <w:proofErr w:type="spellEnd"/>
            <w:r w:rsidRPr="00F5076C">
              <w:rPr>
                <w:lang w:val="en-GB"/>
              </w:rPr>
              <w:t>&gt;</w:t>
            </w:r>
          </w:p>
        </w:tc>
        <w:tc>
          <w:tcPr>
            <w:tcW w:w="1206" w:type="dxa"/>
          </w:tcPr>
          <w:p w:rsidR="00B47E18" w:rsidRPr="00F5076C" w:rsidRDefault="00B47E18" w:rsidP="00B47E18">
            <w:pPr>
              <w:jc w:val="left"/>
              <w:rPr>
                <w:lang w:val="en-GB"/>
              </w:rPr>
            </w:pPr>
            <w:r w:rsidRPr="00F5076C">
              <w:rPr>
                <w:lang w:val="en-GB"/>
              </w:rPr>
              <w:lastRenderedPageBreak/>
              <w:t>Payload</w:t>
            </w:r>
          </w:p>
        </w:tc>
        <w:tc>
          <w:tcPr>
            <w:tcW w:w="4960" w:type="dxa"/>
          </w:tcPr>
          <w:p w:rsidR="00B47E18" w:rsidRPr="00F5076C" w:rsidRDefault="00B47E18" w:rsidP="00B47E18">
            <w:pPr>
              <w:jc w:val="left"/>
              <w:rPr>
                <w:lang w:val="en-GB"/>
              </w:rPr>
            </w:pPr>
            <w:r w:rsidRPr="00F5076C">
              <w:rPr>
                <w:lang w:val="en-GB"/>
              </w:rPr>
              <w:t xml:space="preserve">Only to be used if the response is to be sent through the chain as indicated in Response Through Chain </w:t>
            </w:r>
            <w:r w:rsidRPr="00F5076C">
              <w:rPr>
                <w:lang w:val="en-GB"/>
              </w:rPr>
              <w:lastRenderedPageBreak/>
              <w:t>Indicator</w:t>
            </w:r>
          </w:p>
        </w:tc>
        <w:tc>
          <w:tcPr>
            <w:tcW w:w="1418" w:type="dxa"/>
          </w:tcPr>
          <w:p w:rsidR="00B47E18" w:rsidRPr="00F5076C" w:rsidRDefault="00B47E18" w:rsidP="00B47E18">
            <w:pPr>
              <w:jc w:val="left"/>
              <w:rPr>
                <w:lang w:val="en-GB"/>
              </w:rPr>
            </w:pPr>
            <w:r w:rsidRPr="00F5076C">
              <w:rPr>
                <w:lang w:val="en-GB"/>
              </w:rPr>
              <w:lastRenderedPageBreak/>
              <w:t>O</w:t>
            </w:r>
          </w:p>
        </w:tc>
        <w:tc>
          <w:tcPr>
            <w:tcW w:w="2916" w:type="dxa"/>
          </w:tcPr>
          <w:p w:rsidR="00B47E18" w:rsidRPr="00F5076C" w:rsidRDefault="00B47E18" w:rsidP="008C5711">
            <w:pPr>
              <w:jc w:val="left"/>
              <w:rPr>
                <w:lang w:val="en-GB"/>
              </w:rPr>
            </w:pPr>
          </w:p>
        </w:tc>
      </w:tr>
      <w:tr w:rsidR="00B47E18" w:rsidRPr="00F5076C" w:rsidTr="00E37F99">
        <w:tc>
          <w:tcPr>
            <w:tcW w:w="2796" w:type="dxa"/>
          </w:tcPr>
          <w:p w:rsidR="00B47E18" w:rsidRPr="00F5076C" w:rsidRDefault="00B47E18" w:rsidP="008C5711">
            <w:pPr>
              <w:jc w:val="left"/>
              <w:rPr>
                <w:lang w:val="en-GB"/>
              </w:rPr>
            </w:pPr>
          </w:p>
        </w:tc>
        <w:tc>
          <w:tcPr>
            <w:tcW w:w="1206" w:type="dxa"/>
          </w:tcPr>
          <w:p w:rsidR="00B47E18" w:rsidRPr="00F5076C" w:rsidRDefault="00B47E18" w:rsidP="008C5711">
            <w:pPr>
              <w:jc w:val="left"/>
              <w:rPr>
                <w:lang w:val="en-GB"/>
              </w:rPr>
            </w:pPr>
          </w:p>
        </w:tc>
        <w:tc>
          <w:tcPr>
            <w:tcW w:w="4960" w:type="dxa"/>
          </w:tcPr>
          <w:p w:rsidR="00B47E18" w:rsidRPr="00F5076C" w:rsidRDefault="00B47E18" w:rsidP="008C5711">
            <w:pPr>
              <w:jc w:val="left"/>
              <w:rPr>
                <w:lang w:val="en-GB"/>
              </w:rPr>
            </w:pPr>
          </w:p>
        </w:tc>
        <w:tc>
          <w:tcPr>
            <w:tcW w:w="1418" w:type="dxa"/>
          </w:tcPr>
          <w:p w:rsidR="00B47E18" w:rsidRPr="00F5076C" w:rsidRDefault="00B47E18" w:rsidP="008C5711">
            <w:pPr>
              <w:jc w:val="left"/>
              <w:rPr>
                <w:lang w:val="en-GB"/>
              </w:rPr>
            </w:pPr>
          </w:p>
        </w:tc>
        <w:tc>
          <w:tcPr>
            <w:tcW w:w="2916" w:type="dxa"/>
          </w:tcPr>
          <w:p w:rsidR="00B47E18" w:rsidRPr="00F5076C" w:rsidRDefault="00B47E18" w:rsidP="008C5711">
            <w:pPr>
              <w:jc w:val="left"/>
              <w:rPr>
                <w:lang w:val="en-GB"/>
              </w:rPr>
            </w:pPr>
          </w:p>
        </w:tc>
      </w:tr>
      <w:tr w:rsidR="00B47E18" w:rsidRPr="00F5076C" w:rsidTr="00E37F99">
        <w:tc>
          <w:tcPr>
            <w:tcW w:w="2796" w:type="dxa"/>
          </w:tcPr>
          <w:p w:rsidR="00B47E18" w:rsidRPr="00F5076C" w:rsidRDefault="00B47E18" w:rsidP="008C5711">
            <w:pPr>
              <w:jc w:val="left"/>
              <w:rPr>
                <w:lang w:val="en-GB"/>
              </w:rPr>
            </w:pPr>
          </w:p>
        </w:tc>
        <w:tc>
          <w:tcPr>
            <w:tcW w:w="1206" w:type="dxa"/>
          </w:tcPr>
          <w:p w:rsidR="00B47E18" w:rsidRPr="00F5076C" w:rsidRDefault="00B47E18" w:rsidP="008C5711">
            <w:pPr>
              <w:jc w:val="left"/>
              <w:rPr>
                <w:lang w:val="en-GB"/>
              </w:rPr>
            </w:pPr>
          </w:p>
        </w:tc>
        <w:tc>
          <w:tcPr>
            <w:tcW w:w="4960" w:type="dxa"/>
          </w:tcPr>
          <w:p w:rsidR="00B47E18" w:rsidRPr="00F5076C" w:rsidRDefault="00B47E18" w:rsidP="008C5711">
            <w:pPr>
              <w:jc w:val="left"/>
              <w:rPr>
                <w:lang w:val="en-GB"/>
              </w:rPr>
            </w:pPr>
          </w:p>
        </w:tc>
        <w:tc>
          <w:tcPr>
            <w:tcW w:w="1418" w:type="dxa"/>
          </w:tcPr>
          <w:p w:rsidR="00B47E18" w:rsidRPr="00F5076C" w:rsidRDefault="00B47E18" w:rsidP="008C5711">
            <w:pPr>
              <w:jc w:val="left"/>
              <w:rPr>
                <w:lang w:val="en-GB"/>
              </w:rPr>
            </w:pPr>
          </w:p>
        </w:tc>
        <w:tc>
          <w:tcPr>
            <w:tcW w:w="2916" w:type="dxa"/>
          </w:tcPr>
          <w:p w:rsidR="00B47E18" w:rsidRPr="00F5076C" w:rsidRDefault="00B47E18" w:rsidP="008C5711">
            <w:pPr>
              <w:jc w:val="left"/>
              <w:rPr>
                <w:lang w:val="en-GB"/>
              </w:rPr>
            </w:pPr>
          </w:p>
        </w:tc>
      </w:tr>
    </w:tbl>
    <w:p w:rsidR="00DC1E01" w:rsidRPr="00F5076C" w:rsidRDefault="00DC1E01" w:rsidP="008C5711">
      <w:pPr>
        <w:widowControl w:val="0"/>
        <w:autoSpaceDE w:val="0"/>
        <w:autoSpaceDN w:val="0"/>
        <w:spacing w:before="1" w:after="0"/>
        <w:ind w:left="112"/>
        <w:jc w:val="left"/>
        <w:rPr>
          <w:szCs w:val="22"/>
          <w:lang w:val="en-GB" w:eastAsia="en-GB" w:bidi="en-GB"/>
        </w:rPr>
      </w:pPr>
    </w:p>
    <w:p w:rsidR="00DC1E01" w:rsidRPr="00F5076C" w:rsidRDefault="00DC1E01" w:rsidP="00DC1E01">
      <w:pPr>
        <w:widowControl w:val="0"/>
        <w:autoSpaceDE w:val="0"/>
        <w:autoSpaceDN w:val="0"/>
        <w:spacing w:before="8" w:after="0"/>
        <w:jc w:val="left"/>
        <w:rPr>
          <w:sz w:val="11"/>
          <w:szCs w:val="22"/>
          <w:lang w:val="en-GB" w:eastAsia="en-GB" w:bidi="en-GB"/>
        </w:rPr>
      </w:pPr>
    </w:p>
    <w:p w:rsidR="00DC1E01" w:rsidRPr="00F5076C" w:rsidRDefault="00633189" w:rsidP="00DC1E01">
      <w:pPr>
        <w:pStyle w:val="Heading1"/>
        <w:rPr>
          <w:lang w:val="en-GB"/>
        </w:rPr>
      </w:pPr>
      <w:bookmarkStart w:id="11" w:name="_Toc25853110"/>
      <w:r w:rsidRPr="00F5076C">
        <w:rPr>
          <w:lang w:val="en-GB"/>
        </w:rPr>
        <w:t>Shareholders</w:t>
      </w:r>
      <w:r w:rsidR="00DC1E01" w:rsidRPr="00F5076C">
        <w:rPr>
          <w:lang w:val="en-GB"/>
        </w:rPr>
        <w:t xml:space="preserve"> Identification Disclosure Request Cancellation</w:t>
      </w:r>
      <w:r w:rsidRPr="00F5076C">
        <w:rPr>
          <w:lang w:val="en-GB"/>
        </w:rPr>
        <w:t xml:space="preserve"> Advice</w:t>
      </w:r>
      <w:bookmarkEnd w:id="11"/>
    </w:p>
    <w:p w:rsidR="006209CF" w:rsidRPr="00F5076C" w:rsidRDefault="006209CF" w:rsidP="006209CF">
      <w:pPr>
        <w:pStyle w:val="Heading2"/>
        <w:keepNext w:val="0"/>
        <w:widowControl w:val="0"/>
        <w:numPr>
          <w:ilvl w:val="0"/>
          <w:numId w:val="37"/>
        </w:numPr>
        <w:tabs>
          <w:tab w:val="left" w:pos="803"/>
        </w:tabs>
        <w:autoSpaceDE w:val="0"/>
        <w:autoSpaceDN w:val="0"/>
        <w:spacing w:before="244" w:after="0"/>
        <w:jc w:val="left"/>
        <w:rPr>
          <w:u w:val="none"/>
          <w:lang w:val="en-GB"/>
        </w:rPr>
      </w:pPr>
      <w:bookmarkStart w:id="12" w:name="_Toc25853111"/>
      <w:proofErr w:type="gramStart"/>
      <w:r w:rsidRPr="00F5076C">
        <w:rPr>
          <w:u w:val="thick"/>
          <w:lang w:val="en-GB"/>
        </w:rPr>
        <w:t>Scope.</w:t>
      </w:r>
      <w:bookmarkEnd w:id="12"/>
      <w:proofErr w:type="gramEnd"/>
    </w:p>
    <w:p w:rsidR="006209CF" w:rsidRPr="00F5076C" w:rsidRDefault="006209CF" w:rsidP="006209CF">
      <w:pPr>
        <w:ind w:left="360"/>
        <w:rPr>
          <w:lang w:val="en-GB"/>
        </w:rPr>
      </w:pPr>
      <w:r w:rsidRPr="00F5076C">
        <w:rPr>
          <w:lang w:val="en-GB"/>
        </w:rPr>
        <w:t>For the above-described different communication needs, the following business data are required. Focus is on the processes described in the MP.</w:t>
      </w:r>
    </w:p>
    <w:p w:rsidR="00DC1E01" w:rsidRPr="00F5076C" w:rsidRDefault="00DC1E01" w:rsidP="00DC1E01">
      <w:pPr>
        <w:ind w:left="360"/>
        <w:rPr>
          <w:lang w:val="en-GB"/>
        </w:rPr>
      </w:pPr>
    </w:p>
    <w:p w:rsidR="00DC1E01" w:rsidRPr="00F5076C" w:rsidRDefault="00DC1E01" w:rsidP="005B0C90">
      <w:pPr>
        <w:pStyle w:val="Heading2"/>
        <w:keepNext w:val="0"/>
        <w:widowControl w:val="0"/>
        <w:numPr>
          <w:ilvl w:val="0"/>
          <w:numId w:val="39"/>
        </w:numPr>
        <w:tabs>
          <w:tab w:val="left" w:pos="803"/>
        </w:tabs>
        <w:autoSpaceDE w:val="0"/>
        <w:autoSpaceDN w:val="0"/>
        <w:spacing w:before="244" w:after="0"/>
        <w:jc w:val="left"/>
        <w:rPr>
          <w:u w:val="none"/>
          <w:lang w:val="en-GB"/>
        </w:rPr>
      </w:pPr>
      <w:bookmarkStart w:id="13" w:name="_Toc25853112"/>
      <w:proofErr w:type="gramStart"/>
      <w:r w:rsidRPr="00F5076C">
        <w:rPr>
          <w:u w:val="thick"/>
          <w:lang w:val="en-GB"/>
        </w:rPr>
        <w:t>Common mandatory business data</w:t>
      </w:r>
      <w:r w:rsidRPr="00F5076C">
        <w:rPr>
          <w:spacing w:val="3"/>
          <w:u w:val="thick"/>
          <w:lang w:val="en-GB"/>
        </w:rPr>
        <w:t xml:space="preserve"> </w:t>
      </w:r>
      <w:r w:rsidRPr="00F5076C">
        <w:rPr>
          <w:u w:val="thick"/>
          <w:lang w:val="en-GB"/>
        </w:rPr>
        <w:t>requirements.</w:t>
      </w:r>
      <w:bookmarkEnd w:id="13"/>
      <w:proofErr w:type="gramEnd"/>
    </w:p>
    <w:p w:rsidR="00DC1E01" w:rsidRPr="00F5076C" w:rsidRDefault="00DC1E01" w:rsidP="00DC1E01">
      <w:pPr>
        <w:ind w:left="360"/>
        <w:rPr>
          <w:lang w:val="en-GB" w:bidi="en-GB"/>
        </w:rPr>
      </w:pPr>
      <w:r w:rsidRPr="00F5076C">
        <w:rPr>
          <w:lang w:val="en-GB" w:bidi="en-GB"/>
        </w:rPr>
        <w:t xml:space="preserve">The SMPG recommends that all the below optional and mandatory </w:t>
      </w:r>
      <w:r w:rsidR="00103CBB" w:rsidRPr="00F5076C">
        <w:rPr>
          <w:lang w:val="en-GB" w:bidi="en-GB"/>
        </w:rPr>
        <w:t xml:space="preserve">elements </w:t>
      </w:r>
      <w:r w:rsidRPr="00F5076C">
        <w:rPr>
          <w:lang w:val="en-GB" w:bidi="en-GB"/>
        </w:rPr>
        <w:t xml:space="preserve">be present in all </w:t>
      </w:r>
      <w:r w:rsidR="00633189" w:rsidRPr="00F5076C">
        <w:rPr>
          <w:lang w:val="en-GB" w:bidi="en-GB"/>
        </w:rPr>
        <w:t>Shareholders</w:t>
      </w:r>
      <w:r w:rsidRPr="00F5076C">
        <w:rPr>
          <w:lang w:val="en-GB" w:bidi="en-GB"/>
        </w:rPr>
        <w:t xml:space="preserve"> Identification Disclosure Request </w:t>
      </w:r>
      <w:r w:rsidR="00633189" w:rsidRPr="00F5076C">
        <w:rPr>
          <w:lang w:val="en-GB" w:bidi="en-GB"/>
        </w:rPr>
        <w:t xml:space="preserve">Cancellation Advice </w:t>
      </w:r>
      <w:r w:rsidRPr="00F5076C">
        <w:rPr>
          <w:lang w:val="en-GB" w:bidi="en-GB"/>
        </w:rPr>
        <w:t xml:space="preserve">messages. M / C / O identifies whether the business data is mandatory, conditional or optional </w:t>
      </w:r>
      <w:r w:rsidRPr="00F5076C">
        <w:rPr>
          <w:u w:val="single"/>
          <w:lang w:val="en-GB" w:bidi="en-GB"/>
        </w:rPr>
        <w:t>in the ISO 20022 standards</w:t>
      </w:r>
      <w:r w:rsidRPr="00F5076C">
        <w:rPr>
          <w:lang w:val="en-GB" w:bidi="en-GB"/>
        </w:rPr>
        <w:t>.</w:t>
      </w:r>
    </w:p>
    <w:p w:rsidR="00DC1E01" w:rsidRPr="00F5076C" w:rsidRDefault="00DC1E01" w:rsidP="00DC1E01">
      <w:pPr>
        <w:ind w:left="360"/>
        <w:rPr>
          <w:lang w:val="en-GB" w:bidi="en-GB"/>
        </w:rPr>
      </w:pPr>
    </w:p>
    <w:p w:rsidR="00DC1E01" w:rsidRPr="00F5076C" w:rsidRDefault="00DC1E01" w:rsidP="00DC1E01">
      <w:pPr>
        <w:ind w:left="360"/>
        <w:rPr>
          <w:lang w:val="en-GB"/>
        </w:rPr>
      </w:pPr>
    </w:p>
    <w:tbl>
      <w:tblPr>
        <w:tblStyle w:val="TableGrid"/>
        <w:tblW w:w="0" w:type="auto"/>
        <w:tblInd w:w="360" w:type="dxa"/>
        <w:tblLook w:val="04A0" w:firstRow="1" w:lastRow="0" w:firstColumn="1" w:lastColumn="0" w:noHBand="0" w:noVBand="1"/>
      </w:tblPr>
      <w:tblGrid>
        <w:gridCol w:w="2796"/>
        <w:gridCol w:w="1206"/>
        <w:gridCol w:w="4960"/>
        <w:gridCol w:w="1418"/>
        <w:gridCol w:w="2916"/>
      </w:tblGrid>
      <w:tr w:rsidR="00DC1E01" w:rsidRPr="00F5076C" w:rsidTr="00E37F99">
        <w:tc>
          <w:tcPr>
            <w:tcW w:w="2796"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Common mandatory elements</w:t>
            </w:r>
          </w:p>
        </w:tc>
        <w:tc>
          <w:tcPr>
            <w:tcW w:w="1206"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Place</w:t>
            </w:r>
          </w:p>
        </w:tc>
        <w:tc>
          <w:tcPr>
            <w:tcW w:w="4960"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Detailed usage</w:t>
            </w:r>
          </w:p>
        </w:tc>
        <w:tc>
          <w:tcPr>
            <w:tcW w:w="1418"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M/C/O</w:t>
            </w:r>
          </w:p>
        </w:tc>
        <w:tc>
          <w:tcPr>
            <w:tcW w:w="2916"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SRD II reference</w:t>
            </w:r>
          </w:p>
        </w:tc>
      </w:tr>
      <w:tr w:rsidR="006C4A82" w:rsidRPr="00F5076C" w:rsidTr="006C4A82">
        <w:tc>
          <w:tcPr>
            <w:tcW w:w="2796" w:type="dxa"/>
          </w:tcPr>
          <w:p w:rsidR="006C4A82" w:rsidRPr="00F5076C" w:rsidRDefault="006C4A82" w:rsidP="007B2333">
            <w:pPr>
              <w:jc w:val="left"/>
              <w:rPr>
                <w:lang w:val="en-GB"/>
              </w:rPr>
            </w:pPr>
            <w:r w:rsidRPr="00F5076C">
              <w:rPr>
                <w:lang w:val="en-GB"/>
              </w:rPr>
              <w:t>From, &lt;Fr&gt;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sender from a business context, which can be different than the actual sender in the transport header (similar to MEOR in MT). BICFI is the preferred format</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6C4A82" w:rsidRPr="00F5076C" w:rsidTr="006C4A82">
        <w:tc>
          <w:tcPr>
            <w:tcW w:w="2796" w:type="dxa"/>
          </w:tcPr>
          <w:p w:rsidR="006C4A82" w:rsidRPr="00F5076C" w:rsidRDefault="006C4A82" w:rsidP="007B2333">
            <w:pPr>
              <w:jc w:val="left"/>
              <w:rPr>
                <w:lang w:val="en-GB"/>
              </w:rPr>
            </w:pPr>
            <w:r w:rsidRPr="00F5076C">
              <w:rPr>
                <w:lang w:val="en-GB"/>
              </w:rPr>
              <w:t>To, &lt;</w:t>
            </w:r>
            <w:proofErr w:type="spellStart"/>
            <w:r w:rsidRPr="00F5076C">
              <w:rPr>
                <w:lang w:val="en-GB"/>
              </w:rPr>
              <w:t>To</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receiver from a business context, which can be different than the actual receiver in the transport header (similar to MERE in MT). BICFI is the preferred format</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BusinessMessageIdentifier</w:t>
            </w:r>
            <w:proofErr w:type="spellEnd"/>
            <w:r w:rsidRPr="00F5076C">
              <w:rPr>
                <w:lang w:val="en-GB"/>
              </w:rPr>
              <w:t>,  &lt;</w:t>
            </w:r>
            <w:proofErr w:type="spellStart"/>
            <w:r w:rsidRPr="00F5076C">
              <w:rPr>
                <w:lang w:val="en-GB"/>
              </w:rPr>
              <w:t>BizMsgIdr</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sender’s unique ID/reference of the message</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r w:rsidRPr="00F5076C">
              <w:rPr>
                <w:lang w:val="en-GB"/>
              </w:rPr>
              <w:t>Table 1 – A1</w:t>
            </w: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MessageDefinitionIdentifier</w:t>
            </w:r>
            <w:proofErr w:type="spellEnd"/>
            <w:r w:rsidRPr="00F5076C">
              <w:rPr>
                <w:lang w:val="en-GB"/>
              </w:rPr>
              <w:t>, &lt;</w:t>
            </w:r>
            <w:proofErr w:type="spellStart"/>
            <w:r w:rsidRPr="00F5076C">
              <w:rPr>
                <w:lang w:val="en-GB"/>
              </w:rPr>
              <w:t>MsgDefIdr</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2B49ED">
            <w:pPr>
              <w:jc w:val="left"/>
              <w:rPr>
                <w:lang w:val="en-GB"/>
              </w:rPr>
            </w:pPr>
            <w:r w:rsidRPr="00F5076C">
              <w:rPr>
                <w:lang w:val="en-GB"/>
              </w:rPr>
              <w:t xml:space="preserve">Contains the </w:t>
            </w:r>
            <w:proofErr w:type="spellStart"/>
            <w:r w:rsidRPr="00F5076C">
              <w:rPr>
                <w:lang w:val="en-GB"/>
              </w:rPr>
              <w:t>MessageIdentifier</w:t>
            </w:r>
            <w:proofErr w:type="spellEnd"/>
            <w:r w:rsidRPr="00F5076C">
              <w:rPr>
                <w:lang w:val="en-GB"/>
              </w:rPr>
              <w:t xml:space="preserve"> that defines the </w:t>
            </w:r>
            <w:proofErr w:type="spellStart"/>
            <w:r w:rsidRPr="00F5076C">
              <w:rPr>
                <w:lang w:val="en-GB"/>
              </w:rPr>
              <w:t>BusinessMessage</w:t>
            </w:r>
            <w:proofErr w:type="spellEnd"/>
            <w:r w:rsidRPr="00F5076C">
              <w:rPr>
                <w:lang w:val="en-GB"/>
              </w:rPr>
              <w:t>, e.g. seev.04</w:t>
            </w:r>
            <w:r w:rsidR="002B49ED" w:rsidRPr="00F5076C">
              <w:rPr>
                <w:lang w:val="en-GB"/>
              </w:rPr>
              <w:t>6</w:t>
            </w:r>
            <w:r w:rsidRPr="00F5076C">
              <w:rPr>
                <w:lang w:val="en-GB"/>
              </w:rPr>
              <w:t>.001.01</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r w:rsidRPr="00F5076C">
              <w:rPr>
                <w:lang w:val="en-GB"/>
              </w:rPr>
              <w:t>Table 1 – A2</w:t>
            </w: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CreationDate</w:t>
            </w:r>
            <w:proofErr w:type="spellEnd"/>
            <w:r w:rsidRPr="00F5076C">
              <w:rPr>
                <w:lang w:val="en-GB"/>
              </w:rPr>
              <w:t>, &lt;</w:t>
            </w:r>
            <w:proofErr w:type="spellStart"/>
            <w:r w:rsidRPr="00F5076C">
              <w:rPr>
                <w:lang w:val="en-GB"/>
              </w:rPr>
              <w:t>CreDt</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Issuer Disclosure Request Identification, &lt;</w:t>
            </w:r>
            <w:proofErr w:type="spellStart"/>
            <w:r w:rsidRPr="00F5076C">
              <w:rPr>
                <w:lang w:val="en-GB"/>
              </w:rPr>
              <w:t>IssrDsclsrReqId</w:t>
            </w:r>
            <w:proofErr w:type="spellEnd"/>
            <w:r w:rsidRPr="00F5076C">
              <w:rPr>
                <w:lang w:val="en-GB"/>
              </w:rPr>
              <w:t>&gt;</w:t>
            </w:r>
          </w:p>
        </w:tc>
        <w:tc>
          <w:tcPr>
            <w:tcW w:w="1206" w:type="dxa"/>
          </w:tcPr>
          <w:p w:rsidR="00B47E18" w:rsidRPr="00F5076C" w:rsidRDefault="00B47E18" w:rsidP="00E37F99">
            <w:pPr>
              <w:rPr>
                <w:lang w:val="en-GB"/>
              </w:rPr>
            </w:pPr>
            <w:r w:rsidRPr="00F5076C">
              <w:rPr>
                <w:lang w:val="en-GB"/>
              </w:rPr>
              <w:t>Payload</w:t>
            </w:r>
          </w:p>
        </w:tc>
        <w:tc>
          <w:tcPr>
            <w:tcW w:w="4960" w:type="dxa"/>
          </w:tcPr>
          <w:p w:rsidR="00B47E18" w:rsidRPr="00F5076C" w:rsidRDefault="00B47E18" w:rsidP="00E37F99">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 xml:space="preserve">Financial Instrument </w:t>
            </w:r>
            <w:r w:rsidRPr="00F5076C">
              <w:rPr>
                <w:lang w:val="en-GB"/>
              </w:rPr>
              <w:lastRenderedPageBreak/>
              <w:t>Identification,  &lt;</w:t>
            </w:r>
            <w:proofErr w:type="spellStart"/>
            <w:r w:rsidRPr="00F5076C">
              <w:rPr>
                <w:lang w:val="en-GB"/>
              </w:rPr>
              <w:t>FinInstrmId</w:t>
            </w:r>
            <w:proofErr w:type="spellEnd"/>
            <w:r w:rsidRPr="00F5076C">
              <w:rPr>
                <w:lang w:val="en-GB"/>
              </w:rPr>
              <w:t>&gt;</w:t>
            </w:r>
          </w:p>
        </w:tc>
        <w:tc>
          <w:tcPr>
            <w:tcW w:w="1206" w:type="dxa"/>
          </w:tcPr>
          <w:p w:rsidR="00B47E18" w:rsidRPr="00F5076C" w:rsidRDefault="00B47E18" w:rsidP="00E37F99">
            <w:pPr>
              <w:rPr>
                <w:lang w:val="en-GB"/>
              </w:rPr>
            </w:pPr>
            <w:r w:rsidRPr="00F5076C">
              <w:rPr>
                <w:lang w:val="en-GB"/>
              </w:rPr>
              <w:lastRenderedPageBreak/>
              <w:t>Payload</w:t>
            </w:r>
          </w:p>
        </w:tc>
        <w:tc>
          <w:tcPr>
            <w:tcW w:w="4960" w:type="dxa"/>
          </w:tcPr>
          <w:p w:rsidR="00B47E18" w:rsidRPr="00F5076C" w:rsidRDefault="00B47E18" w:rsidP="00E37F99">
            <w:pPr>
              <w:rPr>
                <w:lang w:val="en-GB"/>
              </w:rPr>
            </w:pPr>
            <w:r w:rsidRPr="00F5076C">
              <w:rPr>
                <w:lang w:val="en-GB"/>
              </w:rPr>
              <w:t>ISIN is the preferred format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lastRenderedPageBreak/>
              <w:t>Shareholders Disclosure Record Date, &lt;</w:t>
            </w:r>
            <w:proofErr w:type="spellStart"/>
            <w:r w:rsidRPr="00F5076C">
              <w:rPr>
                <w:lang w:val="en-GB"/>
              </w:rPr>
              <w:t>ShrhldrsDsclsrRcrdDt</w:t>
            </w:r>
            <w:proofErr w:type="spellEnd"/>
            <w:r w:rsidRPr="00F5076C">
              <w:rPr>
                <w:lang w:val="en-GB"/>
              </w:rPr>
              <w:t>&gt;</w:t>
            </w:r>
          </w:p>
        </w:tc>
        <w:tc>
          <w:tcPr>
            <w:tcW w:w="1206" w:type="dxa"/>
          </w:tcPr>
          <w:p w:rsidR="00B47E18" w:rsidRPr="00F5076C" w:rsidRDefault="00B47E18" w:rsidP="00E37F99">
            <w:pPr>
              <w:rPr>
                <w:lang w:val="en-GB"/>
              </w:rPr>
            </w:pPr>
            <w:r w:rsidRPr="00F5076C">
              <w:rPr>
                <w:lang w:val="en-GB"/>
              </w:rPr>
              <w:t>Payload</w:t>
            </w:r>
          </w:p>
        </w:tc>
        <w:tc>
          <w:tcPr>
            <w:tcW w:w="4960" w:type="dxa"/>
          </w:tcPr>
          <w:p w:rsidR="00B47E18" w:rsidRPr="00F5076C" w:rsidRDefault="00B47E18" w:rsidP="00E37F99">
            <w:pPr>
              <w:rPr>
                <w:lang w:val="en-GB"/>
              </w:rPr>
            </w:pPr>
            <w:r w:rsidRPr="00F5076C">
              <w:rPr>
                <w:lang w:val="en-GB"/>
              </w:rPr>
              <w:t>Date (DDMMYYYY) is the preferred format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E37F99">
            <w:pPr>
              <w:rPr>
                <w:lang w:val="en-GB"/>
              </w:rPr>
            </w:pPr>
            <w:proofErr w:type="spellStart"/>
            <w:r w:rsidRPr="00F5076C">
              <w:rPr>
                <w:lang w:val="en-GB"/>
              </w:rPr>
              <w:t>CancellationReason</w:t>
            </w:r>
            <w:proofErr w:type="spellEnd"/>
            <w:r w:rsidRPr="00F5076C">
              <w:rPr>
                <w:lang w:val="en-GB"/>
              </w:rPr>
              <w:t>,  &lt;</w:t>
            </w:r>
            <w:proofErr w:type="spellStart"/>
            <w:r w:rsidRPr="00F5076C">
              <w:rPr>
                <w:lang w:val="en-GB"/>
              </w:rPr>
              <w:t>CxlRsn</w:t>
            </w:r>
            <w:proofErr w:type="spellEnd"/>
            <w:r w:rsidRPr="00F5076C">
              <w:rPr>
                <w:lang w:val="en-GB"/>
              </w:rPr>
              <w:t>&gt;</w:t>
            </w:r>
          </w:p>
        </w:tc>
        <w:tc>
          <w:tcPr>
            <w:tcW w:w="1206" w:type="dxa"/>
          </w:tcPr>
          <w:p w:rsidR="00B47E18" w:rsidRPr="00F5076C" w:rsidRDefault="00B47E18" w:rsidP="00E37F99">
            <w:pPr>
              <w:rPr>
                <w:lang w:val="en-GB"/>
              </w:rPr>
            </w:pPr>
            <w:r w:rsidRPr="00F5076C">
              <w:rPr>
                <w:lang w:val="en-GB"/>
              </w:rPr>
              <w:t>Payload</w:t>
            </w:r>
          </w:p>
        </w:tc>
        <w:tc>
          <w:tcPr>
            <w:tcW w:w="4960" w:type="dxa"/>
          </w:tcPr>
          <w:p w:rsidR="00B47E18" w:rsidRPr="00F5076C" w:rsidRDefault="00B47E18" w:rsidP="00E37F99">
            <w:pPr>
              <w:rPr>
                <w:lang w:val="en-GB"/>
              </w:rPr>
            </w:pPr>
            <w:r w:rsidRPr="00F5076C">
              <w:rPr>
                <w:lang w:val="en-GB"/>
              </w:rPr>
              <w:t>WITH is ONLY to be used in case of a cancellation triggered by the issuer or the third party appointed by the issuer.</w:t>
            </w:r>
          </w:p>
        </w:tc>
        <w:tc>
          <w:tcPr>
            <w:tcW w:w="1418" w:type="dxa"/>
          </w:tcPr>
          <w:p w:rsidR="00B47E18" w:rsidRPr="00F5076C" w:rsidRDefault="00B47E18" w:rsidP="00B47E18">
            <w:pPr>
              <w:rPr>
                <w:lang w:val="en-GB"/>
              </w:rPr>
            </w:pPr>
            <w:r w:rsidRPr="00F5076C">
              <w:rPr>
                <w:lang w:val="en-GB"/>
              </w:rPr>
              <w:t>O</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E37F99">
            <w:pPr>
              <w:rPr>
                <w:lang w:val="en-GB"/>
              </w:rPr>
            </w:pPr>
          </w:p>
        </w:tc>
        <w:tc>
          <w:tcPr>
            <w:tcW w:w="1206" w:type="dxa"/>
          </w:tcPr>
          <w:p w:rsidR="00B47E18" w:rsidRPr="00F5076C" w:rsidRDefault="00B47E18" w:rsidP="00E37F99">
            <w:pPr>
              <w:rPr>
                <w:lang w:val="en-GB"/>
              </w:rPr>
            </w:pPr>
          </w:p>
        </w:tc>
        <w:tc>
          <w:tcPr>
            <w:tcW w:w="4960" w:type="dxa"/>
          </w:tcPr>
          <w:p w:rsidR="00B47E18" w:rsidRPr="00F5076C" w:rsidRDefault="00B47E18" w:rsidP="00E37F99">
            <w:pPr>
              <w:rPr>
                <w:lang w:val="en-GB"/>
              </w:rPr>
            </w:pPr>
          </w:p>
        </w:tc>
        <w:tc>
          <w:tcPr>
            <w:tcW w:w="1418" w:type="dxa"/>
          </w:tcPr>
          <w:p w:rsidR="00B47E18" w:rsidRPr="00F5076C" w:rsidRDefault="00B47E18" w:rsidP="00E37F99">
            <w:pPr>
              <w:rPr>
                <w:lang w:val="en-GB"/>
              </w:rPr>
            </w:pP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E37F99">
            <w:pPr>
              <w:rPr>
                <w:lang w:val="en-GB"/>
              </w:rPr>
            </w:pPr>
          </w:p>
        </w:tc>
        <w:tc>
          <w:tcPr>
            <w:tcW w:w="1206" w:type="dxa"/>
          </w:tcPr>
          <w:p w:rsidR="00B47E18" w:rsidRPr="00F5076C" w:rsidRDefault="00B47E18" w:rsidP="00E37F99">
            <w:pPr>
              <w:rPr>
                <w:lang w:val="en-GB"/>
              </w:rPr>
            </w:pPr>
          </w:p>
        </w:tc>
        <w:tc>
          <w:tcPr>
            <w:tcW w:w="4960" w:type="dxa"/>
          </w:tcPr>
          <w:p w:rsidR="00B47E18" w:rsidRPr="00F5076C" w:rsidRDefault="00B47E18" w:rsidP="00E37F99">
            <w:pPr>
              <w:rPr>
                <w:lang w:val="en-GB"/>
              </w:rPr>
            </w:pPr>
          </w:p>
        </w:tc>
        <w:tc>
          <w:tcPr>
            <w:tcW w:w="1418" w:type="dxa"/>
          </w:tcPr>
          <w:p w:rsidR="00B47E18" w:rsidRPr="00F5076C" w:rsidRDefault="00B47E18" w:rsidP="00E37F99">
            <w:pPr>
              <w:rPr>
                <w:lang w:val="en-GB"/>
              </w:rPr>
            </w:pPr>
          </w:p>
        </w:tc>
        <w:tc>
          <w:tcPr>
            <w:tcW w:w="2916" w:type="dxa"/>
          </w:tcPr>
          <w:p w:rsidR="00B47E18" w:rsidRPr="00F5076C" w:rsidRDefault="00B47E18" w:rsidP="00E37F99">
            <w:pPr>
              <w:rPr>
                <w:lang w:val="en-GB"/>
              </w:rPr>
            </w:pPr>
          </w:p>
        </w:tc>
      </w:tr>
    </w:tbl>
    <w:p w:rsidR="00DC1E01" w:rsidRPr="00F5076C" w:rsidRDefault="00DC1E01" w:rsidP="00DC1E01">
      <w:pPr>
        <w:ind w:left="360"/>
        <w:rPr>
          <w:lang w:val="en-GB"/>
        </w:rPr>
      </w:pPr>
    </w:p>
    <w:p w:rsidR="00DC1E01" w:rsidRPr="00F5076C" w:rsidRDefault="00DC1E01" w:rsidP="00DC1E01">
      <w:pPr>
        <w:ind w:left="360"/>
        <w:rPr>
          <w:lang w:val="en-GB"/>
        </w:rPr>
      </w:pPr>
    </w:p>
    <w:p w:rsidR="00633189" w:rsidRPr="00F5076C" w:rsidRDefault="00633189" w:rsidP="005B0C90">
      <w:pPr>
        <w:pStyle w:val="Heading2"/>
        <w:keepNext w:val="0"/>
        <w:widowControl w:val="0"/>
        <w:numPr>
          <w:ilvl w:val="0"/>
          <w:numId w:val="38"/>
        </w:numPr>
        <w:tabs>
          <w:tab w:val="left" w:pos="803"/>
        </w:tabs>
        <w:autoSpaceDE w:val="0"/>
        <w:autoSpaceDN w:val="0"/>
        <w:spacing w:before="244" w:after="0"/>
        <w:jc w:val="left"/>
        <w:rPr>
          <w:u w:val="none"/>
          <w:lang w:val="en-GB"/>
        </w:rPr>
      </w:pPr>
      <w:bookmarkStart w:id="14" w:name="_Toc25853113"/>
      <w:proofErr w:type="gramStart"/>
      <w:r w:rsidRPr="00F5076C">
        <w:rPr>
          <w:u w:val="thick"/>
          <w:lang w:val="en-GB"/>
        </w:rPr>
        <w:t>Optional business data</w:t>
      </w:r>
      <w:r w:rsidRPr="00F5076C">
        <w:rPr>
          <w:spacing w:val="3"/>
          <w:u w:val="thick"/>
          <w:lang w:val="en-GB"/>
        </w:rPr>
        <w:t xml:space="preserve"> </w:t>
      </w:r>
      <w:r w:rsidRPr="00F5076C">
        <w:rPr>
          <w:u w:val="thick"/>
          <w:lang w:val="en-GB"/>
        </w:rPr>
        <w:t>requirements.</w:t>
      </w:r>
      <w:bookmarkEnd w:id="14"/>
      <w:proofErr w:type="gramEnd"/>
    </w:p>
    <w:p w:rsidR="00DC1E01" w:rsidRPr="00F5076C" w:rsidRDefault="00DC1E01" w:rsidP="00DC1E01">
      <w:pPr>
        <w:widowControl w:val="0"/>
        <w:autoSpaceDE w:val="0"/>
        <w:autoSpaceDN w:val="0"/>
        <w:spacing w:before="57" w:after="0"/>
        <w:ind w:left="112" w:right="242"/>
        <w:jc w:val="left"/>
        <w:rPr>
          <w:szCs w:val="22"/>
          <w:lang w:val="en-GB" w:eastAsia="en-GB" w:bidi="en-GB"/>
        </w:rPr>
      </w:pPr>
      <w:r w:rsidRPr="00F5076C">
        <w:rPr>
          <w:szCs w:val="22"/>
          <w:lang w:val="en-GB" w:eastAsia="en-GB" w:bidi="en-GB"/>
        </w:rPr>
        <w:t xml:space="preserve">The below optional </w:t>
      </w:r>
      <w:r w:rsidR="00103CBB" w:rsidRPr="00F5076C">
        <w:rPr>
          <w:lang w:val="en-GB" w:bidi="en-GB"/>
        </w:rPr>
        <w:t xml:space="preserve">elements </w:t>
      </w:r>
      <w:r w:rsidRPr="00F5076C">
        <w:rPr>
          <w:szCs w:val="22"/>
          <w:lang w:val="en-GB" w:eastAsia="en-GB" w:bidi="en-GB"/>
        </w:rPr>
        <w:t xml:space="preserve">may be provided in a </w:t>
      </w:r>
      <w:r w:rsidR="00633189" w:rsidRPr="00F5076C">
        <w:rPr>
          <w:szCs w:val="22"/>
          <w:lang w:val="en-GB" w:eastAsia="en-GB" w:bidi="en-GB"/>
        </w:rPr>
        <w:t>Shareholders</w:t>
      </w:r>
      <w:r w:rsidRPr="00F5076C">
        <w:rPr>
          <w:szCs w:val="22"/>
          <w:lang w:val="en-GB" w:eastAsia="en-GB" w:bidi="en-GB"/>
        </w:rPr>
        <w:t xml:space="preserve"> Identification Disclosure Request </w:t>
      </w:r>
      <w:r w:rsidR="00633189" w:rsidRPr="00F5076C">
        <w:rPr>
          <w:szCs w:val="22"/>
          <w:lang w:val="en-GB" w:eastAsia="en-GB" w:bidi="en-GB"/>
        </w:rPr>
        <w:t xml:space="preserve">Cancellation Advice </w:t>
      </w:r>
      <w:r w:rsidRPr="00F5076C">
        <w:rPr>
          <w:szCs w:val="22"/>
          <w:lang w:val="en-GB" w:eastAsia="en-GB" w:bidi="en-GB"/>
        </w:rPr>
        <w:t>message but are optional. If used, they must be used as described in the “Detailed usage” column. It is to be noted that most of the usage rules are standards rules, not market practice recommendations.</w:t>
      </w:r>
    </w:p>
    <w:p w:rsidR="00DC1E01" w:rsidRPr="00F5076C" w:rsidRDefault="00DC1E01" w:rsidP="00DC1E01">
      <w:pPr>
        <w:widowControl w:val="0"/>
        <w:autoSpaceDE w:val="0"/>
        <w:autoSpaceDN w:val="0"/>
        <w:spacing w:before="1" w:after="0"/>
        <w:ind w:left="112"/>
        <w:jc w:val="left"/>
        <w:rPr>
          <w:szCs w:val="22"/>
          <w:lang w:val="en-GB" w:eastAsia="en-GB" w:bidi="en-GB"/>
        </w:rPr>
      </w:pPr>
      <w:r w:rsidRPr="00F5076C">
        <w:rPr>
          <w:szCs w:val="22"/>
          <w:lang w:val="en-GB" w:eastAsia="en-GB" w:bidi="en-GB"/>
        </w:rPr>
        <w:t xml:space="preserve">Any other </w:t>
      </w:r>
      <w:r w:rsidR="00103CBB" w:rsidRPr="00F5076C">
        <w:rPr>
          <w:lang w:val="en-GB" w:bidi="en-GB"/>
        </w:rPr>
        <w:t xml:space="preserve">elements </w:t>
      </w:r>
      <w:r w:rsidRPr="00F5076C">
        <w:rPr>
          <w:szCs w:val="22"/>
          <w:lang w:val="en-GB" w:eastAsia="en-GB" w:bidi="en-GB"/>
        </w:rPr>
        <w:t>not mentioned above or below are considered NOT needed for this specific type of message. If used, they will be market-specific.</w:t>
      </w:r>
    </w:p>
    <w:p w:rsidR="00DC1E01" w:rsidRPr="00F5076C" w:rsidRDefault="00DC1E01" w:rsidP="00DC1E01">
      <w:pPr>
        <w:widowControl w:val="0"/>
        <w:autoSpaceDE w:val="0"/>
        <w:autoSpaceDN w:val="0"/>
        <w:spacing w:before="1" w:after="0"/>
        <w:ind w:left="112"/>
        <w:jc w:val="left"/>
        <w:rPr>
          <w:szCs w:val="22"/>
          <w:lang w:val="en-GB" w:eastAsia="en-GB" w:bidi="en-GB"/>
        </w:rPr>
      </w:pPr>
    </w:p>
    <w:tbl>
      <w:tblPr>
        <w:tblStyle w:val="TableGrid"/>
        <w:tblW w:w="0" w:type="auto"/>
        <w:tblInd w:w="360" w:type="dxa"/>
        <w:tblLook w:val="04A0" w:firstRow="1" w:lastRow="0" w:firstColumn="1" w:lastColumn="0" w:noHBand="0" w:noVBand="1"/>
      </w:tblPr>
      <w:tblGrid>
        <w:gridCol w:w="2796"/>
        <w:gridCol w:w="1206"/>
        <w:gridCol w:w="4960"/>
        <w:gridCol w:w="1418"/>
        <w:gridCol w:w="2916"/>
      </w:tblGrid>
      <w:tr w:rsidR="00DC1E01" w:rsidRPr="00F5076C" w:rsidTr="00E37F99">
        <w:tc>
          <w:tcPr>
            <w:tcW w:w="2796" w:type="dxa"/>
            <w:shd w:val="clear" w:color="auto" w:fill="000000" w:themeFill="text1"/>
          </w:tcPr>
          <w:p w:rsidR="00DC1E01" w:rsidRPr="00F5076C" w:rsidRDefault="00DC1E01" w:rsidP="00633189">
            <w:pPr>
              <w:jc w:val="center"/>
              <w:rPr>
                <w:color w:val="FFFFFF" w:themeColor="background1"/>
                <w:sz w:val="20"/>
                <w:lang w:val="en-GB"/>
              </w:rPr>
            </w:pPr>
            <w:r w:rsidRPr="00F5076C">
              <w:rPr>
                <w:color w:val="FFFFFF" w:themeColor="background1"/>
                <w:sz w:val="20"/>
                <w:lang w:val="en-GB"/>
              </w:rPr>
              <w:t xml:space="preserve">Common </w:t>
            </w:r>
            <w:r w:rsidR="00633189" w:rsidRPr="00F5076C">
              <w:rPr>
                <w:color w:val="FFFFFF" w:themeColor="background1"/>
                <w:sz w:val="20"/>
                <w:lang w:val="en-GB"/>
              </w:rPr>
              <w:t>optional</w:t>
            </w:r>
            <w:r w:rsidRPr="00F5076C">
              <w:rPr>
                <w:color w:val="FFFFFF" w:themeColor="background1"/>
                <w:sz w:val="20"/>
                <w:lang w:val="en-GB"/>
              </w:rPr>
              <w:t xml:space="preserve"> elements</w:t>
            </w:r>
          </w:p>
        </w:tc>
        <w:tc>
          <w:tcPr>
            <w:tcW w:w="1206"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Place</w:t>
            </w:r>
          </w:p>
        </w:tc>
        <w:tc>
          <w:tcPr>
            <w:tcW w:w="4960"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Detailed usage</w:t>
            </w:r>
          </w:p>
        </w:tc>
        <w:tc>
          <w:tcPr>
            <w:tcW w:w="1418"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M/C/O</w:t>
            </w:r>
          </w:p>
        </w:tc>
        <w:tc>
          <w:tcPr>
            <w:tcW w:w="2916" w:type="dxa"/>
            <w:shd w:val="clear" w:color="auto" w:fill="000000" w:themeFill="text1"/>
          </w:tcPr>
          <w:p w:rsidR="00DC1E01" w:rsidRPr="00F5076C" w:rsidRDefault="00DC1E01" w:rsidP="00E37F99">
            <w:pPr>
              <w:jc w:val="center"/>
              <w:rPr>
                <w:color w:val="FFFFFF" w:themeColor="background1"/>
                <w:sz w:val="20"/>
                <w:lang w:val="en-GB"/>
              </w:rPr>
            </w:pPr>
            <w:r w:rsidRPr="00F5076C">
              <w:rPr>
                <w:color w:val="FFFFFF" w:themeColor="background1"/>
                <w:sz w:val="20"/>
                <w:lang w:val="en-GB"/>
              </w:rPr>
              <w:t>SRD II reference</w:t>
            </w:r>
          </w:p>
        </w:tc>
      </w:tr>
      <w:tr w:rsidR="002B49ED" w:rsidRPr="00F5076C" w:rsidTr="007B2333">
        <w:tc>
          <w:tcPr>
            <w:tcW w:w="2796" w:type="dxa"/>
          </w:tcPr>
          <w:p w:rsidR="002B49ED" w:rsidRPr="00F5076C" w:rsidRDefault="002B49ED" w:rsidP="007B2333">
            <w:pPr>
              <w:jc w:val="left"/>
              <w:rPr>
                <w:lang w:val="en-GB"/>
              </w:rPr>
            </w:pPr>
            <w:r w:rsidRPr="00F5076C">
              <w:rPr>
                <w:lang w:val="en-GB"/>
              </w:rPr>
              <w:t>Related – From, &lt;Fr&gt;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2B49ED">
            <w:pPr>
              <w:jc w:val="left"/>
              <w:rPr>
                <w:lang w:val="en-GB"/>
              </w:rPr>
            </w:pPr>
            <w:r w:rsidRPr="00F5076C">
              <w:rPr>
                <w:lang w:val="en-GB"/>
              </w:rPr>
              <w:t>Optional block in the BAH, for the related message: the sender from a business context, which can be different than the actual sender in the transport header (similar to MEOR in MT). BICFI is the preferred format</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Related – To, &lt;</w:t>
            </w:r>
            <w:proofErr w:type="spellStart"/>
            <w:r w:rsidRPr="00F5076C">
              <w:rPr>
                <w:lang w:val="en-GB"/>
              </w:rPr>
              <w:t>To</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 the receiver from a business context, which can be different than the actual receiver in the transport header (similar to MERE in MT). BICFI is the preferred format</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 xml:space="preserve">Related – </w:t>
            </w:r>
            <w:proofErr w:type="spellStart"/>
            <w:r w:rsidRPr="00F5076C">
              <w:rPr>
                <w:lang w:val="en-GB"/>
              </w:rPr>
              <w:t>BusinessMessageIdentifier</w:t>
            </w:r>
            <w:proofErr w:type="spellEnd"/>
            <w:r w:rsidRPr="00F5076C">
              <w:rPr>
                <w:lang w:val="en-GB"/>
              </w:rPr>
              <w:t>,  &lt;</w:t>
            </w:r>
            <w:proofErr w:type="spellStart"/>
            <w:r w:rsidRPr="00F5076C">
              <w:rPr>
                <w:lang w:val="en-GB"/>
              </w:rPr>
              <w:t>BizMsgIdr</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 the sender’s unique ID/reference of the message</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 xml:space="preserve">Related – </w:t>
            </w:r>
            <w:proofErr w:type="spellStart"/>
            <w:r w:rsidRPr="00F5076C">
              <w:rPr>
                <w:lang w:val="en-GB"/>
              </w:rPr>
              <w:t>MessageDefinitionIdentifier</w:t>
            </w:r>
            <w:proofErr w:type="spellEnd"/>
            <w:r w:rsidRPr="00F5076C">
              <w:rPr>
                <w:lang w:val="en-GB"/>
              </w:rPr>
              <w:t xml:space="preserve">, </w:t>
            </w:r>
            <w:r w:rsidRPr="00F5076C">
              <w:rPr>
                <w:lang w:val="en-GB"/>
              </w:rPr>
              <w:lastRenderedPageBreak/>
              <w:t>&lt;</w:t>
            </w:r>
            <w:proofErr w:type="spellStart"/>
            <w:r w:rsidRPr="00F5076C">
              <w:rPr>
                <w:lang w:val="en-GB"/>
              </w:rPr>
              <w:t>MsgDefIdr</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lastRenderedPageBreak/>
              <w:t>BAH</w:t>
            </w:r>
          </w:p>
        </w:tc>
        <w:tc>
          <w:tcPr>
            <w:tcW w:w="4960" w:type="dxa"/>
          </w:tcPr>
          <w:p w:rsidR="002B49ED" w:rsidRPr="00F5076C" w:rsidRDefault="002B49ED" w:rsidP="002B49ED">
            <w:pPr>
              <w:jc w:val="left"/>
              <w:rPr>
                <w:lang w:val="en-GB"/>
              </w:rPr>
            </w:pPr>
            <w:r w:rsidRPr="00F5076C">
              <w:rPr>
                <w:lang w:val="en-GB"/>
              </w:rPr>
              <w:t xml:space="preserve">Optional block in the BAH, for the related message: contains the </w:t>
            </w:r>
            <w:proofErr w:type="spellStart"/>
            <w:r w:rsidRPr="00F5076C">
              <w:rPr>
                <w:lang w:val="en-GB"/>
              </w:rPr>
              <w:t>MessageIdentifier</w:t>
            </w:r>
            <w:proofErr w:type="spellEnd"/>
            <w:r w:rsidRPr="00F5076C">
              <w:rPr>
                <w:lang w:val="en-GB"/>
              </w:rPr>
              <w:t xml:space="preserve"> that defines the </w:t>
            </w:r>
            <w:proofErr w:type="spellStart"/>
            <w:r w:rsidRPr="00F5076C">
              <w:rPr>
                <w:lang w:val="en-GB"/>
              </w:rPr>
              <w:lastRenderedPageBreak/>
              <w:t>BusinessMessage</w:t>
            </w:r>
            <w:proofErr w:type="spellEnd"/>
            <w:r w:rsidRPr="00F5076C">
              <w:rPr>
                <w:lang w:val="en-GB"/>
              </w:rPr>
              <w:t>, e.g. seev.045.001.01</w:t>
            </w:r>
          </w:p>
        </w:tc>
        <w:tc>
          <w:tcPr>
            <w:tcW w:w="1418" w:type="dxa"/>
          </w:tcPr>
          <w:p w:rsidR="002B49ED" w:rsidRPr="00F5076C" w:rsidRDefault="002B49ED" w:rsidP="007B2333">
            <w:pPr>
              <w:jc w:val="left"/>
              <w:rPr>
                <w:lang w:val="en-GB"/>
              </w:rPr>
            </w:pPr>
            <w:r w:rsidRPr="00F5076C">
              <w:rPr>
                <w:lang w:val="en-GB"/>
              </w:rPr>
              <w:lastRenderedPageBreak/>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lastRenderedPageBreak/>
              <w:t xml:space="preserve">Related – </w:t>
            </w:r>
            <w:proofErr w:type="spellStart"/>
            <w:r w:rsidRPr="00F5076C">
              <w:rPr>
                <w:lang w:val="en-GB"/>
              </w:rPr>
              <w:t>CreationDate</w:t>
            </w:r>
            <w:proofErr w:type="spellEnd"/>
            <w:r w:rsidRPr="00F5076C">
              <w:rPr>
                <w:lang w:val="en-GB"/>
              </w:rPr>
              <w:t>, &lt;</w:t>
            </w:r>
            <w:proofErr w:type="spellStart"/>
            <w:r w:rsidRPr="00F5076C">
              <w:rPr>
                <w:lang w:val="en-GB"/>
              </w:rPr>
              <w:t>CreDt</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E37F99" w:rsidRPr="00F5076C" w:rsidTr="00E37F99">
        <w:tc>
          <w:tcPr>
            <w:tcW w:w="2796" w:type="dxa"/>
          </w:tcPr>
          <w:p w:rsidR="00E37F99" w:rsidRPr="00F5076C" w:rsidRDefault="00E37F99" w:rsidP="00E37F99">
            <w:pPr>
              <w:rPr>
                <w:lang w:val="en-GB"/>
              </w:rPr>
            </w:pPr>
          </w:p>
        </w:tc>
        <w:tc>
          <w:tcPr>
            <w:tcW w:w="1206" w:type="dxa"/>
          </w:tcPr>
          <w:p w:rsidR="00E37F99" w:rsidRPr="00F5076C" w:rsidRDefault="00E37F99" w:rsidP="00E37F99">
            <w:pPr>
              <w:rPr>
                <w:lang w:val="en-GB"/>
              </w:rPr>
            </w:pPr>
          </w:p>
        </w:tc>
        <w:tc>
          <w:tcPr>
            <w:tcW w:w="4960" w:type="dxa"/>
          </w:tcPr>
          <w:p w:rsidR="00E37F99" w:rsidRPr="00F5076C" w:rsidRDefault="00E37F99" w:rsidP="00E37F99">
            <w:pPr>
              <w:rPr>
                <w:lang w:val="en-GB"/>
              </w:rPr>
            </w:pPr>
          </w:p>
        </w:tc>
        <w:tc>
          <w:tcPr>
            <w:tcW w:w="1418" w:type="dxa"/>
          </w:tcPr>
          <w:p w:rsidR="00E37F99" w:rsidRPr="00F5076C" w:rsidRDefault="00E37F99" w:rsidP="00E37F99">
            <w:pPr>
              <w:rPr>
                <w:lang w:val="en-GB"/>
              </w:rPr>
            </w:pPr>
          </w:p>
        </w:tc>
        <w:tc>
          <w:tcPr>
            <w:tcW w:w="2916" w:type="dxa"/>
          </w:tcPr>
          <w:p w:rsidR="00E37F99" w:rsidRPr="00F5076C" w:rsidRDefault="00E37F99" w:rsidP="00E37F99">
            <w:pPr>
              <w:rPr>
                <w:lang w:val="en-GB"/>
              </w:rPr>
            </w:pPr>
          </w:p>
        </w:tc>
      </w:tr>
      <w:tr w:rsidR="00E37F99" w:rsidRPr="00F5076C" w:rsidTr="00E37F99">
        <w:tc>
          <w:tcPr>
            <w:tcW w:w="2796" w:type="dxa"/>
          </w:tcPr>
          <w:p w:rsidR="00E37F99" w:rsidRPr="00F5076C" w:rsidRDefault="00E37F99" w:rsidP="00E37F99">
            <w:pPr>
              <w:rPr>
                <w:lang w:val="en-GB"/>
              </w:rPr>
            </w:pPr>
          </w:p>
        </w:tc>
        <w:tc>
          <w:tcPr>
            <w:tcW w:w="1206" w:type="dxa"/>
          </w:tcPr>
          <w:p w:rsidR="00E37F99" w:rsidRPr="00F5076C" w:rsidRDefault="00E37F99" w:rsidP="00E37F99">
            <w:pPr>
              <w:rPr>
                <w:lang w:val="en-GB"/>
              </w:rPr>
            </w:pPr>
          </w:p>
        </w:tc>
        <w:tc>
          <w:tcPr>
            <w:tcW w:w="4960" w:type="dxa"/>
          </w:tcPr>
          <w:p w:rsidR="00E37F99" w:rsidRPr="00F5076C" w:rsidRDefault="00E37F99" w:rsidP="00E37F99">
            <w:pPr>
              <w:rPr>
                <w:lang w:val="en-GB"/>
              </w:rPr>
            </w:pPr>
          </w:p>
        </w:tc>
        <w:tc>
          <w:tcPr>
            <w:tcW w:w="1418" w:type="dxa"/>
          </w:tcPr>
          <w:p w:rsidR="00E37F99" w:rsidRPr="00F5076C" w:rsidRDefault="00E37F99" w:rsidP="00E37F99">
            <w:pPr>
              <w:rPr>
                <w:lang w:val="en-GB"/>
              </w:rPr>
            </w:pPr>
          </w:p>
        </w:tc>
        <w:tc>
          <w:tcPr>
            <w:tcW w:w="2916" w:type="dxa"/>
          </w:tcPr>
          <w:p w:rsidR="00E37F99" w:rsidRPr="00F5076C" w:rsidRDefault="00E37F99" w:rsidP="00E37F99">
            <w:pPr>
              <w:rPr>
                <w:lang w:val="en-GB"/>
              </w:rPr>
            </w:pPr>
          </w:p>
        </w:tc>
      </w:tr>
    </w:tbl>
    <w:p w:rsidR="00DC1E01" w:rsidRPr="00F5076C" w:rsidRDefault="00DC1E01" w:rsidP="00DC1E01">
      <w:pPr>
        <w:widowControl w:val="0"/>
        <w:autoSpaceDE w:val="0"/>
        <w:autoSpaceDN w:val="0"/>
        <w:spacing w:before="1" w:after="0"/>
        <w:ind w:left="112"/>
        <w:jc w:val="left"/>
        <w:rPr>
          <w:szCs w:val="22"/>
          <w:lang w:val="en-GB" w:eastAsia="en-GB" w:bidi="en-GB"/>
        </w:rPr>
      </w:pPr>
    </w:p>
    <w:p w:rsidR="00DC1E01" w:rsidRPr="00F5076C" w:rsidRDefault="00DC1E01" w:rsidP="00DC1E01">
      <w:pPr>
        <w:widowControl w:val="0"/>
        <w:autoSpaceDE w:val="0"/>
        <w:autoSpaceDN w:val="0"/>
        <w:spacing w:before="8" w:after="0"/>
        <w:jc w:val="left"/>
        <w:rPr>
          <w:sz w:val="11"/>
          <w:szCs w:val="22"/>
          <w:lang w:val="en-GB" w:eastAsia="en-GB" w:bidi="en-GB"/>
        </w:rPr>
      </w:pPr>
    </w:p>
    <w:p w:rsidR="00DF7810" w:rsidRPr="00F5076C" w:rsidRDefault="00DF7810" w:rsidP="00DF7810">
      <w:pPr>
        <w:ind w:left="360"/>
        <w:rPr>
          <w:lang w:val="en-GB"/>
        </w:rPr>
      </w:pPr>
    </w:p>
    <w:p w:rsidR="00633189" w:rsidRPr="00F5076C" w:rsidRDefault="00633189" w:rsidP="00633189">
      <w:pPr>
        <w:pStyle w:val="Heading1"/>
        <w:rPr>
          <w:lang w:val="en-GB"/>
        </w:rPr>
      </w:pPr>
      <w:bookmarkStart w:id="15" w:name="_Toc25853114"/>
      <w:r w:rsidRPr="00F5076C">
        <w:rPr>
          <w:lang w:val="en-GB"/>
        </w:rPr>
        <w:t>Shareholders Identification Disclosure Response</w:t>
      </w:r>
      <w:bookmarkEnd w:id="15"/>
    </w:p>
    <w:p w:rsidR="00633189" w:rsidRPr="00F5076C" w:rsidRDefault="00633189" w:rsidP="00633189">
      <w:pPr>
        <w:pStyle w:val="Heading2"/>
        <w:keepNext w:val="0"/>
        <w:widowControl w:val="0"/>
        <w:numPr>
          <w:ilvl w:val="0"/>
          <w:numId w:val="22"/>
        </w:numPr>
        <w:tabs>
          <w:tab w:val="left" w:pos="803"/>
        </w:tabs>
        <w:autoSpaceDE w:val="0"/>
        <w:autoSpaceDN w:val="0"/>
        <w:spacing w:before="244" w:after="0"/>
        <w:jc w:val="left"/>
        <w:rPr>
          <w:u w:val="none"/>
          <w:lang w:val="en-GB"/>
        </w:rPr>
      </w:pPr>
      <w:bookmarkStart w:id="16" w:name="_Toc25853115"/>
      <w:proofErr w:type="gramStart"/>
      <w:r w:rsidRPr="00F5076C">
        <w:rPr>
          <w:u w:val="thick"/>
          <w:lang w:val="en-GB"/>
        </w:rPr>
        <w:t>Scope.</w:t>
      </w:r>
      <w:bookmarkEnd w:id="16"/>
      <w:proofErr w:type="gramEnd"/>
    </w:p>
    <w:p w:rsidR="00633189" w:rsidRPr="00F5076C" w:rsidRDefault="00633189" w:rsidP="00633189">
      <w:pPr>
        <w:ind w:left="360"/>
        <w:rPr>
          <w:lang w:val="en-GB"/>
        </w:rPr>
      </w:pPr>
      <w:r w:rsidRPr="00F5076C">
        <w:rPr>
          <w:lang w:val="en-GB"/>
        </w:rPr>
        <w:t>For the above-described different communication needs, the following business data are required. Focus is on the processes described in the MP:</w:t>
      </w:r>
    </w:p>
    <w:p w:rsidR="00633189" w:rsidRPr="00F5076C" w:rsidRDefault="00633189" w:rsidP="00A94D64">
      <w:pPr>
        <w:pStyle w:val="Heading2"/>
        <w:keepNext w:val="0"/>
        <w:widowControl w:val="0"/>
        <w:numPr>
          <w:ilvl w:val="0"/>
          <w:numId w:val="22"/>
        </w:numPr>
        <w:tabs>
          <w:tab w:val="left" w:pos="803"/>
        </w:tabs>
        <w:autoSpaceDE w:val="0"/>
        <w:autoSpaceDN w:val="0"/>
        <w:spacing w:before="244" w:after="0"/>
        <w:jc w:val="left"/>
        <w:rPr>
          <w:u w:val="none"/>
          <w:lang w:val="en-GB"/>
        </w:rPr>
      </w:pPr>
      <w:bookmarkStart w:id="17" w:name="_Toc25853116"/>
      <w:proofErr w:type="gramStart"/>
      <w:r w:rsidRPr="00F5076C">
        <w:rPr>
          <w:u w:val="thick"/>
          <w:lang w:val="en-GB"/>
        </w:rPr>
        <w:t>Common mandatory business data</w:t>
      </w:r>
      <w:r w:rsidRPr="00F5076C">
        <w:rPr>
          <w:spacing w:val="3"/>
          <w:u w:val="thick"/>
          <w:lang w:val="en-GB"/>
        </w:rPr>
        <w:t xml:space="preserve"> </w:t>
      </w:r>
      <w:r w:rsidRPr="00F5076C">
        <w:rPr>
          <w:u w:val="thick"/>
          <w:lang w:val="en-GB"/>
        </w:rPr>
        <w:t>requirements.</w:t>
      </w:r>
      <w:bookmarkEnd w:id="17"/>
      <w:proofErr w:type="gramEnd"/>
    </w:p>
    <w:p w:rsidR="00633189" w:rsidRPr="00F5076C" w:rsidRDefault="00633189" w:rsidP="00633189">
      <w:pPr>
        <w:ind w:left="360"/>
        <w:rPr>
          <w:lang w:val="en-GB" w:bidi="en-GB"/>
        </w:rPr>
      </w:pPr>
      <w:r w:rsidRPr="00F5076C">
        <w:rPr>
          <w:lang w:val="en-GB" w:bidi="en-GB"/>
        </w:rPr>
        <w:t xml:space="preserve">The SMPG recommends that all the below optional and mandatory </w:t>
      </w:r>
      <w:r w:rsidR="00103CBB" w:rsidRPr="00F5076C">
        <w:rPr>
          <w:lang w:val="en-GB" w:bidi="en-GB"/>
        </w:rPr>
        <w:t xml:space="preserve">elements </w:t>
      </w:r>
      <w:r w:rsidRPr="00F5076C">
        <w:rPr>
          <w:lang w:val="en-GB" w:bidi="en-GB"/>
        </w:rPr>
        <w:t xml:space="preserve">be present in all Shareholders Identification Disclosure Response messages. M / C / O identifies whether the business data is mandatory, conditional or optional </w:t>
      </w:r>
      <w:r w:rsidRPr="00F5076C">
        <w:rPr>
          <w:u w:val="single"/>
          <w:lang w:val="en-GB" w:bidi="en-GB"/>
        </w:rPr>
        <w:t>in the ISO 20022 standards</w:t>
      </w:r>
      <w:r w:rsidRPr="00F5076C">
        <w:rPr>
          <w:lang w:val="en-GB" w:bidi="en-GB"/>
        </w:rPr>
        <w:t>.</w:t>
      </w:r>
    </w:p>
    <w:p w:rsidR="00633189" w:rsidRPr="00F5076C" w:rsidRDefault="00633189" w:rsidP="00633189">
      <w:pPr>
        <w:ind w:left="360"/>
        <w:rPr>
          <w:lang w:val="en-GB" w:bidi="en-GB"/>
        </w:rPr>
      </w:pPr>
    </w:p>
    <w:p w:rsidR="00633189" w:rsidRPr="00F5076C" w:rsidRDefault="00633189" w:rsidP="00633189">
      <w:pPr>
        <w:ind w:left="360"/>
        <w:rPr>
          <w:lang w:val="en-GB"/>
        </w:rPr>
      </w:pPr>
    </w:p>
    <w:tbl>
      <w:tblPr>
        <w:tblStyle w:val="TableGrid"/>
        <w:tblW w:w="0" w:type="auto"/>
        <w:tblInd w:w="360" w:type="dxa"/>
        <w:tblLook w:val="04A0" w:firstRow="1" w:lastRow="0" w:firstColumn="1" w:lastColumn="0" w:noHBand="0" w:noVBand="1"/>
      </w:tblPr>
      <w:tblGrid>
        <w:gridCol w:w="2796"/>
        <w:gridCol w:w="1206"/>
        <w:gridCol w:w="4960"/>
        <w:gridCol w:w="1418"/>
        <w:gridCol w:w="2916"/>
      </w:tblGrid>
      <w:tr w:rsidR="00633189" w:rsidRPr="00F5076C" w:rsidTr="00E37F99">
        <w:tc>
          <w:tcPr>
            <w:tcW w:w="279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Common mandatory elements</w:t>
            </w:r>
          </w:p>
        </w:tc>
        <w:tc>
          <w:tcPr>
            <w:tcW w:w="120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Place</w:t>
            </w:r>
          </w:p>
        </w:tc>
        <w:tc>
          <w:tcPr>
            <w:tcW w:w="4960"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Detailed usage</w:t>
            </w:r>
          </w:p>
        </w:tc>
        <w:tc>
          <w:tcPr>
            <w:tcW w:w="1418"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M/C/O</w:t>
            </w:r>
          </w:p>
        </w:tc>
        <w:tc>
          <w:tcPr>
            <w:tcW w:w="291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SRD II reference</w:t>
            </w:r>
          </w:p>
        </w:tc>
      </w:tr>
      <w:tr w:rsidR="006C4A82" w:rsidRPr="00F5076C" w:rsidTr="006C4A82">
        <w:tc>
          <w:tcPr>
            <w:tcW w:w="2796" w:type="dxa"/>
          </w:tcPr>
          <w:p w:rsidR="006C4A82" w:rsidRPr="00F5076C" w:rsidRDefault="006C4A82" w:rsidP="007B2333">
            <w:pPr>
              <w:jc w:val="left"/>
              <w:rPr>
                <w:lang w:val="en-GB"/>
              </w:rPr>
            </w:pPr>
            <w:r w:rsidRPr="00F5076C">
              <w:rPr>
                <w:lang w:val="en-GB"/>
              </w:rPr>
              <w:t>From, &lt;Fr&gt;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sender from a business context, which can be different than the actual sender in the transport header (similar to MEOR in MT). BICFI is the preferred format</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6C4A82" w:rsidRPr="00F5076C" w:rsidTr="006C4A82">
        <w:tc>
          <w:tcPr>
            <w:tcW w:w="2796" w:type="dxa"/>
          </w:tcPr>
          <w:p w:rsidR="006C4A82" w:rsidRPr="00F5076C" w:rsidRDefault="006C4A82" w:rsidP="007B2333">
            <w:pPr>
              <w:jc w:val="left"/>
              <w:rPr>
                <w:lang w:val="en-GB"/>
              </w:rPr>
            </w:pPr>
            <w:r w:rsidRPr="00F5076C">
              <w:rPr>
                <w:lang w:val="en-GB"/>
              </w:rPr>
              <w:t>To, &lt;</w:t>
            </w:r>
            <w:proofErr w:type="spellStart"/>
            <w:r w:rsidRPr="00F5076C">
              <w:rPr>
                <w:lang w:val="en-GB"/>
              </w:rPr>
              <w:t>To</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receiver from a business context, which can be different than the actual receiver in the transport header (similar to MERE in MT). BICFI is the preferred format</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BusinessMessageIdentifier</w:t>
            </w:r>
            <w:proofErr w:type="spellEnd"/>
            <w:r w:rsidRPr="00F5076C">
              <w:rPr>
                <w:lang w:val="en-GB"/>
              </w:rPr>
              <w:t>,  &lt;</w:t>
            </w:r>
            <w:proofErr w:type="spellStart"/>
            <w:r w:rsidRPr="00F5076C">
              <w:rPr>
                <w:lang w:val="en-GB"/>
              </w:rPr>
              <w:t>BizMsgIdr</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sender’s unique ID/reference of the message</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r w:rsidRPr="00F5076C">
              <w:rPr>
                <w:lang w:val="en-GB"/>
              </w:rPr>
              <w:t>Table 1 – A1</w:t>
            </w: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MessageDefinitionIdentifier</w:t>
            </w:r>
            <w:proofErr w:type="spellEnd"/>
            <w:r w:rsidRPr="00F5076C">
              <w:rPr>
                <w:lang w:val="en-GB"/>
              </w:rPr>
              <w:t>, &lt;</w:t>
            </w:r>
            <w:proofErr w:type="spellStart"/>
            <w:r w:rsidRPr="00F5076C">
              <w:rPr>
                <w:lang w:val="en-GB"/>
              </w:rPr>
              <w:t>MsgDefIdr</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2B49ED">
            <w:pPr>
              <w:jc w:val="left"/>
              <w:rPr>
                <w:lang w:val="en-GB"/>
              </w:rPr>
            </w:pPr>
            <w:r w:rsidRPr="00F5076C">
              <w:rPr>
                <w:lang w:val="en-GB"/>
              </w:rPr>
              <w:t xml:space="preserve">Contains the </w:t>
            </w:r>
            <w:proofErr w:type="spellStart"/>
            <w:r w:rsidRPr="00F5076C">
              <w:rPr>
                <w:lang w:val="en-GB"/>
              </w:rPr>
              <w:t>MessageIdentifier</w:t>
            </w:r>
            <w:proofErr w:type="spellEnd"/>
            <w:r w:rsidRPr="00F5076C">
              <w:rPr>
                <w:lang w:val="en-GB"/>
              </w:rPr>
              <w:t xml:space="preserve"> that defines the </w:t>
            </w:r>
            <w:proofErr w:type="spellStart"/>
            <w:r w:rsidRPr="00F5076C">
              <w:rPr>
                <w:lang w:val="en-GB"/>
              </w:rPr>
              <w:t>BusinessMessage</w:t>
            </w:r>
            <w:proofErr w:type="spellEnd"/>
            <w:r w:rsidRPr="00F5076C">
              <w:rPr>
                <w:lang w:val="en-GB"/>
              </w:rPr>
              <w:t>, e.g. seev.04</w:t>
            </w:r>
            <w:r w:rsidR="002B49ED" w:rsidRPr="00F5076C">
              <w:rPr>
                <w:lang w:val="en-GB"/>
              </w:rPr>
              <w:t>7</w:t>
            </w:r>
            <w:r w:rsidRPr="00F5076C">
              <w:rPr>
                <w:lang w:val="en-GB"/>
              </w:rPr>
              <w:t>.001.01</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r w:rsidRPr="00F5076C">
              <w:rPr>
                <w:lang w:val="en-GB"/>
              </w:rPr>
              <w:t>Table 1 – A2</w:t>
            </w: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CreationDate</w:t>
            </w:r>
            <w:proofErr w:type="spellEnd"/>
            <w:r w:rsidRPr="00F5076C">
              <w:rPr>
                <w:lang w:val="en-GB"/>
              </w:rPr>
              <w:t>, &lt;</w:t>
            </w:r>
            <w:proofErr w:type="spellStart"/>
            <w:r w:rsidRPr="00F5076C">
              <w:rPr>
                <w:lang w:val="en-GB"/>
              </w:rPr>
              <w:t>CreDt</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B47E18" w:rsidRPr="00F5076C" w:rsidTr="00E37F99">
        <w:tc>
          <w:tcPr>
            <w:tcW w:w="2796" w:type="dxa"/>
          </w:tcPr>
          <w:p w:rsidR="00B47E18" w:rsidRPr="00F5076C" w:rsidRDefault="00B47E18" w:rsidP="00B2584D">
            <w:pPr>
              <w:jc w:val="left"/>
              <w:rPr>
                <w:lang w:val="en-GB"/>
              </w:rPr>
            </w:pPr>
            <w:r w:rsidRPr="00F5076C">
              <w:rPr>
                <w:lang w:val="en-GB"/>
              </w:rPr>
              <w:t>Pagination</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Recommended to be used even if the response only include one page</w:t>
            </w:r>
          </w:p>
        </w:tc>
        <w:tc>
          <w:tcPr>
            <w:tcW w:w="1418" w:type="dxa"/>
          </w:tcPr>
          <w:p w:rsidR="00B47E18" w:rsidRPr="00F5076C" w:rsidRDefault="00B47E18" w:rsidP="00B47E18">
            <w:pPr>
              <w:rPr>
                <w:lang w:val="en-GB"/>
              </w:rPr>
            </w:pPr>
            <w:r w:rsidRPr="00F5076C">
              <w:rPr>
                <w:lang w:val="en-GB"/>
              </w:rPr>
              <w:t>O</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B2584D">
            <w:pPr>
              <w:jc w:val="left"/>
              <w:rPr>
                <w:lang w:val="en-GB"/>
              </w:rPr>
            </w:pPr>
            <w:r w:rsidRPr="00F5076C">
              <w:rPr>
                <w:lang w:val="en-GB"/>
              </w:rPr>
              <w:lastRenderedPageBreak/>
              <w:t>Issuer Disclosure Request Identification, &lt;</w:t>
            </w:r>
            <w:proofErr w:type="spellStart"/>
            <w:r w:rsidRPr="00F5076C">
              <w:rPr>
                <w:lang w:val="en-GB"/>
              </w:rPr>
              <w:t>IssrDsclsrReqId</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A1</w:t>
            </w:r>
          </w:p>
        </w:tc>
      </w:tr>
      <w:tr w:rsidR="00B47E18" w:rsidRPr="00F5076C" w:rsidTr="00E37F99">
        <w:tc>
          <w:tcPr>
            <w:tcW w:w="2796" w:type="dxa"/>
          </w:tcPr>
          <w:p w:rsidR="00B47E18" w:rsidRPr="00F5076C" w:rsidRDefault="00B47E18" w:rsidP="00B2584D">
            <w:pPr>
              <w:jc w:val="left"/>
              <w:rPr>
                <w:lang w:val="en-GB"/>
              </w:rPr>
            </w:pPr>
            <w:r w:rsidRPr="00F5076C">
              <w:rPr>
                <w:lang w:val="en-GB"/>
              </w:rPr>
              <w:t>Financial Instrument Identification,  &lt;</w:t>
            </w:r>
            <w:proofErr w:type="spellStart"/>
            <w:r w:rsidRPr="00F5076C">
              <w:rPr>
                <w:lang w:val="en-GB"/>
              </w:rPr>
              <w:t>FinInstrmId</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ISIN is the preferred format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A4</w:t>
            </w:r>
          </w:p>
        </w:tc>
      </w:tr>
      <w:tr w:rsidR="00B47E18" w:rsidRPr="00F5076C" w:rsidTr="00E37F99">
        <w:tc>
          <w:tcPr>
            <w:tcW w:w="2796" w:type="dxa"/>
          </w:tcPr>
          <w:p w:rsidR="00B47E18" w:rsidRPr="00F5076C" w:rsidRDefault="00B47E18" w:rsidP="00B2584D">
            <w:pPr>
              <w:jc w:val="left"/>
              <w:rPr>
                <w:lang w:val="en-GB"/>
              </w:rPr>
            </w:pPr>
            <w:r w:rsidRPr="00F5076C">
              <w:rPr>
                <w:lang w:val="en-GB"/>
              </w:rPr>
              <w:t>Shareholders Disclosure Record Date, &lt;</w:t>
            </w:r>
            <w:proofErr w:type="spellStart"/>
            <w:r w:rsidRPr="00F5076C">
              <w:rPr>
                <w:lang w:val="en-GB"/>
              </w:rPr>
              <w:t>ShrhldrsDsclsrRcrdDt</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Date (DDMMYYYY) is the preferred format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A5</w:t>
            </w:r>
          </w:p>
        </w:tc>
      </w:tr>
      <w:tr w:rsidR="00B47E18" w:rsidRPr="00F5076C" w:rsidTr="00E37F99">
        <w:tc>
          <w:tcPr>
            <w:tcW w:w="2796" w:type="dxa"/>
          </w:tcPr>
          <w:p w:rsidR="00B47E18" w:rsidRPr="00F5076C" w:rsidRDefault="00B47E18" w:rsidP="00B2584D">
            <w:pPr>
              <w:jc w:val="left"/>
              <w:rPr>
                <w:lang w:val="en-GB"/>
              </w:rPr>
            </w:pPr>
            <w:r w:rsidRPr="00F5076C">
              <w:rPr>
                <w:lang w:val="en-GB"/>
              </w:rPr>
              <w:t>Disclosure Response Identification,  &lt;</w:t>
            </w:r>
            <w:proofErr w:type="spellStart"/>
            <w:r w:rsidRPr="00F5076C">
              <w:rPr>
                <w:lang w:val="en-GB"/>
              </w:rPr>
              <w:t>DsclsrRspnId</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A2</w:t>
            </w:r>
          </w:p>
        </w:tc>
      </w:tr>
      <w:tr w:rsidR="00B47E18" w:rsidRPr="00F5076C" w:rsidTr="00E37F99">
        <w:tc>
          <w:tcPr>
            <w:tcW w:w="2796" w:type="dxa"/>
          </w:tcPr>
          <w:p w:rsidR="00B47E18" w:rsidRPr="00F5076C" w:rsidRDefault="00B47E18" w:rsidP="00B2584D">
            <w:pPr>
              <w:jc w:val="left"/>
              <w:rPr>
                <w:lang w:val="en-GB"/>
              </w:rPr>
            </w:pPr>
            <w:r w:rsidRPr="00F5076C">
              <w:rPr>
                <w:lang w:val="en-GB"/>
              </w:rPr>
              <w:t>Responding Intermediary – Name, &lt;Nm&gt;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B2</w:t>
            </w:r>
          </w:p>
        </w:tc>
      </w:tr>
      <w:tr w:rsidR="00B47E18" w:rsidRPr="00F5076C" w:rsidTr="00E37F99">
        <w:tc>
          <w:tcPr>
            <w:tcW w:w="2796" w:type="dxa"/>
          </w:tcPr>
          <w:p w:rsidR="00B47E18" w:rsidRPr="00F5076C" w:rsidRDefault="00B47E18" w:rsidP="00B2584D">
            <w:pPr>
              <w:jc w:val="left"/>
              <w:rPr>
                <w:lang w:val="en-GB"/>
              </w:rPr>
            </w:pPr>
            <w:r w:rsidRPr="00F5076C">
              <w:rPr>
                <w:lang w:val="en-GB"/>
              </w:rPr>
              <w:t>Responding Intermediary – Identification, &lt;Id&gt;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LEI is the preferred format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B1</w:t>
            </w:r>
          </w:p>
        </w:tc>
      </w:tr>
      <w:tr w:rsidR="00B47E18" w:rsidRPr="00F5076C" w:rsidTr="00E37F99">
        <w:tc>
          <w:tcPr>
            <w:tcW w:w="2796" w:type="dxa"/>
          </w:tcPr>
          <w:p w:rsidR="00B47E18" w:rsidRPr="00F5076C" w:rsidRDefault="00B47E18" w:rsidP="00B2584D">
            <w:pPr>
              <w:jc w:val="left"/>
              <w:rPr>
                <w:lang w:val="en-GB"/>
              </w:rPr>
            </w:pPr>
            <w:r w:rsidRPr="00F5076C">
              <w:rPr>
                <w:lang w:val="en-GB"/>
              </w:rPr>
              <w:t>Responding Intermediary – Contact Person, &lt;</w:t>
            </w:r>
            <w:proofErr w:type="spellStart"/>
            <w:r w:rsidRPr="00F5076C">
              <w:rPr>
                <w:lang w:val="en-GB"/>
              </w:rPr>
              <w:t>CtctPrsn</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 xml:space="preserve">Name and email address are recommended </w:t>
            </w:r>
          </w:p>
        </w:tc>
        <w:tc>
          <w:tcPr>
            <w:tcW w:w="1418" w:type="dxa"/>
          </w:tcPr>
          <w:p w:rsidR="00B47E18" w:rsidRPr="00F5076C" w:rsidRDefault="00B47E18" w:rsidP="00B47E18">
            <w:pPr>
              <w:rPr>
                <w:lang w:val="en-GB"/>
              </w:rPr>
            </w:pPr>
            <w:r w:rsidRPr="00F5076C">
              <w:rPr>
                <w:lang w:val="en-GB"/>
              </w:rPr>
              <w:t>O</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B2584D">
            <w:pPr>
              <w:jc w:val="left"/>
              <w:rPr>
                <w:lang w:val="en-GB"/>
              </w:rPr>
            </w:pPr>
            <w:r w:rsidRPr="00F5076C">
              <w:rPr>
                <w:lang w:val="en-GB"/>
              </w:rPr>
              <w:t>Safekeeping Account, &lt;</w:t>
            </w:r>
            <w:proofErr w:type="spellStart"/>
            <w:r w:rsidRPr="00F5076C">
              <w:rPr>
                <w:lang w:val="en-GB"/>
              </w:rPr>
              <w:t>SfkpgAcct</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Safekeeping account that the responding intermediary has with the intermediary up the chain</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B7</w:t>
            </w:r>
          </w:p>
        </w:tc>
      </w:tr>
      <w:tr w:rsidR="00B47E18" w:rsidRPr="00F5076C" w:rsidTr="00E37F99">
        <w:tc>
          <w:tcPr>
            <w:tcW w:w="2796" w:type="dxa"/>
          </w:tcPr>
          <w:p w:rsidR="00B47E18" w:rsidRPr="00F5076C" w:rsidRDefault="00B47E18" w:rsidP="00B2584D">
            <w:pPr>
              <w:jc w:val="left"/>
              <w:rPr>
                <w:lang w:val="en-GB"/>
              </w:rPr>
            </w:pPr>
            <w:r w:rsidRPr="00F5076C">
              <w:rPr>
                <w:lang w:val="en-GB"/>
              </w:rPr>
              <w:t>Account Servicer, &lt;</w:t>
            </w:r>
            <w:proofErr w:type="spellStart"/>
            <w:r w:rsidRPr="00F5076C">
              <w:rPr>
                <w:lang w:val="en-GB"/>
              </w:rPr>
              <w:t>AcctSvcr</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Intermediary up the chain from the responding intermediary – LEI is the preferred format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B6</w:t>
            </w:r>
          </w:p>
        </w:tc>
      </w:tr>
      <w:tr w:rsidR="00B47E18" w:rsidRPr="00F5076C" w:rsidTr="00E37F99">
        <w:tc>
          <w:tcPr>
            <w:tcW w:w="2796" w:type="dxa"/>
          </w:tcPr>
          <w:p w:rsidR="00B47E18" w:rsidRPr="00F5076C" w:rsidRDefault="00B47E18" w:rsidP="00B2584D">
            <w:pPr>
              <w:jc w:val="left"/>
              <w:rPr>
                <w:lang w:val="en-GB"/>
              </w:rPr>
            </w:pPr>
            <w:r w:rsidRPr="00F5076C">
              <w:rPr>
                <w:lang w:val="en-GB"/>
              </w:rPr>
              <w:t>Shareholding Balance On Own Account, &lt;</w:t>
            </w:r>
            <w:proofErr w:type="spellStart"/>
            <w:r w:rsidRPr="00F5076C">
              <w:rPr>
                <w:lang w:val="en-GB"/>
              </w:rPr>
              <w:t>ShrhldgBalOnOwnAcct</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4555AB" w:rsidP="00B47E18">
            <w:pPr>
              <w:rPr>
                <w:lang w:val="en-GB"/>
              </w:rPr>
            </w:pPr>
            <w:r w:rsidRPr="00F5076C">
              <w:rPr>
                <w:lang w:val="en-GB"/>
              </w:rPr>
              <w:t xml:space="preserve">Quantity of </w:t>
            </w:r>
            <w:r w:rsidR="00F5076C" w:rsidRPr="00F5076C">
              <w:rPr>
                <w:lang w:val="en-GB"/>
              </w:rPr>
              <w:t>s</w:t>
            </w:r>
            <w:r w:rsidR="00B47E18" w:rsidRPr="00F5076C">
              <w:rPr>
                <w:lang w:val="en-GB"/>
              </w:rPr>
              <w:t>ecurities held by the responding intermediary for its own account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B4</w:t>
            </w:r>
          </w:p>
        </w:tc>
      </w:tr>
      <w:tr w:rsidR="00B47E18" w:rsidRPr="00F5076C" w:rsidTr="00E37F99">
        <w:tc>
          <w:tcPr>
            <w:tcW w:w="2796" w:type="dxa"/>
          </w:tcPr>
          <w:p w:rsidR="00B47E18" w:rsidRPr="00F5076C" w:rsidRDefault="00B47E18" w:rsidP="00B2584D">
            <w:pPr>
              <w:jc w:val="left"/>
              <w:rPr>
                <w:lang w:val="en-GB"/>
              </w:rPr>
            </w:pPr>
            <w:r w:rsidRPr="00F5076C">
              <w:rPr>
                <w:lang w:val="en-GB"/>
              </w:rPr>
              <w:t>Shareholding Balance On Client Account, &lt;</w:t>
            </w:r>
            <w:proofErr w:type="spellStart"/>
            <w:r w:rsidRPr="00F5076C">
              <w:rPr>
                <w:lang w:val="en-GB"/>
              </w:rPr>
              <w:t>ShrhldgBalOnClntAcct</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4555AB" w:rsidP="00B47E18">
            <w:pPr>
              <w:rPr>
                <w:lang w:val="en-GB"/>
              </w:rPr>
            </w:pPr>
            <w:r w:rsidRPr="00F5076C">
              <w:rPr>
                <w:lang w:val="en-GB"/>
              </w:rPr>
              <w:t xml:space="preserve">Quantity of </w:t>
            </w:r>
            <w:r w:rsidR="00F5076C" w:rsidRPr="00F5076C">
              <w:rPr>
                <w:lang w:val="en-GB"/>
              </w:rPr>
              <w:t>s</w:t>
            </w:r>
            <w:r w:rsidR="00B47E18" w:rsidRPr="00F5076C">
              <w:rPr>
                <w:lang w:val="en-GB"/>
              </w:rPr>
              <w:t>ecurities held by the responding intermediary on behalf of clients</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B5</w:t>
            </w:r>
          </w:p>
        </w:tc>
      </w:tr>
      <w:tr w:rsidR="00B47E18" w:rsidRPr="00F5076C" w:rsidTr="00E37F99">
        <w:tc>
          <w:tcPr>
            <w:tcW w:w="2796" w:type="dxa"/>
          </w:tcPr>
          <w:p w:rsidR="00B47E18" w:rsidRPr="00F5076C" w:rsidRDefault="00B47E18" w:rsidP="00B2584D">
            <w:pPr>
              <w:jc w:val="left"/>
              <w:rPr>
                <w:lang w:val="en-GB"/>
              </w:rPr>
            </w:pPr>
            <w:r w:rsidRPr="00F5076C">
              <w:rPr>
                <w:lang w:val="en-GB"/>
              </w:rPr>
              <w:t>Total Shareholding Balance, &lt;</w:t>
            </w:r>
            <w:proofErr w:type="spellStart"/>
            <w:r w:rsidRPr="00F5076C">
              <w:rPr>
                <w:lang w:val="en-GB"/>
              </w:rPr>
              <w:t>TtlShrhldgBal</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8A5B30" w:rsidP="008A5B30">
            <w:pPr>
              <w:rPr>
                <w:lang w:val="en-GB"/>
              </w:rPr>
            </w:pPr>
            <w:r w:rsidRPr="00F5076C">
              <w:rPr>
                <w:lang w:val="en-GB"/>
              </w:rPr>
              <w:t xml:space="preserve">Sum of the </w:t>
            </w:r>
            <w:r w:rsidR="00F5076C" w:rsidRPr="00F5076C">
              <w:rPr>
                <w:lang w:val="en-GB"/>
              </w:rPr>
              <w:t>s</w:t>
            </w:r>
            <w:r w:rsidR="00B47E18" w:rsidRPr="00F5076C">
              <w:rPr>
                <w:lang w:val="en-GB"/>
              </w:rPr>
              <w:t xml:space="preserve">ecurities </w:t>
            </w:r>
            <w:r w:rsidR="004555AB" w:rsidRPr="00F5076C">
              <w:rPr>
                <w:lang w:val="en-GB"/>
              </w:rPr>
              <w:t xml:space="preserve">quantity </w:t>
            </w:r>
            <w:r w:rsidR="00B47E18" w:rsidRPr="00F5076C">
              <w:rPr>
                <w:lang w:val="en-GB"/>
              </w:rPr>
              <w:t xml:space="preserve">held by the responding intermediary for its own account </w:t>
            </w:r>
            <w:r w:rsidRPr="00F5076C">
              <w:rPr>
                <w:lang w:val="en-GB"/>
              </w:rPr>
              <w:t>and of securities</w:t>
            </w:r>
            <w:r w:rsidR="004555AB" w:rsidRPr="00F5076C">
              <w:rPr>
                <w:lang w:val="en-GB"/>
              </w:rPr>
              <w:t xml:space="preserve"> quantity</w:t>
            </w:r>
            <w:r w:rsidRPr="00F5076C">
              <w:rPr>
                <w:lang w:val="en-GB"/>
              </w:rPr>
              <w:t xml:space="preserve"> held </w:t>
            </w:r>
            <w:r w:rsidR="00B47E18" w:rsidRPr="00F5076C">
              <w:rPr>
                <w:lang w:val="en-GB"/>
              </w:rPr>
              <w:t xml:space="preserve">on behalf of clients </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B3</w:t>
            </w:r>
          </w:p>
        </w:tc>
      </w:tr>
      <w:tr w:rsidR="00B47E18" w:rsidRPr="00F5076C" w:rsidTr="00E37F99">
        <w:tc>
          <w:tcPr>
            <w:tcW w:w="2796" w:type="dxa"/>
          </w:tcPr>
          <w:p w:rsidR="00B47E18" w:rsidRPr="00F5076C" w:rsidRDefault="00B47E18" w:rsidP="00B2584D">
            <w:pPr>
              <w:jc w:val="left"/>
              <w:rPr>
                <w:lang w:val="en-GB"/>
              </w:rPr>
            </w:pPr>
            <w:r w:rsidRPr="00F5076C">
              <w:rPr>
                <w:lang w:val="en-GB"/>
              </w:rPr>
              <w:t>Non Disclosed Shareholding Quantity, &lt;</w:t>
            </w:r>
            <w:proofErr w:type="spellStart"/>
            <w:r w:rsidRPr="00F5076C">
              <w:rPr>
                <w:lang w:val="en-GB"/>
              </w:rPr>
              <w:t>NonDscldShrhldgQty</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 xml:space="preserve">This element is to be used to indicate any securities </w:t>
            </w:r>
            <w:r w:rsidR="004555AB" w:rsidRPr="00F5076C">
              <w:rPr>
                <w:lang w:val="en-GB"/>
              </w:rPr>
              <w:t xml:space="preserve">quantity </w:t>
            </w:r>
            <w:r w:rsidRPr="00F5076C">
              <w:rPr>
                <w:lang w:val="en-GB"/>
              </w:rPr>
              <w:t>held by clients of the responding intermediary who have prohibited disclosure</w:t>
            </w:r>
          </w:p>
        </w:tc>
        <w:tc>
          <w:tcPr>
            <w:tcW w:w="1418" w:type="dxa"/>
          </w:tcPr>
          <w:p w:rsidR="00B47E18" w:rsidRPr="00F5076C" w:rsidRDefault="00B47E18" w:rsidP="00B47E18">
            <w:pPr>
              <w:rPr>
                <w:lang w:val="en-GB"/>
              </w:rPr>
            </w:pPr>
            <w:r w:rsidRPr="00F5076C">
              <w:rPr>
                <w:lang w:val="en-GB"/>
              </w:rPr>
              <w:t>O</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B2584D">
            <w:pPr>
              <w:jc w:val="left"/>
              <w:rPr>
                <w:lang w:val="en-GB"/>
              </w:rPr>
            </w:pPr>
            <w:r w:rsidRPr="00F5076C">
              <w:rPr>
                <w:lang w:val="en-GB"/>
              </w:rPr>
              <w:lastRenderedPageBreak/>
              <w:t>Below Threshold Shareholding Quantity, &lt;</w:t>
            </w:r>
            <w:proofErr w:type="spellStart"/>
            <w:r w:rsidRPr="00F5076C">
              <w:rPr>
                <w:lang w:val="en-GB"/>
              </w:rPr>
              <w:t>BlwThrshldShrhldgQty</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 xml:space="preserve">This element is to be used to indicate any securities </w:t>
            </w:r>
            <w:r w:rsidR="004555AB" w:rsidRPr="00F5076C">
              <w:rPr>
                <w:lang w:val="en-GB"/>
              </w:rPr>
              <w:t xml:space="preserve">quantity </w:t>
            </w:r>
            <w:r w:rsidRPr="00F5076C">
              <w:rPr>
                <w:lang w:val="en-GB"/>
              </w:rPr>
              <w:t xml:space="preserve">held by clients of the responding intermediary having a balance below threshold </w:t>
            </w:r>
          </w:p>
        </w:tc>
        <w:tc>
          <w:tcPr>
            <w:tcW w:w="1418" w:type="dxa"/>
          </w:tcPr>
          <w:p w:rsidR="00B47E18" w:rsidRPr="00F5076C" w:rsidRDefault="00B47E18" w:rsidP="00B47E18">
            <w:pPr>
              <w:rPr>
                <w:lang w:val="en-GB"/>
              </w:rPr>
            </w:pPr>
            <w:r w:rsidRPr="00F5076C">
              <w:rPr>
                <w:lang w:val="en-GB"/>
              </w:rPr>
              <w:t>O</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B2584D">
            <w:pPr>
              <w:jc w:val="left"/>
              <w:rPr>
                <w:lang w:val="en-GB"/>
              </w:rPr>
            </w:pPr>
            <w:r w:rsidRPr="00F5076C">
              <w:rPr>
                <w:lang w:val="en-GB"/>
              </w:rPr>
              <w:t>Safekeeping Account, &lt;</w:t>
            </w:r>
            <w:proofErr w:type="spellStart"/>
            <w:r w:rsidRPr="00F5076C">
              <w:rPr>
                <w:lang w:val="en-GB"/>
              </w:rPr>
              <w:t>SfkpgAcct</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The account number at the responding intermediary.</w:t>
            </w:r>
          </w:p>
          <w:p w:rsidR="00B47E18" w:rsidRPr="00F5076C" w:rsidRDefault="00B47E18" w:rsidP="00B47E18">
            <w:pPr>
              <w:rPr>
                <w:lang w:val="en-GB"/>
              </w:rPr>
            </w:pPr>
            <w:r w:rsidRPr="00F5076C">
              <w:rPr>
                <w:lang w:val="en-GB"/>
              </w:rPr>
              <w:t>Recommended to be included to facilitate the issuer’s reconciliation.</w:t>
            </w:r>
          </w:p>
          <w:p w:rsidR="00B47E18" w:rsidRPr="00F5076C" w:rsidRDefault="00B47E18" w:rsidP="00B47E18">
            <w:pPr>
              <w:rPr>
                <w:lang w:val="en-GB"/>
              </w:rPr>
            </w:pPr>
            <w:r w:rsidRPr="00F5076C">
              <w:rPr>
                <w:lang w:val="en-GB"/>
              </w:rPr>
              <w:t>The account should be a real account (no narrative or institution names).</w:t>
            </w:r>
          </w:p>
        </w:tc>
        <w:tc>
          <w:tcPr>
            <w:tcW w:w="1418" w:type="dxa"/>
          </w:tcPr>
          <w:p w:rsidR="00B47E18" w:rsidRPr="00F5076C" w:rsidRDefault="00B47E18" w:rsidP="00B47E18">
            <w:pPr>
              <w:rPr>
                <w:lang w:val="en-GB"/>
              </w:rPr>
            </w:pPr>
            <w:r w:rsidRPr="00F5076C">
              <w:rPr>
                <w:lang w:val="en-GB"/>
              </w:rPr>
              <w:t>O</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B2584D">
            <w:pPr>
              <w:jc w:val="left"/>
              <w:rPr>
                <w:lang w:val="en-GB"/>
              </w:rPr>
            </w:pPr>
            <w:r w:rsidRPr="00F5076C">
              <w:rPr>
                <w:lang w:val="en-GB"/>
              </w:rPr>
              <w:t>Account Holder – Legal Person – Name And Address, &lt;</w:t>
            </w:r>
            <w:proofErr w:type="spellStart"/>
            <w:r w:rsidRPr="00F5076C">
              <w:rPr>
                <w:lang w:val="en-GB"/>
              </w:rPr>
              <w:t>NmAndAdr</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C2(a) and C3-9</w:t>
            </w:r>
          </w:p>
        </w:tc>
      </w:tr>
      <w:tr w:rsidR="00B47E18" w:rsidRPr="00F5076C" w:rsidTr="00E37F99">
        <w:tc>
          <w:tcPr>
            <w:tcW w:w="2796" w:type="dxa"/>
          </w:tcPr>
          <w:p w:rsidR="00B47E18" w:rsidRPr="00F5076C" w:rsidRDefault="00B47E18" w:rsidP="00B2584D">
            <w:pPr>
              <w:jc w:val="left"/>
              <w:rPr>
                <w:lang w:val="en-GB"/>
              </w:rPr>
            </w:pPr>
            <w:r w:rsidRPr="00F5076C">
              <w:rPr>
                <w:lang w:val="en-GB"/>
              </w:rPr>
              <w:t>Account Holder – Legal Person – Identification, &lt;Id&gt;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LEI or national registration number are the preferred formats</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C1(a)</w:t>
            </w:r>
          </w:p>
        </w:tc>
      </w:tr>
      <w:tr w:rsidR="00B47E18" w:rsidRPr="00F5076C" w:rsidTr="00E37F99">
        <w:tc>
          <w:tcPr>
            <w:tcW w:w="2796" w:type="dxa"/>
          </w:tcPr>
          <w:p w:rsidR="00B47E18" w:rsidRPr="00F5076C" w:rsidRDefault="00B47E18" w:rsidP="004A2EBD">
            <w:pPr>
              <w:jc w:val="left"/>
              <w:rPr>
                <w:lang w:val="en-GB"/>
              </w:rPr>
            </w:pPr>
            <w:r w:rsidRPr="00F5076C">
              <w:rPr>
                <w:lang w:val="en-GB"/>
              </w:rPr>
              <w:t>Account Holder – Natural Person – Name And Address, &lt;</w:t>
            </w:r>
            <w:proofErr w:type="spellStart"/>
            <w:r w:rsidRPr="00F5076C">
              <w:rPr>
                <w:lang w:val="en-GB"/>
              </w:rPr>
              <w:t>NmAndAdr</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C2(b) and C3-9</w:t>
            </w:r>
          </w:p>
        </w:tc>
      </w:tr>
      <w:tr w:rsidR="00B47E18" w:rsidRPr="00F5076C" w:rsidTr="00E37F99">
        <w:tc>
          <w:tcPr>
            <w:tcW w:w="2796" w:type="dxa"/>
          </w:tcPr>
          <w:p w:rsidR="00B47E18" w:rsidRPr="00F5076C" w:rsidRDefault="00B47E18" w:rsidP="004A2EBD">
            <w:pPr>
              <w:jc w:val="left"/>
              <w:rPr>
                <w:lang w:val="en-GB"/>
              </w:rPr>
            </w:pPr>
            <w:r w:rsidRPr="00F5076C">
              <w:rPr>
                <w:lang w:val="en-GB"/>
              </w:rPr>
              <w:t>Account Holder – Natural Person – Identification, &lt;Id&gt;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See attachment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C1(b)</w:t>
            </w:r>
          </w:p>
        </w:tc>
      </w:tr>
      <w:tr w:rsidR="00B47E18" w:rsidRPr="00F5076C" w:rsidTr="00E37F99">
        <w:tc>
          <w:tcPr>
            <w:tcW w:w="2796" w:type="dxa"/>
          </w:tcPr>
          <w:p w:rsidR="00B47E18" w:rsidRPr="00F5076C" w:rsidRDefault="00B47E18" w:rsidP="00B2584D">
            <w:pPr>
              <w:jc w:val="left"/>
              <w:rPr>
                <w:lang w:val="en-GB"/>
              </w:rPr>
            </w:pPr>
            <w:r w:rsidRPr="00F5076C">
              <w:rPr>
                <w:lang w:val="en-GB"/>
              </w:rPr>
              <w:t>Shareholding Type, &lt;</w:t>
            </w:r>
            <w:proofErr w:type="spellStart"/>
            <w:r w:rsidRPr="00F5076C">
              <w:rPr>
                <w:lang w:val="en-GB"/>
              </w:rPr>
              <w:t>ShrhldgTp</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C10</w:t>
            </w:r>
          </w:p>
        </w:tc>
      </w:tr>
      <w:tr w:rsidR="00B47E18" w:rsidRPr="00F5076C" w:rsidTr="00E37F99">
        <w:tc>
          <w:tcPr>
            <w:tcW w:w="2796" w:type="dxa"/>
          </w:tcPr>
          <w:p w:rsidR="00B47E18" w:rsidRPr="00F5076C" w:rsidRDefault="00B47E18" w:rsidP="00B2584D">
            <w:pPr>
              <w:jc w:val="left"/>
              <w:rPr>
                <w:lang w:val="en-GB"/>
              </w:rPr>
            </w:pPr>
            <w:r w:rsidRPr="00F5076C">
              <w:rPr>
                <w:lang w:val="en-GB"/>
              </w:rPr>
              <w:t>Quantity, &lt;</w:t>
            </w:r>
            <w:proofErr w:type="spellStart"/>
            <w:r w:rsidRPr="00F5076C">
              <w:rPr>
                <w:lang w:val="en-GB"/>
              </w:rPr>
              <w:t>Qty</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r w:rsidRPr="00F5076C">
              <w:rPr>
                <w:lang w:val="en-GB"/>
              </w:rPr>
              <w:t>Table 2 – C11</w:t>
            </w:r>
          </w:p>
        </w:tc>
      </w:tr>
      <w:tr w:rsidR="00B47E18" w:rsidRPr="00F5076C" w:rsidTr="00E37F99">
        <w:tc>
          <w:tcPr>
            <w:tcW w:w="2796" w:type="dxa"/>
          </w:tcPr>
          <w:p w:rsidR="00B47E18" w:rsidRPr="00F5076C" w:rsidRDefault="00B47E18" w:rsidP="00B2584D">
            <w:pPr>
              <w:jc w:val="left"/>
              <w:rPr>
                <w:lang w:val="en-GB"/>
              </w:rPr>
            </w:pPr>
          </w:p>
        </w:tc>
        <w:tc>
          <w:tcPr>
            <w:tcW w:w="1206" w:type="dxa"/>
          </w:tcPr>
          <w:p w:rsidR="00B47E18" w:rsidRPr="00F5076C" w:rsidRDefault="00B47E18" w:rsidP="00E37F99">
            <w:pPr>
              <w:rPr>
                <w:lang w:val="en-GB"/>
              </w:rPr>
            </w:pPr>
          </w:p>
        </w:tc>
        <w:tc>
          <w:tcPr>
            <w:tcW w:w="4960" w:type="dxa"/>
          </w:tcPr>
          <w:p w:rsidR="00B47E18" w:rsidRPr="00F5076C" w:rsidRDefault="00B47E18" w:rsidP="00E37F99">
            <w:pPr>
              <w:rPr>
                <w:lang w:val="en-GB"/>
              </w:rPr>
            </w:pPr>
          </w:p>
        </w:tc>
        <w:tc>
          <w:tcPr>
            <w:tcW w:w="1418" w:type="dxa"/>
          </w:tcPr>
          <w:p w:rsidR="00B47E18" w:rsidRPr="00F5076C" w:rsidRDefault="00B47E18" w:rsidP="00E37F99">
            <w:pPr>
              <w:rPr>
                <w:lang w:val="en-GB"/>
              </w:rPr>
            </w:pP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B2584D">
            <w:pPr>
              <w:jc w:val="left"/>
              <w:rPr>
                <w:lang w:val="en-GB"/>
              </w:rPr>
            </w:pPr>
          </w:p>
        </w:tc>
        <w:tc>
          <w:tcPr>
            <w:tcW w:w="1206" w:type="dxa"/>
          </w:tcPr>
          <w:p w:rsidR="00B47E18" w:rsidRPr="00F5076C" w:rsidRDefault="00B47E18" w:rsidP="00E37F99">
            <w:pPr>
              <w:rPr>
                <w:lang w:val="en-GB"/>
              </w:rPr>
            </w:pPr>
          </w:p>
        </w:tc>
        <w:tc>
          <w:tcPr>
            <w:tcW w:w="4960" w:type="dxa"/>
          </w:tcPr>
          <w:p w:rsidR="00B47E18" w:rsidRPr="00F5076C" w:rsidRDefault="00B47E18" w:rsidP="00E37F99">
            <w:pPr>
              <w:rPr>
                <w:lang w:val="en-GB"/>
              </w:rPr>
            </w:pPr>
          </w:p>
        </w:tc>
        <w:tc>
          <w:tcPr>
            <w:tcW w:w="1418" w:type="dxa"/>
          </w:tcPr>
          <w:p w:rsidR="00B47E18" w:rsidRPr="00F5076C" w:rsidRDefault="00B47E18" w:rsidP="00E37F99">
            <w:pPr>
              <w:rPr>
                <w:lang w:val="en-GB"/>
              </w:rPr>
            </w:pPr>
          </w:p>
        </w:tc>
        <w:tc>
          <w:tcPr>
            <w:tcW w:w="2916" w:type="dxa"/>
          </w:tcPr>
          <w:p w:rsidR="00B47E18" w:rsidRPr="00F5076C" w:rsidRDefault="00B47E18" w:rsidP="00E37F99">
            <w:pPr>
              <w:rPr>
                <w:lang w:val="en-GB"/>
              </w:rPr>
            </w:pPr>
          </w:p>
        </w:tc>
      </w:tr>
    </w:tbl>
    <w:p w:rsidR="00633189" w:rsidRPr="00F5076C" w:rsidRDefault="00633189" w:rsidP="00633189">
      <w:pPr>
        <w:ind w:left="360"/>
        <w:rPr>
          <w:lang w:val="en-GB"/>
        </w:rPr>
      </w:pPr>
    </w:p>
    <w:p w:rsidR="00633189" w:rsidRPr="00F5076C" w:rsidRDefault="00633189" w:rsidP="00A94D64">
      <w:pPr>
        <w:pStyle w:val="Heading2"/>
        <w:keepNext w:val="0"/>
        <w:widowControl w:val="0"/>
        <w:numPr>
          <w:ilvl w:val="0"/>
          <w:numId w:val="22"/>
        </w:numPr>
        <w:tabs>
          <w:tab w:val="left" w:pos="803"/>
        </w:tabs>
        <w:autoSpaceDE w:val="0"/>
        <w:autoSpaceDN w:val="0"/>
        <w:spacing w:before="244" w:after="0"/>
        <w:jc w:val="left"/>
        <w:rPr>
          <w:u w:val="none"/>
          <w:lang w:val="en-GB"/>
        </w:rPr>
      </w:pPr>
      <w:bookmarkStart w:id="18" w:name="_Toc25853117"/>
      <w:proofErr w:type="gramStart"/>
      <w:r w:rsidRPr="00F5076C">
        <w:rPr>
          <w:u w:val="thick"/>
          <w:lang w:val="en-GB"/>
        </w:rPr>
        <w:t>Optional business data</w:t>
      </w:r>
      <w:r w:rsidRPr="00F5076C">
        <w:rPr>
          <w:spacing w:val="3"/>
          <w:u w:val="thick"/>
          <w:lang w:val="en-GB"/>
        </w:rPr>
        <w:t xml:space="preserve"> </w:t>
      </w:r>
      <w:r w:rsidRPr="00F5076C">
        <w:rPr>
          <w:u w:val="thick"/>
          <w:lang w:val="en-GB"/>
        </w:rPr>
        <w:t>requirements.</w:t>
      </w:r>
      <w:bookmarkEnd w:id="18"/>
      <w:proofErr w:type="gramEnd"/>
    </w:p>
    <w:p w:rsidR="00633189" w:rsidRPr="00F5076C" w:rsidRDefault="00633189" w:rsidP="00633189">
      <w:pPr>
        <w:widowControl w:val="0"/>
        <w:autoSpaceDE w:val="0"/>
        <w:autoSpaceDN w:val="0"/>
        <w:spacing w:before="57" w:after="0"/>
        <w:ind w:left="112" w:right="242"/>
        <w:jc w:val="left"/>
        <w:rPr>
          <w:szCs w:val="22"/>
          <w:lang w:val="en-GB" w:eastAsia="en-GB" w:bidi="en-GB"/>
        </w:rPr>
      </w:pPr>
      <w:r w:rsidRPr="00F5076C">
        <w:rPr>
          <w:szCs w:val="22"/>
          <w:lang w:val="en-GB" w:eastAsia="en-GB" w:bidi="en-GB"/>
        </w:rPr>
        <w:t>The below optional fields may be provided in a Shareholders Identification Disclosure Response message but are optional. If used, they must be used as described in the “Detailed usage” column. It is to be noted that most of the usage rules are standards rules, not market practice recommendations.</w:t>
      </w:r>
    </w:p>
    <w:p w:rsidR="00633189" w:rsidRPr="00F5076C" w:rsidRDefault="00633189" w:rsidP="00633189">
      <w:pPr>
        <w:widowControl w:val="0"/>
        <w:autoSpaceDE w:val="0"/>
        <w:autoSpaceDN w:val="0"/>
        <w:spacing w:before="1" w:after="0"/>
        <w:ind w:left="112"/>
        <w:jc w:val="left"/>
        <w:rPr>
          <w:szCs w:val="22"/>
          <w:lang w:val="en-GB" w:eastAsia="en-GB" w:bidi="en-GB"/>
        </w:rPr>
      </w:pPr>
      <w:r w:rsidRPr="00F5076C">
        <w:rPr>
          <w:szCs w:val="22"/>
          <w:lang w:val="en-GB" w:eastAsia="en-GB" w:bidi="en-GB"/>
        </w:rPr>
        <w:t>Any other fields not mentioned above or below are considered NOT needed for this specific type of message. If used, they will be market-specific.</w:t>
      </w:r>
    </w:p>
    <w:p w:rsidR="00633189" w:rsidRPr="00F5076C" w:rsidRDefault="00633189" w:rsidP="00633189">
      <w:pPr>
        <w:widowControl w:val="0"/>
        <w:autoSpaceDE w:val="0"/>
        <w:autoSpaceDN w:val="0"/>
        <w:spacing w:before="1" w:after="0"/>
        <w:ind w:left="112"/>
        <w:jc w:val="left"/>
        <w:rPr>
          <w:szCs w:val="22"/>
          <w:lang w:val="en-GB" w:eastAsia="en-GB" w:bidi="en-GB"/>
        </w:rPr>
      </w:pPr>
    </w:p>
    <w:tbl>
      <w:tblPr>
        <w:tblStyle w:val="TableGrid"/>
        <w:tblW w:w="0" w:type="auto"/>
        <w:tblInd w:w="360" w:type="dxa"/>
        <w:tblLook w:val="04A0" w:firstRow="1" w:lastRow="0" w:firstColumn="1" w:lastColumn="0" w:noHBand="0" w:noVBand="1"/>
      </w:tblPr>
      <w:tblGrid>
        <w:gridCol w:w="2796"/>
        <w:gridCol w:w="1206"/>
        <w:gridCol w:w="4960"/>
        <w:gridCol w:w="1418"/>
        <w:gridCol w:w="2916"/>
      </w:tblGrid>
      <w:tr w:rsidR="00633189" w:rsidRPr="00F5076C" w:rsidTr="00E37F99">
        <w:tc>
          <w:tcPr>
            <w:tcW w:w="2796"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Common optional elements</w:t>
            </w:r>
          </w:p>
        </w:tc>
        <w:tc>
          <w:tcPr>
            <w:tcW w:w="120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Place</w:t>
            </w:r>
          </w:p>
        </w:tc>
        <w:tc>
          <w:tcPr>
            <w:tcW w:w="4960"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Detailed usage</w:t>
            </w:r>
          </w:p>
        </w:tc>
        <w:tc>
          <w:tcPr>
            <w:tcW w:w="1418"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M/C/O</w:t>
            </w:r>
          </w:p>
        </w:tc>
        <w:tc>
          <w:tcPr>
            <w:tcW w:w="291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SRD II reference</w:t>
            </w:r>
          </w:p>
        </w:tc>
      </w:tr>
      <w:tr w:rsidR="00B47E18" w:rsidRPr="00F5076C" w:rsidTr="00E37F99">
        <w:tc>
          <w:tcPr>
            <w:tcW w:w="2796" w:type="dxa"/>
          </w:tcPr>
          <w:p w:rsidR="00B47E18" w:rsidRPr="00F5076C" w:rsidRDefault="00B47E18" w:rsidP="00E37F99">
            <w:pPr>
              <w:rPr>
                <w:lang w:val="en-GB"/>
              </w:rPr>
            </w:pPr>
            <w:r w:rsidRPr="00F5076C">
              <w:rPr>
                <w:lang w:val="en-GB"/>
              </w:rPr>
              <w:t>Initial Date Of Shareholding, &lt;</w:t>
            </w:r>
            <w:proofErr w:type="spellStart"/>
            <w:r w:rsidRPr="00F5076C">
              <w:rPr>
                <w:lang w:val="en-GB"/>
              </w:rPr>
              <w:t>InitlDtOfShrhldg</w:t>
            </w:r>
            <w:proofErr w:type="spellEnd"/>
            <w:r w:rsidRPr="00F5076C">
              <w:rPr>
                <w:lang w:val="en-GB"/>
              </w:rPr>
              <w:t>&gt;</w:t>
            </w:r>
          </w:p>
        </w:tc>
        <w:tc>
          <w:tcPr>
            <w:tcW w:w="1206" w:type="dxa"/>
          </w:tcPr>
          <w:p w:rsidR="00B47E18" w:rsidRPr="00F5076C" w:rsidRDefault="00B47E18" w:rsidP="00E37F99">
            <w:pPr>
              <w:rPr>
                <w:lang w:val="en-GB"/>
              </w:rPr>
            </w:pPr>
            <w:r w:rsidRPr="00F5076C">
              <w:rPr>
                <w:lang w:val="en-GB"/>
              </w:rPr>
              <w:t>Payload</w:t>
            </w:r>
          </w:p>
        </w:tc>
        <w:tc>
          <w:tcPr>
            <w:tcW w:w="4960" w:type="dxa"/>
          </w:tcPr>
          <w:p w:rsidR="00B47E18" w:rsidRPr="00F5076C" w:rsidRDefault="00B47E18" w:rsidP="00E37F99">
            <w:pPr>
              <w:rPr>
                <w:lang w:val="en-GB"/>
              </w:rPr>
            </w:pPr>
            <w:r w:rsidRPr="00F5076C">
              <w:rPr>
                <w:lang w:val="en-GB"/>
              </w:rPr>
              <w:t>To be reported only if and as requested in the SI request.</w:t>
            </w:r>
          </w:p>
          <w:p w:rsidR="00B47E18" w:rsidRPr="00F5076C" w:rsidRDefault="00B47E18" w:rsidP="00E37F99">
            <w:pPr>
              <w:rPr>
                <w:lang w:val="en-GB"/>
              </w:rPr>
            </w:pPr>
            <w:r w:rsidRPr="00F5076C">
              <w:rPr>
                <w:lang w:val="en-GB"/>
              </w:rPr>
              <w:lastRenderedPageBreak/>
              <w:t>Date (DDMMYYYY) is the preferred format</w:t>
            </w:r>
          </w:p>
        </w:tc>
        <w:tc>
          <w:tcPr>
            <w:tcW w:w="1418" w:type="dxa"/>
          </w:tcPr>
          <w:p w:rsidR="00B47E18" w:rsidRPr="00F5076C" w:rsidRDefault="00B47E18" w:rsidP="00B47E18">
            <w:pPr>
              <w:rPr>
                <w:lang w:val="en-GB"/>
              </w:rPr>
            </w:pPr>
            <w:r w:rsidRPr="00F5076C">
              <w:rPr>
                <w:lang w:val="en-GB"/>
              </w:rPr>
              <w:lastRenderedPageBreak/>
              <w:t>C</w:t>
            </w:r>
          </w:p>
        </w:tc>
        <w:tc>
          <w:tcPr>
            <w:tcW w:w="2916" w:type="dxa"/>
          </w:tcPr>
          <w:p w:rsidR="00B47E18" w:rsidRPr="00F5076C" w:rsidRDefault="00B47E18" w:rsidP="00E37F99">
            <w:pPr>
              <w:rPr>
                <w:lang w:val="en-GB"/>
              </w:rPr>
            </w:pPr>
            <w:r w:rsidRPr="00F5076C">
              <w:rPr>
                <w:lang w:val="en-GB"/>
              </w:rPr>
              <w:t>Table 2 – C12</w:t>
            </w:r>
          </w:p>
        </w:tc>
      </w:tr>
      <w:tr w:rsidR="00B47E18" w:rsidRPr="00F5076C" w:rsidTr="006C762F">
        <w:tc>
          <w:tcPr>
            <w:tcW w:w="2796" w:type="dxa"/>
          </w:tcPr>
          <w:p w:rsidR="00B47E18" w:rsidRPr="00F5076C" w:rsidRDefault="00B47E18" w:rsidP="00DA4CA0">
            <w:pPr>
              <w:rPr>
                <w:lang w:val="en-GB"/>
              </w:rPr>
            </w:pPr>
            <w:r w:rsidRPr="00F5076C">
              <w:rPr>
                <w:lang w:val="en-GB"/>
              </w:rPr>
              <w:lastRenderedPageBreak/>
              <w:t>Third Party – Role, &lt;Role&gt;</w:t>
            </w:r>
          </w:p>
        </w:tc>
        <w:tc>
          <w:tcPr>
            <w:tcW w:w="1206" w:type="dxa"/>
          </w:tcPr>
          <w:p w:rsidR="00B47E18" w:rsidRPr="00F5076C" w:rsidRDefault="00B47E18" w:rsidP="006C762F">
            <w:pPr>
              <w:rPr>
                <w:lang w:val="en-GB"/>
              </w:rPr>
            </w:pPr>
            <w:r w:rsidRPr="00F5076C">
              <w:rPr>
                <w:lang w:val="en-GB"/>
              </w:rPr>
              <w:t>Payload</w:t>
            </w:r>
          </w:p>
        </w:tc>
        <w:tc>
          <w:tcPr>
            <w:tcW w:w="4960" w:type="dxa"/>
          </w:tcPr>
          <w:p w:rsidR="00B47E18" w:rsidRPr="00F5076C" w:rsidRDefault="00B47E18" w:rsidP="00422B45">
            <w:pPr>
              <w:rPr>
                <w:lang w:val="en-GB"/>
              </w:rPr>
            </w:pPr>
            <w:r w:rsidRPr="00F5076C">
              <w:rPr>
                <w:lang w:val="en-GB"/>
              </w:rPr>
              <w:t>To be used with code DECM, to report the details of the third party who is authorised to take investment decisions on behalf of the shareholder</w:t>
            </w:r>
          </w:p>
        </w:tc>
        <w:tc>
          <w:tcPr>
            <w:tcW w:w="1418" w:type="dxa"/>
          </w:tcPr>
          <w:p w:rsidR="00B47E18" w:rsidRPr="00F5076C" w:rsidRDefault="00B47E18" w:rsidP="00B47E18">
            <w:pPr>
              <w:rPr>
                <w:lang w:val="en-GB"/>
              </w:rPr>
            </w:pPr>
            <w:r w:rsidRPr="00F5076C">
              <w:rPr>
                <w:lang w:val="en-GB"/>
              </w:rPr>
              <w:t>O</w:t>
            </w:r>
          </w:p>
        </w:tc>
        <w:tc>
          <w:tcPr>
            <w:tcW w:w="2916" w:type="dxa"/>
          </w:tcPr>
          <w:p w:rsidR="00B47E18" w:rsidRPr="00F5076C" w:rsidRDefault="00B47E18" w:rsidP="006C762F">
            <w:pPr>
              <w:rPr>
                <w:lang w:val="en-GB"/>
              </w:rPr>
            </w:pPr>
            <w:r w:rsidRPr="00F5076C">
              <w:rPr>
                <w:lang w:val="en-GB"/>
              </w:rPr>
              <w:t>Table 2 – C13</w:t>
            </w:r>
          </w:p>
        </w:tc>
      </w:tr>
      <w:tr w:rsidR="00B47E18" w:rsidRPr="00F5076C" w:rsidTr="00E37F99">
        <w:tc>
          <w:tcPr>
            <w:tcW w:w="2796" w:type="dxa"/>
          </w:tcPr>
          <w:p w:rsidR="00B47E18" w:rsidRPr="00F5076C" w:rsidRDefault="00B47E18" w:rsidP="00E37F99">
            <w:pPr>
              <w:rPr>
                <w:lang w:val="en-GB"/>
              </w:rPr>
            </w:pPr>
            <w:r w:rsidRPr="00F5076C">
              <w:rPr>
                <w:lang w:val="en-GB"/>
              </w:rPr>
              <w:t>Third Party – Name, &lt;Nm&gt;</w:t>
            </w:r>
          </w:p>
        </w:tc>
        <w:tc>
          <w:tcPr>
            <w:tcW w:w="1206" w:type="dxa"/>
          </w:tcPr>
          <w:p w:rsidR="00B47E18" w:rsidRPr="00F5076C" w:rsidRDefault="00B47E18" w:rsidP="00E37F99">
            <w:pPr>
              <w:rPr>
                <w:lang w:val="en-GB"/>
              </w:rPr>
            </w:pPr>
            <w:r w:rsidRPr="00F5076C">
              <w:rPr>
                <w:lang w:val="en-GB"/>
              </w:rPr>
              <w:t>Payload</w:t>
            </w:r>
          </w:p>
        </w:tc>
        <w:tc>
          <w:tcPr>
            <w:tcW w:w="4960" w:type="dxa"/>
          </w:tcPr>
          <w:p w:rsidR="00B47E18" w:rsidRPr="00F5076C" w:rsidRDefault="00B47E18" w:rsidP="00422B45">
            <w:pPr>
              <w:rPr>
                <w:lang w:val="en-GB"/>
              </w:rPr>
            </w:pPr>
            <w:r w:rsidRPr="00F5076C">
              <w:rPr>
                <w:lang w:val="en-GB"/>
              </w:rPr>
              <w:t>To be used to report the name of the third party</w:t>
            </w:r>
          </w:p>
        </w:tc>
        <w:tc>
          <w:tcPr>
            <w:tcW w:w="1418" w:type="dxa"/>
          </w:tcPr>
          <w:p w:rsidR="00B47E18" w:rsidRPr="00F5076C" w:rsidRDefault="00B47E18" w:rsidP="00B47E18">
            <w:pPr>
              <w:rPr>
                <w:lang w:val="en-GB"/>
              </w:rPr>
            </w:pPr>
            <w:r w:rsidRPr="00F5076C">
              <w:rPr>
                <w:lang w:val="en-GB"/>
              </w:rPr>
              <w:t>O</w:t>
            </w:r>
          </w:p>
        </w:tc>
        <w:tc>
          <w:tcPr>
            <w:tcW w:w="2916" w:type="dxa"/>
          </w:tcPr>
          <w:p w:rsidR="00B47E18" w:rsidRPr="00F5076C" w:rsidRDefault="00B47E18" w:rsidP="00E37F99">
            <w:pPr>
              <w:rPr>
                <w:lang w:val="en-GB"/>
              </w:rPr>
            </w:pPr>
            <w:r w:rsidRPr="00F5076C">
              <w:rPr>
                <w:lang w:val="en-GB"/>
              </w:rPr>
              <w:t>Table 2 – C13</w:t>
            </w:r>
          </w:p>
        </w:tc>
      </w:tr>
      <w:tr w:rsidR="00B47E18" w:rsidRPr="00F5076C" w:rsidTr="00E37F99">
        <w:tc>
          <w:tcPr>
            <w:tcW w:w="2796" w:type="dxa"/>
          </w:tcPr>
          <w:p w:rsidR="00B47E18" w:rsidRPr="00F5076C" w:rsidRDefault="00B47E18" w:rsidP="00E37F99">
            <w:pPr>
              <w:rPr>
                <w:lang w:val="en-GB"/>
              </w:rPr>
            </w:pPr>
            <w:r w:rsidRPr="00F5076C">
              <w:rPr>
                <w:lang w:val="en-GB"/>
              </w:rPr>
              <w:t>Third Party – Identification, &lt;Id&gt;</w:t>
            </w:r>
          </w:p>
        </w:tc>
        <w:tc>
          <w:tcPr>
            <w:tcW w:w="1206" w:type="dxa"/>
          </w:tcPr>
          <w:p w:rsidR="00B47E18" w:rsidRPr="00F5076C" w:rsidRDefault="00B47E18" w:rsidP="00E37F99">
            <w:pPr>
              <w:rPr>
                <w:lang w:val="en-GB"/>
              </w:rPr>
            </w:pPr>
            <w:r w:rsidRPr="00F5076C">
              <w:rPr>
                <w:lang w:val="en-GB"/>
              </w:rPr>
              <w:t>Payload</w:t>
            </w:r>
          </w:p>
        </w:tc>
        <w:tc>
          <w:tcPr>
            <w:tcW w:w="4960" w:type="dxa"/>
          </w:tcPr>
          <w:p w:rsidR="00B47E18" w:rsidRPr="00F5076C" w:rsidRDefault="00B47E18" w:rsidP="00E37F99">
            <w:pPr>
              <w:rPr>
                <w:lang w:val="en-GB"/>
              </w:rPr>
            </w:pPr>
            <w:r w:rsidRPr="00F5076C">
              <w:rPr>
                <w:lang w:val="en-GB"/>
              </w:rPr>
              <w:t>To be used to report the ID of the third party</w:t>
            </w:r>
          </w:p>
          <w:p w:rsidR="00B47E18" w:rsidRPr="00F5076C" w:rsidRDefault="00B47E18" w:rsidP="00E37F99">
            <w:pPr>
              <w:rPr>
                <w:lang w:val="en-GB"/>
              </w:rPr>
            </w:pPr>
            <w:r w:rsidRPr="00F5076C">
              <w:rPr>
                <w:lang w:val="en-GB"/>
              </w:rPr>
              <w:t>LEI is the preferred format</w:t>
            </w:r>
          </w:p>
        </w:tc>
        <w:tc>
          <w:tcPr>
            <w:tcW w:w="1418" w:type="dxa"/>
          </w:tcPr>
          <w:p w:rsidR="00B47E18" w:rsidRPr="00F5076C" w:rsidRDefault="00B47E18" w:rsidP="00B47E18">
            <w:pPr>
              <w:rPr>
                <w:lang w:val="en-GB"/>
              </w:rPr>
            </w:pPr>
            <w:r w:rsidRPr="00F5076C">
              <w:rPr>
                <w:lang w:val="en-GB"/>
              </w:rPr>
              <w:t>O</w:t>
            </w:r>
          </w:p>
        </w:tc>
        <w:tc>
          <w:tcPr>
            <w:tcW w:w="2916" w:type="dxa"/>
          </w:tcPr>
          <w:p w:rsidR="00B47E18" w:rsidRPr="00F5076C" w:rsidRDefault="00B47E18" w:rsidP="00D247A6">
            <w:pPr>
              <w:rPr>
                <w:lang w:val="en-GB"/>
              </w:rPr>
            </w:pPr>
            <w:r w:rsidRPr="00F5076C">
              <w:rPr>
                <w:lang w:val="en-GB"/>
              </w:rPr>
              <w:t>Table 2 – C14</w:t>
            </w:r>
          </w:p>
        </w:tc>
      </w:tr>
      <w:tr w:rsidR="00B47E18" w:rsidRPr="00F5076C" w:rsidTr="00E37F99">
        <w:tc>
          <w:tcPr>
            <w:tcW w:w="2796" w:type="dxa"/>
          </w:tcPr>
          <w:p w:rsidR="00B47E18" w:rsidRPr="00F5076C" w:rsidRDefault="00B47E18" w:rsidP="00E37F99">
            <w:pPr>
              <w:rPr>
                <w:lang w:val="en-GB"/>
              </w:rPr>
            </w:pPr>
          </w:p>
        </w:tc>
        <w:tc>
          <w:tcPr>
            <w:tcW w:w="1206" w:type="dxa"/>
          </w:tcPr>
          <w:p w:rsidR="00B47E18" w:rsidRPr="00F5076C" w:rsidRDefault="00B47E18" w:rsidP="00E37F99">
            <w:pPr>
              <w:rPr>
                <w:lang w:val="en-GB"/>
              </w:rPr>
            </w:pPr>
          </w:p>
        </w:tc>
        <w:tc>
          <w:tcPr>
            <w:tcW w:w="4960" w:type="dxa"/>
          </w:tcPr>
          <w:p w:rsidR="00B47E18" w:rsidRPr="00F5076C" w:rsidRDefault="00B47E18" w:rsidP="00E37F99">
            <w:pPr>
              <w:rPr>
                <w:lang w:val="en-GB"/>
              </w:rPr>
            </w:pPr>
          </w:p>
        </w:tc>
        <w:tc>
          <w:tcPr>
            <w:tcW w:w="1418" w:type="dxa"/>
          </w:tcPr>
          <w:p w:rsidR="00B47E18" w:rsidRPr="00F5076C" w:rsidRDefault="00B47E18" w:rsidP="00E37F99">
            <w:pPr>
              <w:rPr>
                <w:lang w:val="en-GB"/>
              </w:rPr>
            </w:pPr>
          </w:p>
        </w:tc>
        <w:tc>
          <w:tcPr>
            <w:tcW w:w="2916" w:type="dxa"/>
          </w:tcPr>
          <w:p w:rsidR="00B47E18" w:rsidRPr="00F5076C" w:rsidRDefault="00B47E18" w:rsidP="00E37F99">
            <w:pPr>
              <w:rPr>
                <w:lang w:val="en-GB"/>
              </w:rPr>
            </w:pPr>
          </w:p>
        </w:tc>
      </w:tr>
    </w:tbl>
    <w:p w:rsidR="00633189" w:rsidRPr="00F5076C" w:rsidRDefault="00633189" w:rsidP="00633189">
      <w:pPr>
        <w:widowControl w:val="0"/>
        <w:autoSpaceDE w:val="0"/>
        <w:autoSpaceDN w:val="0"/>
        <w:spacing w:before="1" w:after="0"/>
        <w:ind w:left="112"/>
        <w:jc w:val="left"/>
        <w:rPr>
          <w:szCs w:val="22"/>
          <w:lang w:val="en-GB" w:eastAsia="en-GB" w:bidi="en-GB"/>
        </w:rPr>
      </w:pPr>
    </w:p>
    <w:p w:rsidR="00633189" w:rsidRPr="00F5076C" w:rsidRDefault="00633189" w:rsidP="00633189">
      <w:pPr>
        <w:widowControl w:val="0"/>
        <w:autoSpaceDE w:val="0"/>
        <w:autoSpaceDN w:val="0"/>
        <w:spacing w:before="8" w:after="0"/>
        <w:jc w:val="left"/>
        <w:rPr>
          <w:sz w:val="11"/>
          <w:szCs w:val="22"/>
          <w:lang w:val="en-GB" w:eastAsia="en-GB" w:bidi="en-GB"/>
        </w:rPr>
      </w:pPr>
    </w:p>
    <w:p w:rsidR="00633189" w:rsidRPr="00F5076C" w:rsidRDefault="00633189" w:rsidP="00633189">
      <w:pPr>
        <w:ind w:left="360"/>
        <w:rPr>
          <w:lang w:val="en-GB"/>
        </w:rPr>
      </w:pPr>
    </w:p>
    <w:p w:rsidR="00633189" w:rsidRPr="00F5076C" w:rsidRDefault="00633189" w:rsidP="00742788">
      <w:pPr>
        <w:pStyle w:val="Heading1"/>
        <w:rPr>
          <w:lang w:val="en-GB"/>
        </w:rPr>
      </w:pPr>
      <w:bookmarkStart w:id="19" w:name="_Toc25853118"/>
      <w:r w:rsidRPr="00F5076C">
        <w:rPr>
          <w:lang w:val="en-GB"/>
        </w:rPr>
        <w:t>Shareholders Identification Disclosure Response Cancellation Advice</w:t>
      </w:r>
      <w:bookmarkEnd w:id="19"/>
    </w:p>
    <w:p w:rsidR="00233CDF" w:rsidRPr="00F5076C" w:rsidRDefault="00233CDF" w:rsidP="00233CDF">
      <w:pPr>
        <w:pStyle w:val="Heading2"/>
        <w:keepNext w:val="0"/>
        <w:widowControl w:val="0"/>
        <w:numPr>
          <w:ilvl w:val="0"/>
          <w:numId w:val="34"/>
        </w:numPr>
        <w:tabs>
          <w:tab w:val="left" w:pos="803"/>
        </w:tabs>
        <w:autoSpaceDE w:val="0"/>
        <w:autoSpaceDN w:val="0"/>
        <w:spacing w:before="244" w:after="0"/>
        <w:jc w:val="left"/>
        <w:rPr>
          <w:u w:val="none"/>
          <w:lang w:val="en-GB"/>
        </w:rPr>
      </w:pPr>
      <w:bookmarkStart w:id="20" w:name="_Toc25853119"/>
      <w:proofErr w:type="gramStart"/>
      <w:r w:rsidRPr="00F5076C">
        <w:rPr>
          <w:u w:val="thick"/>
          <w:lang w:val="en-GB"/>
        </w:rPr>
        <w:t>Scope.</w:t>
      </w:r>
      <w:bookmarkEnd w:id="20"/>
      <w:proofErr w:type="gramEnd"/>
    </w:p>
    <w:p w:rsidR="00233CDF" w:rsidRPr="00F5076C" w:rsidRDefault="00233CDF" w:rsidP="00233CDF">
      <w:pPr>
        <w:ind w:left="360"/>
        <w:rPr>
          <w:lang w:val="en-GB"/>
        </w:rPr>
      </w:pPr>
      <w:r w:rsidRPr="00F5076C">
        <w:rPr>
          <w:lang w:val="en-GB"/>
        </w:rPr>
        <w:t>For the above-described different communication needs, the following business data are required. Focus is on the processes described in the MP:</w:t>
      </w:r>
    </w:p>
    <w:p w:rsidR="00633189" w:rsidRPr="00F5076C" w:rsidRDefault="00633189" w:rsidP="00633189">
      <w:pPr>
        <w:ind w:left="360"/>
        <w:rPr>
          <w:lang w:val="en-GB"/>
        </w:rPr>
      </w:pPr>
    </w:p>
    <w:p w:rsidR="00233CDF" w:rsidRPr="00F5076C" w:rsidRDefault="00233CDF" w:rsidP="00233CDF">
      <w:pPr>
        <w:pStyle w:val="Heading2"/>
        <w:keepNext w:val="0"/>
        <w:widowControl w:val="0"/>
        <w:numPr>
          <w:ilvl w:val="0"/>
          <w:numId w:val="35"/>
        </w:numPr>
        <w:tabs>
          <w:tab w:val="left" w:pos="803"/>
        </w:tabs>
        <w:autoSpaceDE w:val="0"/>
        <w:autoSpaceDN w:val="0"/>
        <w:spacing w:before="244" w:after="0"/>
        <w:jc w:val="left"/>
        <w:rPr>
          <w:u w:val="none"/>
          <w:lang w:val="en-GB"/>
        </w:rPr>
      </w:pPr>
      <w:bookmarkStart w:id="21" w:name="_Toc25853120"/>
      <w:proofErr w:type="gramStart"/>
      <w:r w:rsidRPr="00F5076C">
        <w:rPr>
          <w:u w:val="thick"/>
          <w:lang w:val="en-GB"/>
        </w:rPr>
        <w:t>Common mandatory business data</w:t>
      </w:r>
      <w:r w:rsidRPr="00F5076C">
        <w:rPr>
          <w:spacing w:val="3"/>
          <w:u w:val="thick"/>
          <w:lang w:val="en-GB"/>
        </w:rPr>
        <w:t xml:space="preserve"> </w:t>
      </w:r>
      <w:r w:rsidRPr="00F5076C">
        <w:rPr>
          <w:u w:val="thick"/>
          <w:lang w:val="en-GB"/>
        </w:rPr>
        <w:t>requirements.</w:t>
      </w:r>
      <w:bookmarkEnd w:id="21"/>
      <w:proofErr w:type="gramEnd"/>
    </w:p>
    <w:p w:rsidR="00233CDF" w:rsidRPr="00F5076C" w:rsidRDefault="00233CDF" w:rsidP="00233CDF">
      <w:pPr>
        <w:ind w:left="360"/>
        <w:rPr>
          <w:lang w:val="en-GB" w:bidi="en-GB"/>
        </w:rPr>
      </w:pPr>
      <w:r w:rsidRPr="00F5076C">
        <w:rPr>
          <w:lang w:val="en-GB" w:bidi="en-GB"/>
        </w:rPr>
        <w:t xml:space="preserve">The SMPG recommends that all the below optional and mandatory </w:t>
      </w:r>
      <w:r w:rsidR="00103CBB" w:rsidRPr="00F5076C">
        <w:rPr>
          <w:lang w:val="en-GB" w:bidi="en-GB"/>
        </w:rPr>
        <w:t xml:space="preserve">elements </w:t>
      </w:r>
      <w:r w:rsidRPr="00F5076C">
        <w:rPr>
          <w:lang w:val="en-GB" w:bidi="en-GB"/>
        </w:rPr>
        <w:t xml:space="preserve">be present in all Shareholders Identification Disclosure Response Cancellation Advice messages. M / C / O identifies whether the business data is mandatory, conditional or optional </w:t>
      </w:r>
      <w:r w:rsidRPr="00F5076C">
        <w:rPr>
          <w:u w:val="single"/>
          <w:lang w:val="en-GB" w:bidi="en-GB"/>
        </w:rPr>
        <w:t>in the ISO 20022 standards</w:t>
      </w:r>
      <w:r w:rsidRPr="00F5076C">
        <w:rPr>
          <w:lang w:val="en-GB" w:bidi="en-GB"/>
        </w:rPr>
        <w:t>.</w:t>
      </w:r>
    </w:p>
    <w:p w:rsidR="00633189" w:rsidRPr="00F5076C" w:rsidRDefault="00633189" w:rsidP="00633189">
      <w:pPr>
        <w:ind w:left="360"/>
        <w:rPr>
          <w:lang w:val="en-GB" w:bidi="en-GB"/>
        </w:rPr>
      </w:pPr>
    </w:p>
    <w:p w:rsidR="00633189" w:rsidRPr="00F5076C" w:rsidRDefault="00633189" w:rsidP="00633189">
      <w:pPr>
        <w:ind w:left="360"/>
        <w:rPr>
          <w:lang w:val="en-GB"/>
        </w:rPr>
      </w:pPr>
    </w:p>
    <w:tbl>
      <w:tblPr>
        <w:tblStyle w:val="TableGrid"/>
        <w:tblW w:w="0" w:type="auto"/>
        <w:tblInd w:w="360" w:type="dxa"/>
        <w:tblLook w:val="04A0" w:firstRow="1" w:lastRow="0" w:firstColumn="1" w:lastColumn="0" w:noHBand="0" w:noVBand="1"/>
      </w:tblPr>
      <w:tblGrid>
        <w:gridCol w:w="2796"/>
        <w:gridCol w:w="1206"/>
        <w:gridCol w:w="4960"/>
        <w:gridCol w:w="1418"/>
        <w:gridCol w:w="2916"/>
      </w:tblGrid>
      <w:tr w:rsidR="00633189" w:rsidRPr="00F5076C" w:rsidTr="00E37F99">
        <w:tc>
          <w:tcPr>
            <w:tcW w:w="2796"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Common mandatory elements</w:t>
            </w:r>
          </w:p>
        </w:tc>
        <w:tc>
          <w:tcPr>
            <w:tcW w:w="1206"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Place</w:t>
            </w:r>
          </w:p>
        </w:tc>
        <w:tc>
          <w:tcPr>
            <w:tcW w:w="4960"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Detailed usage</w:t>
            </w:r>
          </w:p>
        </w:tc>
        <w:tc>
          <w:tcPr>
            <w:tcW w:w="1418"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M/C/O</w:t>
            </w:r>
          </w:p>
        </w:tc>
        <w:tc>
          <w:tcPr>
            <w:tcW w:w="2916"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SRD II reference</w:t>
            </w:r>
          </w:p>
        </w:tc>
      </w:tr>
      <w:tr w:rsidR="006C4A82" w:rsidRPr="00F5076C" w:rsidTr="006C4A82">
        <w:tc>
          <w:tcPr>
            <w:tcW w:w="2796" w:type="dxa"/>
          </w:tcPr>
          <w:p w:rsidR="006C4A82" w:rsidRPr="00F5076C" w:rsidRDefault="006C4A82" w:rsidP="007B2333">
            <w:pPr>
              <w:jc w:val="left"/>
              <w:rPr>
                <w:lang w:val="en-GB"/>
              </w:rPr>
            </w:pPr>
            <w:r w:rsidRPr="00F5076C">
              <w:rPr>
                <w:lang w:val="en-GB"/>
              </w:rPr>
              <w:t>From, &lt;Fr&gt;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sender from a business context, which can be different than the actual sender in the transport header (similar to MEOR in MT). BICFI is the preferred format</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6C4A82" w:rsidRPr="00F5076C" w:rsidTr="006C4A82">
        <w:tc>
          <w:tcPr>
            <w:tcW w:w="2796" w:type="dxa"/>
          </w:tcPr>
          <w:p w:rsidR="006C4A82" w:rsidRPr="00F5076C" w:rsidRDefault="006C4A82" w:rsidP="007B2333">
            <w:pPr>
              <w:jc w:val="left"/>
              <w:rPr>
                <w:lang w:val="en-GB"/>
              </w:rPr>
            </w:pPr>
            <w:r w:rsidRPr="00F5076C">
              <w:rPr>
                <w:lang w:val="en-GB"/>
              </w:rPr>
              <w:t>To, &lt;</w:t>
            </w:r>
            <w:proofErr w:type="spellStart"/>
            <w:r w:rsidRPr="00F5076C">
              <w:rPr>
                <w:lang w:val="en-GB"/>
              </w:rPr>
              <w:t>To</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receiver from a business context, which can be different than the actual receiver in the transport header (similar to MERE in MT). BICFI is the preferred format</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BusinessMessageIdentifier</w:t>
            </w:r>
            <w:proofErr w:type="spellEnd"/>
            <w:r w:rsidRPr="00F5076C">
              <w:rPr>
                <w:lang w:val="en-GB"/>
              </w:rPr>
              <w:t>,  &lt;</w:t>
            </w:r>
            <w:proofErr w:type="spellStart"/>
            <w:r w:rsidRPr="00F5076C">
              <w:rPr>
                <w:lang w:val="en-GB"/>
              </w:rPr>
              <w:t>BizMsgIdr</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sender’s unique ID/reference of the message</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r w:rsidRPr="00F5076C">
              <w:rPr>
                <w:lang w:val="en-GB"/>
              </w:rPr>
              <w:t>Table 1 – A1</w:t>
            </w: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MessageDefinitionIdentifier</w:t>
            </w:r>
            <w:proofErr w:type="spellEnd"/>
            <w:r w:rsidRPr="00F5076C">
              <w:rPr>
                <w:lang w:val="en-GB"/>
              </w:rPr>
              <w:t xml:space="preserve">, </w:t>
            </w:r>
            <w:r w:rsidRPr="00F5076C">
              <w:rPr>
                <w:lang w:val="en-GB"/>
              </w:rPr>
              <w:lastRenderedPageBreak/>
              <w:t>&lt;</w:t>
            </w:r>
            <w:proofErr w:type="spellStart"/>
            <w:r w:rsidRPr="00F5076C">
              <w:rPr>
                <w:lang w:val="en-GB"/>
              </w:rPr>
              <w:t>MsgDefIdr</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lastRenderedPageBreak/>
              <w:t>BAH</w:t>
            </w:r>
          </w:p>
        </w:tc>
        <w:tc>
          <w:tcPr>
            <w:tcW w:w="4960" w:type="dxa"/>
          </w:tcPr>
          <w:p w:rsidR="006C4A82" w:rsidRPr="00F5076C" w:rsidRDefault="006C4A82" w:rsidP="002B49ED">
            <w:pPr>
              <w:jc w:val="left"/>
              <w:rPr>
                <w:lang w:val="en-GB"/>
              </w:rPr>
            </w:pPr>
            <w:r w:rsidRPr="00F5076C">
              <w:rPr>
                <w:lang w:val="en-GB"/>
              </w:rPr>
              <w:t xml:space="preserve">Contains the </w:t>
            </w:r>
            <w:proofErr w:type="spellStart"/>
            <w:r w:rsidRPr="00F5076C">
              <w:rPr>
                <w:lang w:val="en-GB"/>
              </w:rPr>
              <w:t>MessageIdentifier</w:t>
            </w:r>
            <w:proofErr w:type="spellEnd"/>
            <w:r w:rsidRPr="00F5076C">
              <w:rPr>
                <w:lang w:val="en-GB"/>
              </w:rPr>
              <w:t xml:space="preserve"> that defines the </w:t>
            </w:r>
            <w:proofErr w:type="spellStart"/>
            <w:r w:rsidRPr="00F5076C">
              <w:rPr>
                <w:lang w:val="en-GB"/>
              </w:rPr>
              <w:lastRenderedPageBreak/>
              <w:t>BusinessMessage</w:t>
            </w:r>
            <w:proofErr w:type="spellEnd"/>
            <w:r w:rsidRPr="00F5076C">
              <w:rPr>
                <w:lang w:val="en-GB"/>
              </w:rPr>
              <w:t>, e.g. seev.04</w:t>
            </w:r>
            <w:r w:rsidR="002B49ED" w:rsidRPr="00F5076C">
              <w:rPr>
                <w:lang w:val="en-GB"/>
              </w:rPr>
              <w:t>8</w:t>
            </w:r>
            <w:r w:rsidRPr="00F5076C">
              <w:rPr>
                <w:lang w:val="en-GB"/>
              </w:rPr>
              <w:t>.001.01</w:t>
            </w:r>
          </w:p>
        </w:tc>
        <w:tc>
          <w:tcPr>
            <w:tcW w:w="1418" w:type="dxa"/>
          </w:tcPr>
          <w:p w:rsidR="006C4A82" w:rsidRPr="00F5076C" w:rsidRDefault="006C4A82" w:rsidP="007B2333">
            <w:pPr>
              <w:jc w:val="left"/>
              <w:rPr>
                <w:lang w:val="en-GB"/>
              </w:rPr>
            </w:pPr>
            <w:r w:rsidRPr="00F5076C">
              <w:rPr>
                <w:lang w:val="en-GB"/>
              </w:rPr>
              <w:lastRenderedPageBreak/>
              <w:t>M</w:t>
            </w:r>
          </w:p>
        </w:tc>
        <w:tc>
          <w:tcPr>
            <w:tcW w:w="2916" w:type="dxa"/>
          </w:tcPr>
          <w:p w:rsidR="006C4A82" w:rsidRPr="00F5076C" w:rsidRDefault="006C4A82" w:rsidP="007B2333">
            <w:pPr>
              <w:jc w:val="left"/>
              <w:rPr>
                <w:lang w:val="en-GB"/>
              </w:rPr>
            </w:pPr>
            <w:r w:rsidRPr="00F5076C">
              <w:rPr>
                <w:lang w:val="en-GB"/>
              </w:rPr>
              <w:t>Table 1 – A2</w:t>
            </w: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lastRenderedPageBreak/>
              <w:t>CreationDate</w:t>
            </w:r>
            <w:proofErr w:type="spellEnd"/>
            <w:r w:rsidRPr="00F5076C">
              <w:rPr>
                <w:lang w:val="en-GB"/>
              </w:rPr>
              <w:t>, &lt;</w:t>
            </w:r>
            <w:proofErr w:type="spellStart"/>
            <w:r w:rsidRPr="00F5076C">
              <w:rPr>
                <w:lang w:val="en-GB"/>
              </w:rPr>
              <w:t>CreDt</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B47E18" w:rsidRPr="00F5076C" w:rsidTr="00E37F99">
        <w:tc>
          <w:tcPr>
            <w:tcW w:w="2796" w:type="dxa"/>
          </w:tcPr>
          <w:p w:rsidR="00B47E18" w:rsidRPr="00F5076C" w:rsidRDefault="00B47E18" w:rsidP="00807FE9">
            <w:pPr>
              <w:jc w:val="left"/>
              <w:rPr>
                <w:lang w:val="en-GB"/>
              </w:rPr>
            </w:pPr>
            <w:r w:rsidRPr="00F5076C">
              <w:rPr>
                <w:lang w:val="en-GB"/>
              </w:rPr>
              <w:t>Disclosure Response Identification,  &lt;</w:t>
            </w:r>
            <w:proofErr w:type="spellStart"/>
            <w:r w:rsidRPr="00F5076C">
              <w:rPr>
                <w:lang w:val="en-GB"/>
              </w:rPr>
              <w:t>DsclsrRspnId</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633189">
            <w:pPr>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Issuer Disclosure Request Identification, &lt;</w:t>
            </w:r>
            <w:proofErr w:type="spellStart"/>
            <w:r w:rsidRPr="00F5076C">
              <w:rPr>
                <w:lang w:val="en-GB"/>
              </w:rPr>
              <w:t>IssrDsclsrReqId</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633189">
            <w:pPr>
              <w:rPr>
                <w:lang w:val="en-GB"/>
              </w:rPr>
            </w:pPr>
          </w:p>
        </w:tc>
      </w:tr>
      <w:tr w:rsidR="00B47E18" w:rsidRPr="00F5076C" w:rsidTr="00E37F99">
        <w:tc>
          <w:tcPr>
            <w:tcW w:w="2796" w:type="dxa"/>
          </w:tcPr>
          <w:p w:rsidR="00B47E18" w:rsidRPr="00F5076C" w:rsidRDefault="00B47E18" w:rsidP="00807FE9">
            <w:pPr>
              <w:jc w:val="left"/>
              <w:rPr>
                <w:lang w:val="en-GB"/>
              </w:rPr>
            </w:pPr>
            <w:r w:rsidRPr="00F5076C">
              <w:rPr>
                <w:lang w:val="en-GB"/>
              </w:rPr>
              <w:t>Financial Instrument Identification,  &lt;</w:t>
            </w:r>
            <w:proofErr w:type="spellStart"/>
            <w:r w:rsidRPr="00F5076C">
              <w:rPr>
                <w:lang w:val="en-GB"/>
              </w:rPr>
              <w:t>FinInstrmId</w:t>
            </w:r>
            <w:proofErr w:type="spellEnd"/>
            <w:r w:rsidRPr="00F5076C">
              <w:rPr>
                <w:lang w:val="en-GB"/>
              </w:rPr>
              <w:t>&gt;</w:t>
            </w:r>
          </w:p>
        </w:tc>
        <w:tc>
          <w:tcPr>
            <w:tcW w:w="1206" w:type="dxa"/>
          </w:tcPr>
          <w:p w:rsidR="00B47E18" w:rsidRPr="00F5076C" w:rsidRDefault="00B47E18" w:rsidP="00B47E18">
            <w:pPr>
              <w:jc w:val="left"/>
              <w:rPr>
                <w:lang w:val="en-GB"/>
              </w:rPr>
            </w:pPr>
            <w:r w:rsidRPr="00F5076C">
              <w:rPr>
                <w:lang w:val="en-GB"/>
              </w:rPr>
              <w:t>Payload</w:t>
            </w:r>
          </w:p>
        </w:tc>
        <w:tc>
          <w:tcPr>
            <w:tcW w:w="4960" w:type="dxa"/>
          </w:tcPr>
          <w:p w:rsidR="00B47E18" w:rsidRPr="00F5076C" w:rsidRDefault="00B47E18" w:rsidP="00B47E18">
            <w:pPr>
              <w:jc w:val="left"/>
              <w:rPr>
                <w:lang w:val="en-GB"/>
              </w:rPr>
            </w:pPr>
            <w:r w:rsidRPr="00F5076C">
              <w:rPr>
                <w:lang w:val="en-GB"/>
              </w:rPr>
              <w:t>ISIN is the preferred format</w:t>
            </w:r>
          </w:p>
        </w:tc>
        <w:tc>
          <w:tcPr>
            <w:tcW w:w="1418" w:type="dxa"/>
          </w:tcPr>
          <w:p w:rsidR="00B47E18" w:rsidRPr="00F5076C" w:rsidRDefault="00B47E18" w:rsidP="00B47E18">
            <w:pPr>
              <w:jc w:val="left"/>
              <w:rPr>
                <w:lang w:val="en-GB"/>
              </w:rPr>
            </w:pPr>
            <w:r w:rsidRPr="00F5076C">
              <w:rPr>
                <w:lang w:val="en-GB"/>
              </w:rPr>
              <w:t>M</w:t>
            </w:r>
          </w:p>
        </w:tc>
        <w:tc>
          <w:tcPr>
            <w:tcW w:w="2916" w:type="dxa"/>
          </w:tcPr>
          <w:p w:rsidR="00B47E18" w:rsidRPr="00F5076C" w:rsidRDefault="00B47E18" w:rsidP="00807FE9">
            <w:pPr>
              <w:jc w:val="left"/>
              <w:rPr>
                <w:lang w:val="en-GB"/>
              </w:rPr>
            </w:pPr>
          </w:p>
        </w:tc>
      </w:tr>
      <w:tr w:rsidR="00B47E18" w:rsidRPr="00F5076C" w:rsidTr="00E37F99">
        <w:tc>
          <w:tcPr>
            <w:tcW w:w="2796" w:type="dxa"/>
          </w:tcPr>
          <w:p w:rsidR="00B47E18" w:rsidRPr="00F5076C" w:rsidRDefault="00B47E18" w:rsidP="00807FE9">
            <w:pPr>
              <w:jc w:val="left"/>
              <w:rPr>
                <w:lang w:val="en-GB"/>
              </w:rPr>
            </w:pPr>
            <w:r w:rsidRPr="00F5076C">
              <w:rPr>
                <w:lang w:val="en-GB"/>
              </w:rPr>
              <w:t>Shareholders Disclosure Record Date, &lt;</w:t>
            </w:r>
            <w:proofErr w:type="spellStart"/>
            <w:r w:rsidRPr="00F5076C">
              <w:rPr>
                <w:lang w:val="en-GB"/>
              </w:rPr>
              <w:t>ShrhldrsDsclsrRcrdDt</w:t>
            </w:r>
            <w:proofErr w:type="spellEnd"/>
            <w:r w:rsidRPr="00F5076C">
              <w:rPr>
                <w:lang w:val="en-GB"/>
              </w:rPr>
              <w:t>&gt;</w:t>
            </w:r>
          </w:p>
        </w:tc>
        <w:tc>
          <w:tcPr>
            <w:tcW w:w="1206" w:type="dxa"/>
          </w:tcPr>
          <w:p w:rsidR="00B47E18" w:rsidRPr="00F5076C" w:rsidRDefault="00B47E18" w:rsidP="00B47E18">
            <w:pPr>
              <w:jc w:val="left"/>
              <w:rPr>
                <w:lang w:val="en-GB"/>
              </w:rPr>
            </w:pPr>
            <w:r w:rsidRPr="00F5076C">
              <w:rPr>
                <w:lang w:val="en-GB"/>
              </w:rPr>
              <w:t>Payload</w:t>
            </w:r>
          </w:p>
        </w:tc>
        <w:tc>
          <w:tcPr>
            <w:tcW w:w="4960" w:type="dxa"/>
          </w:tcPr>
          <w:p w:rsidR="00B47E18" w:rsidRPr="00F5076C" w:rsidRDefault="00B47E18" w:rsidP="00B47E18">
            <w:pPr>
              <w:jc w:val="left"/>
              <w:rPr>
                <w:lang w:val="en-GB"/>
              </w:rPr>
            </w:pPr>
            <w:r w:rsidRPr="00F5076C">
              <w:rPr>
                <w:lang w:val="en-GB"/>
              </w:rPr>
              <w:t>Date (DDMMYYYY) is the preferred format</w:t>
            </w:r>
          </w:p>
        </w:tc>
        <w:tc>
          <w:tcPr>
            <w:tcW w:w="1418" w:type="dxa"/>
          </w:tcPr>
          <w:p w:rsidR="00B47E18" w:rsidRPr="00F5076C" w:rsidRDefault="00B47E18" w:rsidP="00B47E18">
            <w:pPr>
              <w:jc w:val="left"/>
              <w:rPr>
                <w:lang w:val="en-GB"/>
              </w:rPr>
            </w:pPr>
            <w:r w:rsidRPr="00F5076C">
              <w:rPr>
                <w:lang w:val="en-GB"/>
              </w:rPr>
              <w:t>M</w:t>
            </w:r>
          </w:p>
        </w:tc>
        <w:tc>
          <w:tcPr>
            <w:tcW w:w="2916" w:type="dxa"/>
          </w:tcPr>
          <w:p w:rsidR="00B47E18" w:rsidRPr="00F5076C" w:rsidRDefault="00B47E18" w:rsidP="00807FE9">
            <w:pPr>
              <w:jc w:val="left"/>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Responding Intermediary – Name, &lt;Nm&gt;</w:t>
            </w:r>
          </w:p>
        </w:tc>
        <w:tc>
          <w:tcPr>
            <w:tcW w:w="1206" w:type="dxa"/>
          </w:tcPr>
          <w:p w:rsidR="00B47E18" w:rsidRPr="00F5076C" w:rsidRDefault="00B47E18" w:rsidP="00B47E18">
            <w:pPr>
              <w:jc w:val="left"/>
              <w:rPr>
                <w:lang w:val="en-GB"/>
              </w:rPr>
            </w:pPr>
            <w:r w:rsidRPr="00F5076C">
              <w:rPr>
                <w:lang w:val="en-GB"/>
              </w:rPr>
              <w:t>Payload</w:t>
            </w:r>
          </w:p>
        </w:tc>
        <w:tc>
          <w:tcPr>
            <w:tcW w:w="4960" w:type="dxa"/>
          </w:tcPr>
          <w:p w:rsidR="00B47E18" w:rsidRPr="00F5076C" w:rsidRDefault="00B47E18" w:rsidP="00B47E18">
            <w:pPr>
              <w:jc w:val="left"/>
              <w:rPr>
                <w:lang w:val="en-GB"/>
              </w:rPr>
            </w:pPr>
          </w:p>
        </w:tc>
        <w:tc>
          <w:tcPr>
            <w:tcW w:w="1418" w:type="dxa"/>
          </w:tcPr>
          <w:p w:rsidR="00B47E18" w:rsidRPr="00F5076C" w:rsidRDefault="00B47E18" w:rsidP="00B47E18">
            <w:pPr>
              <w:jc w:val="left"/>
              <w:rPr>
                <w:lang w:val="en-GB"/>
              </w:rPr>
            </w:pPr>
            <w:r w:rsidRPr="00F5076C">
              <w:rPr>
                <w:lang w:val="en-GB"/>
              </w:rPr>
              <w:t>M</w:t>
            </w:r>
          </w:p>
        </w:tc>
        <w:tc>
          <w:tcPr>
            <w:tcW w:w="2916" w:type="dxa"/>
          </w:tcPr>
          <w:p w:rsidR="00B47E18" w:rsidRPr="00F5076C" w:rsidRDefault="00B47E18" w:rsidP="00807FE9">
            <w:pPr>
              <w:jc w:val="left"/>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Responding Intermediary – Identification, &lt;Id&gt;</w:t>
            </w:r>
          </w:p>
        </w:tc>
        <w:tc>
          <w:tcPr>
            <w:tcW w:w="1206" w:type="dxa"/>
          </w:tcPr>
          <w:p w:rsidR="00B47E18" w:rsidRPr="00F5076C" w:rsidRDefault="00B47E18" w:rsidP="00B47E18">
            <w:pPr>
              <w:jc w:val="left"/>
              <w:rPr>
                <w:lang w:val="en-GB"/>
              </w:rPr>
            </w:pPr>
            <w:r w:rsidRPr="00F5076C">
              <w:rPr>
                <w:lang w:val="en-GB"/>
              </w:rPr>
              <w:t>Payload</w:t>
            </w:r>
          </w:p>
        </w:tc>
        <w:tc>
          <w:tcPr>
            <w:tcW w:w="4960" w:type="dxa"/>
          </w:tcPr>
          <w:p w:rsidR="00B47E18" w:rsidRPr="00F5076C" w:rsidRDefault="00B47E18" w:rsidP="00B47E18">
            <w:pPr>
              <w:jc w:val="left"/>
              <w:rPr>
                <w:lang w:val="en-GB"/>
              </w:rPr>
            </w:pPr>
            <w:r w:rsidRPr="00F5076C">
              <w:rPr>
                <w:lang w:val="en-GB"/>
              </w:rPr>
              <w:t>LEI is the preferred format</w:t>
            </w:r>
          </w:p>
        </w:tc>
        <w:tc>
          <w:tcPr>
            <w:tcW w:w="1418" w:type="dxa"/>
          </w:tcPr>
          <w:p w:rsidR="00B47E18" w:rsidRPr="00F5076C" w:rsidRDefault="00B47E18" w:rsidP="00B47E18">
            <w:pPr>
              <w:jc w:val="left"/>
              <w:rPr>
                <w:lang w:val="en-GB"/>
              </w:rPr>
            </w:pPr>
            <w:r w:rsidRPr="00F5076C">
              <w:rPr>
                <w:lang w:val="en-GB"/>
              </w:rPr>
              <w:t>M</w:t>
            </w:r>
          </w:p>
        </w:tc>
        <w:tc>
          <w:tcPr>
            <w:tcW w:w="2916" w:type="dxa"/>
          </w:tcPr>
          <w:p w:rsidR="00B47E18" w:rsidRPr="00F5076C" w:rsidRDefault="00B47E18" w:rsidP="00807FE9">
            <w:pPr>
              <w:jc w:val="left"/>
              <w:rPr>
                <w:lang w:val="en-GB"/>
              </w:rPr>
            </w:pPr>
          </w:p>
        </w:tc>
      </w:tr>
    </w:tbl>
    <w:p w:rsidR="00633189" w:rsidRPr="00F5076C" w:rsidRDefault="00633189" w:rsidP="00633189">
      <w:pPr>
        <w:ind w:left="360"/>
        <w:rPr>
          <w:lang w:val="en-GB"/>
        </w:rPr>
      </w:pPr>
    </w:p>
    <w:p w:rsidR="00633189" w:rsidRPr="00F5076C" w:rsidRDefault="00633189" w:rsidP="00633189">
      <w:pPr>
        <w:ind w:left="360"/>
        <w:rPr>
          <w:lang w:val="en-GB"/>
        </w:rPr>
      </w:pPr>
    </w:p>
    <w:p w:rsidR="00233CDF" w:rsidRPr="00F5076C" w:rsidRDefault="00233CDF" w:rsidP="00233CDF">
      <w:pPr>
        <w:pStyle w:val="Heading2"/>
        <w:keepNext w:val="0"/>
        <w:widowControl w:val="0"/>
        <w:numPr>
          <w:ilvl w:val="0"/>
          <w:numId w:val="36"/>
        </w:numPr>
        <w:tabs>
          <w:tab w:val="left" w:pos="803"/>
        </w:tabs>
        <w:autoSpaceDE w:val="0"/>
        <w:autoSpaceDN w:val="0"/>
        <w:spacing w:before="244" w:after="0"/>
        <w:jc w:val="left"/>
        <w:rPr>
          <w:u w:val="none"/>
          <w:lang w:val="en-GB"/>
        </w:rPr>
      </w:pPr>
      <w:bookmarkStart w:id="22" w:name="_Toc25853121"/>
      <w:proofErr w:type="gramStart"/>
      <w:r w:rsidRPr="00F5076C">
        <w:rPr>
          <w:u w:val="thick"/>
          <w:lang w:val="en-GB"/>
        </w:rPr>
        <w:t>Optional business data</w:t>
      </w:r>
      <w:r w:rsidRPr="00F5076C">
        <w:rPr>
          <w:spacing w:val="3"/>
          <w:u w:val="thick"/>
          <w:lang w:val="en-GB"/>
        </w:rPr>
        <w:t xml:space="preserve"> </w:t>
      </w:r>
      <w:r w:rsidRPr="00F5076C">
        <w:rPr>
          <w:u w:val="thick"/>
          <w:lang w:val="en-GB"/>
        </w:rPr>
        <w:t>requirements.</w:t>
      </w:r>
      <w:bookmarkEnd w:id="22"/>
      <w:proofErr w:type="gramEnd"/>
    </w:p>
    <w:p w:rsidR="00233CDF" w:rsidRPr="00F5076C" w:rsidRDefault="00233CDF" w:rsidP="00233CDF">
      <w:pPr>
        <w:widowControl w:val="0"/>
        <w:autoSpaceDE w:val="0"/>
        <w:autoSpaceDN w:val="0"/>
        <w:spacing w:before="57" w:after="0"/>
        <w:ind w:left="112" w:right="242"/>
        <w:jc w:val="left"/>
        <w:rPr>
          <w:szCs w:val="22"/>
          <w:lang w:val="en-GB" w:eastAsia="en-GB" w:bidi="en-GB"/>
        </w:rPr>
      </w:pPr>
      <w:r w:rsidRPr="00F5076C">
        <w:rPr>
          <w:szCs w:val="22"/>
          <w:lang w:val="en-GB" w:eastAsia="en-GB" w:bidi="en-GB"/>
        </w:rPr>
        <w:t xml:space="preserve">The below optional </w:t>
      </w:r>
      <w:r w:rsidR="00103CBB" w:rsidRPr="00F5076C">
        <w:rPr>
          <w:lang w:val="en-GB" w:bidi="en-GB"/>
        </w:rPr>
        <w:t xml:space="preserve">elements </w:t>
      </w:r>
      <w:r w:rsidRPr="00F5076C">
        <w:rPr>
          <w:szCs w:val="22"/>
          <w:lang w:val="en-GB" w:eastAsia="en-GB" w:bidi="en-GB"/>
        </w:rPr>
        <w:t>may be provided in a Shareholders Identification Disclosure Response Cancellation Advice message but are optional. If used, they must be used as described in the “Detailed usage” column. It is to be noted that most of the usage rules are standards rules, not market practice recommendations.</w:t>
      </w:r>
    </w:p>
    <w:p w:rsidR="00233CDF" w:rsidRPr="00F5076C" w:rsidRDefault="00233CDF" w:rsidP="00233CDF">
      <w:pPr>
        <w:widowControl w:val="0"/>
        <w:autoSpaceDE w:val="0"/>
        <w:autoSpaceDN w:val="0"/>
        <w:spacing w:before="1" w:after="0"/>
        <w:ind w:left="112"/>
        <w:jc w:val="left"/>
        <w:rPr>
          <w:szCs w:val="22"/>
          <w:lang w:val="en-GB" w:eastAsia="en-GB" w:bidi="en-GB"/>
        </w:rPr>
      </w:pPr>
      <w:r w:rsidRPr="00F5076C">
        <w:rPr>
          <w:szCs w:val="22"/>
          <w:lang w:val="en-GB" w:eastAsia="en-GB" w:bidi="en-GB"/>
        </w:rPr>
        <w:t xml:space="preserve">Any other </w:t>
      </w:r>
      <w:r w:rsidR="00103CBB" w:rsidRPr="00F5076C">
        <w:rPr>
          <w:lang w:val="en-GB" w:bidi="en-GB"/>
        </w:rPr>
        <w:t xml:space="preserve">elements </w:t>
      </w:r>
      <w:r w:rsidRPr="00F5076C">
        <w:rPr>
          <w:szCs w:val="22"/>
          <w:lang w:val="en-GB" w:eastAsia="en-GB" w:bidi="en-GB"/>
        </w:rPr>
        <w:t>not mentioned above or below are considered NOT needed for this specific type of message. If used, they will be market-specific.</w:t>
      </w:r>
    </w:p>
    <w:p w:rsidR="00633189" w:rsidRPr="00F5076C" w:rsidRDefault="00633189" w:rsidP="00633189">
      <w:pPr>
        <w:widowControl w:val="0"/>
        <w:autoSpaceDE w:val="0"/>
        <w:autoSpaceDN w:val="0"/>
        <w:spacing w:before="1" w:after="0"/>
        <w:ind w:left="112"/>
        <w:jc w:val="left"/>
        <w:rPr>
          <w:szCs w:val="22"/>
          <w:lang w:val="en-GB" w:eastAsia="en-GB" w:bidi="en-GB"/>
        </w:rPr>
      </w:pPr>
    </w:p>
    <w:tbl>
      <w:tblPr>
        <w:tblStyle w:val="TableGrid"/>
        <w:tblW w:w="0" w:type="auto"/>
        <w:tblInd w:w="360" w:type="dxa"/>
        <w:tblLook w:val="04A0" w:firstRow="1" w:lastRow="0" w:firstColumn="1" w:lastColumn="0" w:noHBand="0" w:noVBand="1"/>
      </w:tblPr>
      <w:tblGrid>
        <w:gridCol w:w="2796"/>
        <w:gridCol w:w="1206"/>
        <w:gridCol w:w="4960"/>
        <w:gridCol w:w="1418"/>
        <w:gridCol w:w="2916"/>
      </w:tblGrid>
      <w:tr w:rsidR="00633189" w:rsidRPr="00F5076C" w:rsidTr="00E37F99">
        <w:tc>
          <w:tcPr>
            <w:tcW w:w="2796"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Common optional elements</w:t>
            </w:r>
          </w:p>
        </w:tc>
        <w:tc>
          <w:tcPr>
            <w:tcW w:w="1206"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Place</w:t>
            </w:r>
          </w:p>
        </w:tc>
        <w:tc>
          <w:tcPr>
            <w:tcW w:w="4960"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Detailed usage</w:t>
            </w:r>
          </w:p>
        </w:tc>
        <w:tc>
          <w:tcPr>
            <w:tcW w:w="1418"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M/C/O</w:t>
            </w:r>
          </w:p>
        </w:tc>
        <w:tc>
          <w:tcPr>
            <w:tcW w:w="2916"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SRD II reference</w:t>
            </w:r>
          </w:p>
        </w:tc>
      </w:tr>
      <w:tr w:rsidR="002B49ED" w:rsidRPr="00F5076C" w:rsidTr="007B2333">
        <w:tc>
          <w:tcPr>
            <w:tcW w:w="2796" w:type="dxa"/>
          </w:tcPr>
          <w:p w:rsidR="002B49ED" w:rsidRPr="00F5076C" w:rsidRDefault="002B49ED" w:rsidP="007B2333">
            <w:pPr>
              <w:jc w:val="left"/>
              <w:rPr>
                <w:lang w:val="en-GB"/>
              </w:rPr>
            </w:pPr>
            <w:r w:rsidRPr="00F5076C">
              <w:rPr>
                <w:lang w:val="en-GB"/>
              </w:rPr>
              <w:t>Related – From, &lt;Fr&gt;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 the sender from a business context, which can be different than the actual sender in the transport header (similar to MEOR in MT). BICFI is the preferred format</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Related – To, &lt;</w:t>
            </w:r>
            <w:proofErr w:type="spellStart"/>
            <w:r w:rsidRPr="00F5076C">
              <w:rPr>
                <w:lang w:val="en-GB"/>
              </w:rPr>
              <w:t>To</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 xml:space="preserve">Optional block in the BAH, for the related message: the receiver from a business context, which can be </w:t>
            </w:r>
            <w:r w:rsidRPr="00F5076C">
              <w:rPr>
                <w:lang w:val="en-GB"/>
              </w:rPr>
              <w:lastRenderedPageBreak/>
              <w:t>different than the actual receiver in the transport header (similar to MERE in MT). BICFI is the preferred format</w:t>
            </w:r>
          </w:p>
        </w:tc>
        <w:tc>
          <w:tcPr>
            <w:tcW w:w="1418" w:type="dxa"/>
          </w:tcPr>
          <w:p w:rsidR="002B49ED" w:rsidRPr="00F5076C" w:rsidRDefault="002B49ED" w:rsidP="007B2333">
            <w:pPr>
              <w:jc w:val="left"/>
              <w:rPr>
                <w:lang w:val="en-GB"/>
              </w:rPr>
            </w:pPr>
            <w:r w:rsidRPr="00F5076C">
              <w:rPr>
                <w:lang w:val="en-GB"/>
              </w:rPr>
              <w:lastRenderedPageBreak/>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lastRenderedPageBreak/>
              <w:t xml:space="preserve">Related – </w:t>
            </w:r>
            <w:proofErr w:type="spellStart"/>
            <w:r w:rsidRPr="00F5076C">
              <w:rPr>
                <w:lang w:val="en-GB"/>
              </w:rPr>
              <w:t>BusinessMessageIdentifier</w:t>
            </w:r>
            <w:proofErr w:type="spellEnd"/>
            <w:r w:rsidRPr="00F5076C">
              <w:rPr>
                <w:lang w:val="en-GB"/>
              </w:rPr>
              <w:t>,  &lt;</w:t>
            </w:r>
            <w:proofErr w:type="spellStart"/>
            <w:r w:rsidRPr="00F5076C">
              <w:rPr>
                <w:lang w:val="en-GB"/>
              </w:rPr>
              <w:t>BizMsgIdr</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 the sender’s unique ID/reference of the message</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 xml:space="preserve">Related – </w:t>
            </w:r>
            <w:proofErr w:type="spellStart"/>
            <w:r w:rsidRPr="00F5076C">
              <w:rPr>
                <w:lang w:val="en-GB"/>
              </w:rPr>
              <w:t>MessageDefinitionIdentifier</w:t>
            </w:r>
            <w:proofErr w:type="spellEnd"/>
            <w:r w:rsidRPr="00F5076C">
              <w:rPr>
                <w:lang w:val="en-GB"/>
              </w:rPr>
              <w:t>, &lt;</w:t>
            </w:r>
            <w:proofErr w:type="spellStart"/>
            <w:r w:rsidRPr="00F5076C">
              <w:rPr>
                <w:lang w:val="en-GB"/>
              </w:rPr>
              <w:t>MsgDefIdr</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2B49ED">
            <w:pPr>
              <w:jc w:val="left"/>
              <w:rPr>
                <w:lang w:val="en-GB"/>
              </w:rPr>
            </w:pPr>
            <w:r w:rsidRPr="00F5076C">
              <w:rPr>
                <w:lang w:val="en-GB"/>
              </w:rPr>
              <w:t xml:space="preserve">Optional block in the BAH, for the related message: contains the </w:t>
            </w:r>
            <w:proofErr w:type="spellStart"/>
            <w:r w:rsidRPr="00F5076C">
              <w:rPr>
                <w:lang w:val="en-GB"/>
              </w:rPr>
              <w:t>MessageIdentifier</w:t>
            </w:r>
            <w:proofErr w:type="spellEnd"/>
            <w:r w:rsidRPr="00F5076C">
              <w:rPr>
                <w:lang w:val="en-GB"/>
              </w:rPr>
              <w:t xml:space="preserve"> that defines the </w:t>
            </w:r>
            <w:proofErr w:type="spellStart"/>
            <w:r w:rsidRPr="00F5076C">
              <w:rPr>
                <w:lang w:val="en-GB"/>
              </w:rPr>
              <w:t>BusinessMessage</w:t>
            </w:r>
            <w:proofErr w:type="spellEnd"/>
            <w:r w:rsidRPr="00F5076C">
              <w:rPr>
                <w:lang w:val="en-GB"/>
              </w:rPr>
              <w:t>, e.g. seev.047.001.01</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 xml:space="preserve">Related – </w:t>
            </w:r>
            <w:proofErr w:type="spellStart"/>
            <w:r w:rsidRPr="00F5076C">
              <w:rPr>
                <w:lang w:val="en-GB"/>
              </w:rPr>
              <w:t>CreationDate</w:t>
            </w:r>
            <w:proofErr w:type="spellEnd"/>
            <w:r w:rsidRPr="00F5076C">
              <w:rPr>
                <w:lang w:val="en-GB"/>
              </w:rPr>
              <w:t>, &lt;</w:t>
            </w:r>
            <w:proofErr w:type="spellStart"/>
            <w:r w:rsidRPr="00F5076C">
              <w:rPr>
                <w:lang w:val="en-GB"/>
              </w:rPr>
              <w:t>CreDt</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633189" w:rsidRPr="00F5076C" w:rsidTr="00E37F99">
        <w:tc>
          <w:tcPr>
            <w:tcW w:w="2796" w:type="dxa"/>
          </w:tcPr>
          <w:p w:rsidR="00633189" w:rsidRPr="00F5076C" w:rsidRDefault="00633189" w:rsidP="00633189">
            <w:pPr>
              <w:rPr>
                <w:lang w:val="en-GB"/>
              </w:rPr>
            </w:pPr>
          </w:p>
        </w:tc>
        <w:tc>
          <w:tcPr>
            <w:tcW w:w="1206" w:type="dxa"/>
          </w:tcPr>
          <w:p w:rsidR="00633189" w:rsidRPr="00F5076C" w:rsidRDefault="00633189" w:rsidP="00633189">
            <w:pPr>
              <w:rPr>
                <w:lang w:val="en-GB"/>
              </w:rPr>
            </w:pPr>
          </w:p>
        </w:tc>
        <w:tc>
          <w:tcPr>
            <w:tcW w:w="4960" w:type="dxa"/>
          </w:tcPr>
          <w:p w:rsidR="00633189" w:rsidRPr="00F5076C" w:rsidRDefault="00633189" w:rsidP="00633189">
            <w:pPr>
              <w:rPr>
                <w:lang w:val="en-GB"/>
              </w:rPr>
            </w:pPr>
          </w:p>
        </w:tc>
        <w:tc>
          <w:tcPr>
            <w:tcW w:w="1418" w:type="dxa"/>
          </w:tcPr>
          <w:p w:rsidR="00633189" w:rsidRPr="00F5076C" w:rsidRDefault="00633189" w:rsidP="00633189">
            <w:pPr>
              <w:rPr>
                <w:lang w:val="en-GB"/>
              </w:rPr>
            </w:pPr>
          </w:p>
        </w:tc>
        <w:tc>
          <w:tcPr>
            <w:tcW w:w="2916" w:type="dxa"/>
          </w:tcPr>
          <w:p w:rsidR="00633189" w:rsidRPr="00F5076C" w:rsidRDefault="00633189" w:rsidP="00633189">
            <w:pPr>
              <w:rPr>
                <w:lang w:val="en-GB"/>
              </w:rPr>
            </w:pPr>
          </w:p>
        </w:tc>
      </w:tr>
      <w:tr w:rsidR="00633189" w:rsidRPr="00F5076C" w:rsidTr="00E37F99">
        <w:tc>
          <w:tcPr>
            <w:tcW w:w="2796" w:type="dxa"/>
          </w:tcPr>
          <w:p w:rsidR="00633189" w:rsidRPr="00F5076C" w:rsidRDefault="00633189" w:rsidP="00633189">
            <w:pPr>
              <w:rPr>
                <w:lang w:val="en-GB"/>
              </w:rPr>
            </w:pPr>
          </w:p>
        </w:tc>
        <w:tc>
          <w:tcPr>
            <w:tcW w:w="1206" w:type="dxa"/>
          </w:tcPr>
          <w:p w:rsidR="00633189" w:rsidRPr="00F5076C" w:rsidRDefault="00633189" w:rsidP="00633189">
            <w:pPr>
              <w:rPr>
                <w:lang w:val="en-GB"/>
              </w:rPr>
            </w:pPr>
          </w:p>
        </w:tc>
        <w:tc>
          <w:tcPr>
            <w:tcW w:w="4960" w:type="dxa"/>
          </w:tcPr>
          <w:p w:rsidR="00633189" w:rsidRPr="00F5076C" w:rsidRDefault="00633189" w:rsidP="00633189">
            <w:pPr>
              <w:rPr>
                <w:lang w:val="en-GB"/>
              </w:rPr>
            </w:pPr>
          </w:p>
        </w:tc>
        <w:tc>
          <w:tcPr>
            <w:tcW w:w="1418" w:type="dxa"/>
          </w:tcPr>
          <w:p w:rsidR="00633189" w:rsidRPr="00F5076C" w:rsidRDefault="00633189" w:rsidP="00633189">
            <w:pPr>
              <w:rPr>
                <w:lang w:val="en-GB"/>
              </w:rPr>
            </w:pPr>
          </w:p>
        </w:tc>
        <w:tc>
          <w:tcPr>
            <w:tcW w:w="2916" w:type="dxa"/>
          </w:tcPr>
          <w:p w:rsidR="00633189" w:rsidRPr="00F5076C" w:rsidRDefault="00633189" w:rsidP="00633189">
            <w:pPr>
              <w:rPr>
                <w:lang w:val="en-GB"/>
              </w:rPr>
            </w:pPr>
          </w:p>
        </w:tc>
      </w:tr>
    </w:tbl>
    <w:p w:rsidR="00633189" w:rsidRPr="00F5076C" w:rsidRDefault="00633189" w:rsidP="00633189">
      <w:pPr>
        <w:widowControl w:val="0"/>
        <w:autoSpaceDE w:val="0"/>
        <w:autoSpaceDN w:val="0"/>
        <w:spacing w:before="1" w:after="0"/>
        <w:ind w:left="112"/>
        <w:jc w:val="left"/>
        <w:rPr>
          <w:szCs w:val="22"/>
          <w:lang w:val="en-GB" w:eastAsia="en-GB" w:bidi="en-GB"/>
        </w:rPr>
      </w:pPr>
    </w:p>
    <w:p w:rsidR="00633189" w:rsidRPr="00F5076C" w:rsidRDefault="00633189" w:rsidP="00633189">
      <w:pPr>
        <w:widowControl w:val="0"/>
        <w:autoSpaceDE w:val="0"/>
        <w:autoSpaceDN w:val="0"/>
        <w:spacing w:before="8" w:after="0"/>
        <w:jc w:val="left"/>
        <w:rPr>
          <w:sz w:val="11"/>
          <w:szCs w:val="22"/>
          <w:lang w:val="en-GB" w:eastAsia="en-GB" w:bidi="en-GB"/>
        </w:rPr>
      </w:pPr>
    </w:p>
    <w:p w:rsidR="00633189" w:rsidRPr="00F5076C" w:rsidRDefault="00633189" w:rsidP="00633189">
      <w:pPr>
        <w:ind w:left="360"/>
        <w:rPr>
          <w:lang w:val="en-GB"/>
        </w:rPr>
      </w:pPr>
    </w:p>
    <w:p w:rsidR="00633189" w:rsidRPr="00F5076C" w:rsidRDefault="00633189" w:rsidP="00633189">
      <w:pPr>
        <w:pStyle w:val="Heading1"/>
        <w:rPr>
          <w:lang w:val="en-GB"/>
        </w:rPr>
      </w:pPr>
      <w:bookmarkStart w:id="23" w:name="_Toc25853122"/>
      <w:r w:rsidRPr="00F5076C">
        <w:rPr>
          <w:lang w:val="en-GB"/>
        </w:rPr>
        <w:t>Shareholders Identification Disclosure Response Status Advice</w:t>
      </w:r>
      <w:bookmarkEnd w:id="23"/>
    </w:p>
    <w:p w:rsidR="00633189" w:rsidRPr="00F5076C" w:rsidRDefault="00633189" w:rsidP="00633189">
      <w:pPr>
        <w:pStyle w:val="Heading2"/>
        <w:keepNext w:val="0"/>
        <w:widowControl w:val="0"/>
        <w:numPr>
          <w:ilvl w:val="0"/>
          <w:numId w:val="30"/>
        </w:numPr>
        <w:tabs>
          <w:tab w:val="left" w:pos="803"/>
        </w:tabs>
        <w:autoSpaceDE w:val="0"/>
        <w:autoSpaceDN w:val="0"/>
        <w:spacing w:before="244" w:after="0"/>
        <w:jc w:val="left"/>
        <w:rPr>
          <w:u w:val="none"/>
          <w:lang w:val="en-GB"/>
        </w:rPr>
      </w:pPr>
      <w:bookmarkStart w:id="24" w:name="_Toc25853123"/>
      <w:proofErr w:type="gramStart"/>
      <w:r w:rsidRPr="00F5076C">
        <w:rPr>
          <w:u w:val="thick"/>
          <w:lang w:val="en-GB"/>
        </w:rPr>
        <w:t>Scope.</w:t>
      </w:r>
      <w:bookmarkEnd w:id="24"/>
      <w:proofErr w:type="gramEnd"/>
    </w:p>
    <w:p w:rsidR="00633189" w:rsidRPr="00F5076C" w:rsidRDefault="00633189" w:rsidP="00633189">
      <w:pPr>
        <w:ind w:left="360"/>
        <w:rPr>
          <w:lang w:val="en-GB"/>
        </w:rPr>
      </w:pPr>
      <w:r w:rsidRPr="00F5076C">
        <w:rPr>
          <w:lang w:val="en-GB"/>
        </w:rPr>
        <w:t>For the above-described different communication needs, the following business data are required. Focus is on the processes described in the MP:</w:t>
      </w:r>
    </w:p>
    <w:p w:rsidR="00633189" w:rsidRPr="00F5076C" w:rsidRDefault="00633189" w:rsidP="00633189">
      <w:pPr>
        <w:ind w:left="360"/>
        <w:rPr>
          <w:lang w:val="en-GB"/>
        </w:rPr>
      </w:pPr>
    </w:p>
    <w:p w:rsidR="00633189" w:rsidRPr="00F5076C" w:rsidRDefault="00633189" w:rsidP="00633189">
      <w:pPr>
        <w:pStyle w:val="Heading2"/>
        <w:keepNext w:val="0"/>
        <w:widowControl w:val="0"/>
        <w:numPr>
          <w:ilvl w:val="0"/>
          <w:numId w:val="31"/>
        </w:numPr>
        <w:tabs>
          <w:tab w:val="left" w:pos="803"/>
        </w:tabs>
        <w:autoSpaceDE w:val="0"/>
        <w:autoSpaceDN w:val="0"/>
        <w:spacing w:before="244" w:after="0"/>
        <w:jc w:val="left"/>
        <w:rPr>
          <w:u w:val="none"/>
          <w:lang w:val="en-GB"/>
        </w:rPr>
      </w:pPr>
      <w:bookmarkStart w:id="25" w:name="_Toc25853124"/>
      <w:proofErr w:type="gramStart"/>
      <w:r w:rsidRPr="00F5076C">
        <w:rPr>
          <w:u w:val="thick"/>
          <w:lang w:val="en-GB"/>
        </w:rPr>
        <w:t>Common mandatory business data</w:t>
      </w:r>
      <w:r w:rsidRPr="00F5076C">
        <w:rPr>
          <w:spacing w:val="3"/>
          <w:u w:val="thick"/>
          <w:lang w:val="en-GB"/>
        </w:rPr>
        <w:t xml:space="preserve"> </w:t>
      </w:r>
      <w:r w:rsidRPr="00F5076C">
        <w:rPr>
          <w:u w:val="thick"/>
          <w:lang w:val="en-GB"/>
        </w:rPr>
        <w:t>requirements.</w:t>
      </w:r>
      <w:bookmarkEnd w:id="25"/>
      <w:proofErr w:type="gramEnd"/>
    </w:p>
    <w:p w:rsidR="00633189" w:rsidRPr="00F5076C" w:rsidRDefault="00633189" w:rsidP="00633189">
      <w:pPr>
        <w:ind w:left="360"/>
        <w:rPr>
          <w:lang w:val="en-GB" w:bidi="en-GB"/>
        </w:rPr>
      </w:pPr>
      <w:r w:rsidRPr="00F5076C">
        <w:rPr>
          <w:lang w:val="en-GB" w:bidi="en-GB"/>
        </w:rPr>
        <w:t xml:space="preserve">The SMPG recommends that all the below optional and mandatory </w:t>
      </w:r>
      <w:r w:rsidR="00103CBB" w:rsidRPr="00F5076C">
        <w:rPr>
          <w:lang w:val="en-GB" w:bidi="en-GB"/>
        </w:rPr>
        <w:t xml:space="preserve">elements </w:t>
      </w:r>
      <w:r w:rsidRPr="00F5076C">
        <w:rPr>
          <w:lang w:val="en-GB" w:bidi="en-GB"/>
        </w:rPr>
        <w:t xml:space="preserve">be present in all Shareholders Identification Disclosure Response Status Advice messages. M / C / O identifies whether the business data is mandatory, conditional or optional </w:t>
      </w:r>
      <w:r w:rsidRPr="00F5076C">
        <w:rPr>
          <w:u w:val="single"/>
          <w:lang w:val="en-GB" w:bidi="en-GB"/>
        </w:rPr>
        <w:t>in the ISO 20022 standards</w:t>
      </w:r>
      <w:r w:rsidRPr="00F5076C">
        <w:rPr>
          <w:lang w:val="en-GB" w:bidi="en-GB"/>
        </w:rPr>
        <w:t>.</w:t>
      </w:r>
    </w:p>
    <w:p w:rsidR="00633189" w:rsidRPr="00F5076C" w:rsidRDefault="00633189" w:rsidP="00633189">
      <w:pPr>
        <w:ind w:left="360"/>
        <w:rPr>
          <w:lang w:val="en-GB" w:bidi="en-GB"/>
        </w:rPr>
      </w:pPr>
    </w:p>
    <w:p w:rsidR="00633189" w:rsidRPr="00F5076C" w:rsidRDefault="00633189" w:rsidP="00633189">
      <w:pPr>
        <w:ind w:left="360"/>
        <w:rPr>
          <w:lang w:val="en-GB"/>
        </w:rPr>
      </w:pPr>
    </w:p>
    <w:tbl>
      <w:tblPr>
        <w:tblStyle w:val="TableGrid"/>
        <w:tblW w:w="0" w:type="auto"/>
        <w:tblInd w:w="360" w:type="dxa"/>
        <w:tblLook w:val="04A0" w:firstRow="1" w:lastRow="0" w:firstColumn="1" w:lastColumn="0" w:noHBand="0" w:noVBand="1"/>
      </w:tblPr>
      <w:tblGrid>
        <w:gridCol w:w="2796"/>
        <w:gridCol w:w="1206"/>
        <w:gridCol w:w="4960"/>
        <w:gridCol w:w="1418"/>
        <w:gridCol w:w="2916"/>
      </w:tblGrid>
      <w:tr w:rsidR="00633189" w:rsidRPr="00F5076C" w:rsidTr="00E37F99">
        <w:tc>
          <w:tcPr>
            <w:tcW w:w="279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Common mandatory elements</w:t>
            </w:r>
          </w:p>
        </w:tc>
        <w:tc>
          <w:tcPr>
            <w:tcW w:w="120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Place</w:t>
            </w:r>
          </w:p>
        </w:tc>
        <w:tc>
          <w:tcPr>
            <w:tcW w:w="4960"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Detailed usage</w:t>
            </w:r>
          </w:p>
        </w:tc>
        <w:tc>
          <w:tcPr>
            <w:tcW w:w="1418"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M/C/O</w:t>
            </w:r>
          </w:p>
        </w:tc>
        <w:tc>
          <w:tcPr>
            <w:tcW w:w="291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SRD II reference</w:t>
            </w:r>
          </w:p>
        </w:tc>
      </w:tr>
      <w:tr w:rsidR="006C4A82" w:rsidRPr="00F5076C" w:rsidTr="006C4A82">
        <w:tc>
          <w:tcPr>
            <w:tcW w:w="2796" w:type="dxa"/>
          </w:tcPr>
          <w:p w:rsidR="006C4A82" w:rsidRPr="00F5076C" w:rsidRDefault="006C4A82" w:rsidP="007B2333">
            <w:pPr>
              <w:jc w:val="left"/>
              <w:rPr>
                <w:lang w:val="en-GB"/>
              </w:rPr>
            </w:pPr>
            <w:r w:rsidRPr="00F5076C">
              <w:rPr>
                <w:lang w:val="en-GB"/>
              </w:rPr>
              <w:t>From, &lt;Fr&gt;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sender from a business context, which can be different than the actual sender in the transport header (similar to MEOR in MT). BICFI is the preferred format</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6C4A82" w:rsidRPr="00F5076C" w:rsidTr="006C4A82">
        <w:tc>
          <w:tcPr>
            <w:tcW w:w="2796" w:type="dxa"/>
          </w:tcPr>
          <w:p w:rsidR="006C4A82" w:rsidRPr="00F5076C" w:rsidRDefault="006C4A82" w:rsidP="007B2333">
            <w:pPr>
              <w:jc w:val="left"/>
              <w:rPr>
                <w:lang w:val="en-GB"/>
              </w:rPr>
            </w:pPr>
            <w:r w:rsidRPr="00F5076C">
              <w:rPr>
                <w:lang w:val="en-GB"/>
              </w:rPr>
              <w:t>To, &lt;</w:t>
            </w:r>
            <w:proofErr w:type="spellStart"/>
            <w:r w:rsidRPr="00F5076C">
              <w:rPr>
                <w:lang w:val="en-GB"/>
              </w:rPr>
              <w:t>To</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 xml:space="preserve">The receiver from a business context, which can be different than the actual receiver in the transport </w:t>
            </w:r>
            <w:r w:rsidRPr="00F5076C">
              <w:rPr>
                <w:lang w:val="en-GB"/>
              </w:rPr>
              <w:lastRenderedPageBreak/>
              <w:t>header (similar to MERE in MT). BICFI is the preferred format</w:t>
            </w:r>
          </w:p>
        </w:tc>
        <w:tc>
          <w:tcPr>
            <w:tcW w:w="1418" w:type="dxa"/>
          </w:tcPr>
          <w:p w:rsidR="006C4A82" w:rsidRPr="00F5076C" w:rsidRDefault="006C4A82" w:rsidP="007B2333">
            <w:pPr>
              <w:jc w:val="left"/>
              <w:rPr>
                <w:lang w:val="en-GB"/>
              </w:rPr>
            </w:pPr>
            <w:r w:rsidRPr="00F5076C">
              <w:rPr>
                <w:lang w:val="en-GB"/>
              </w:rPr>
              <w:lastRenderedPageBreak/>
              <w:t>M</w:t>
            </w:r>
          </w:p>
        </w:tc>
        <w:tc>
          <w:tcPr>
            <w:tcW w:w="2916" w:type="dxa"/>
          </w:tcPr>
          <w:p w:rsidR="006C4A82" w:rsidRPr="00F5076C" w:rsidRDefault="006C4A82" w:rsidP="007B2333">
            <w:pPr>
              <w:jc w:val="left"/>
              <w:rPr>
                <w:lang w:val="en-GB"/>
              </w:rPr>
            </w:pP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lastRenderedPageBreak/>
              <w:t>BusinessMessageIdentifier</w:t>
            </w:r>
            <w:proofErr w:type="spellEnd"/>
            <w:r w:rsidRPr="00F5076C">
              <w:rPr>
                <w:lang w:val="en-GB"/>
              </w:rPr>
              <w:t>,  &lt;</w:t>
            </w:r>
            <w:proofErr w:type="spellStart"/>
            <w:r w:rsidRPr="00F5076C">
              <w:rPr>
                <w:lang w:val="en-GB"/>
              </w:rPr>
              <w:t>BizMsgIdr</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r w:rsidRPr="00F5076C">
              <w:rPr>
                <w:lang w:val="en-GB"/>
              </w:rPr>
              <w:t>The sender’s unique ID/reference of the message</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r w:rsidRPr="00F5076C">
              <w:rPr>
                <w:lang w:val="en-GB"/>
              </w:rPr>
              <w:t>Table 1 – A1</w:t>
            </w: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MessageDefinitionIdentifier</w:t>
            </w:r>
            <w:proofErr w:type="spellEnd"/>
            <w:r w:rsidRPr="00F5076C">
              <w:rPr>
                <w:lang w:val="en-GB"/>
              </w:rPr>
              <w:t>, &lt;</w:t>
            </w:r>
            <w:proofErr w:type="spellStart"/>
            <w:r w:rsidRPr="00F5076C">
              <w:rPr>
                <w:lang w:val="en-GB"/>
              </w:rPr>
              <w:t>MsgDefIdr</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2B49ED">
            <w:pPr>
              <w:jc w:val="left"/>
              <w:rPr>
                <w:lang w:val="en-GB"/>
              </w:rPr>
            </w:pPr>
            <w:r w:rsidRPr="00F5076C">
              <w:rPr>
                <w:lang w:val="en-GB"/>
              </w:rPr>
              <w:t xml:space="preserve">Contains the </w:t>
            </w:r>
            <w:proofErr w:type="spellStart"/>
            <w:r w:rsidRPr="00F5076C">
              <w:rPr>
                <w:lang w:val="en-GB"/>
              </w:rPr>
              <w:t>MessageIdentifier</w:t>
            </w:r>
            <w:proofErr w:type="spellEnd"/>
            <w:r w:rsidRPr="00F5076C">
              <w:rPr>
                <w:lang w:val="en-GB"/>
              </w:rPr>
              <w:t xml:space="preserve"> that defines the </w:t>
            </w:r>
            <w:proofErr w:type="spellStart"/>
            <w:r w:rsidRPr="00F5076C">
              <w:rPr>
                <w:lang w:val="en-GB"/>
              </w:rPr>
              <w:t>BusinessMessage</w:t>
            </w:r>
            <w:proofErr w:type="spellEnd"/>
            <w:r w:rsidRPr="00F5076C">
              <w:rPr>
                <w:lang w:val="en-GB"/>
              </w:rPr>
              <w:t>, e.g. seev.04</w:t>
            </w:r>
            <w:r w:rsidR="002B49ED" w:rsidRPr="00F5076C">
              <w:rPr>
                <w:lang w:val="en-GB"/>
              </w:rPr>
              <w:t>9</w:t>
            </w:r>
            <w:r w:rsidRPr="00F5076C">
              <w:rPr>
                <w:lang w:val="en-GB"/>
              </w:rPr>
              <w:t>.001.01</w:t>
            </w: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r w:rsidRPr="00F5076C">
              <w:rPr>
                <w:lang w:val="en-GB"/>
              </w:rPr>
              <w:t>Table 1 – A2</w:t>
            </w:r>
          </w:p>
        </w:tc>
      </w:tr>
      <w:tr w:rsidR="006C4A82" w:rsidRPr="00F5076C" w:rsidTr="006C4A82">
        <w:tc>
          <w:tcPr>
            <w:tcW w:w="2796" w:type="dxa"/>
          </w:tcPr>
          <w:p w:rsidR="006C4A82" w:rsidRPr="00F5076C" w:rsidRDefault="006C4A82" w:rsidP="007B2333">
            <w:pPr>
              <w:jc w:val="left"/>
              <w:rPr>
                <w:lang w:val="en-GB"/>
              </w:rPr>
            </w:pPr>
            <w:proofErr w:type="spellStart"/>
            <w:r w:rsidRPr="00F5076C">
              <w:rPr>
                <w:lang w:val="en-GB"/>
              </w:rPr>
              <w:t>CreationDate</w:t>
            </w:r>
            <w:proofErr w:type="spellEnd"/>
            <w:r w:rsidRPr="00F5076C">
              <w:rPr>
                <w:lang w:val="en-GB"/>
              </w:rPr>
              <w:t>, &lt;</w:t>
            </w:r>
            <w:proofErr w:type="spellStart"/>
            <w:r w:rsidRPr="00F5076C">
              <w:rPr>
                <w:lang w:val="en-GB"/>
              </w:rPr>
              <w:t>CreDt</w:t>
            </w:r>
            <w:proofErr w:type="spellEnd"/>
            <w:r w:rsidRPr="00F5076C">
              <w:rPr>
                <w:lang w:val="en-GB"/>
              </w:rPr>
              <w:t>&gt;</w:t>
            </w:r>
          </w:p>
        </w:tc>
        <w:tc>
          <w:tcPr>
            <w:tcW w:w="1206" w:type="dxa"/>
          </w:tcPr>
          <w:p w:rsidR="006C4A82" w:rsidRPr="00F5076C" w:rsidRDefault="006C4A82" w:rsidP="007B2333">
            <w:pPr>
              <w:jc w:val="left"/>
              <w:rPr>
                <w:lang w:val="en-GB"/>
              </w:rPr>
            </w:pPr>
            <w:r w:rsidRPr="00F5076C">
              <w:rPr>
                <w:lang w:val="en-GB"/>
              </w:rPr>
              <w:t>BAH</w:t>
            </w:r>
          </w:p>
        </w:tc>
        <w:tc>
          <w:tcPr>
            <w:tcW w:w="4960" w:type="dxa"/>
          </w:tcPr>
          <w:p w:rsidR="006C4A82" w:rsidRPr="00F5076C" w:rsidRDefault="006C4A82" w:rsidP="007B2333">
            <w:pPr>
              <w:jc w:val="left"/>
              <w:rPr>
                <w:lang w:val="en-GB"/>
              </w:rPr>
            </w:pPr>
          </w:p>
        </w:tc>
        <w:tc>
          <w:tcPr>
            <w:tcW w:w="1418" w:type="dxa"/>
          </w:tcPr>
          <w:p w:rsidR="006C4A82" w:rsidRPr="00F5076C" w:rsidRDefault="006C4A82" w:rsidP="007B2333">
            <w:pPr>
              <w:jc w:val="left"/>
              <w:rPr>
                <w:lang w:val="en-GB"/>
              </w:rPr>
            </w:pPr>
            <w:r w:rsidRPr="00F5076C">
              <w:rPr>
                <w:lang w:val="en-GB"/>
              </w:rPr>
              <w:t>M</w:t>
            </w:r>
          </w:p>
        </w:tc>
        <w:tc>
          <w:tcPr>
            <w:tcW w:w="2916" w:type="dxa"/>
          </w:tcPr>
          <w:p w:rsidR="006C4A82" w:rsidRPr="00F5076C" w:rsidRDefault="006C4A82" w:rsidP="007B2333">
            <w:pPr>
              <w:jc w:val="left"/>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Disclosure Response Identification,  &lt;</w:t>
            </w:r>
            <w:proofErr w:type="spellStart"/>
            <w:r w:rsidRPr="00F5076C">
              <w:rPr>
                <w:lang w:val="en-GB"/>
              </w:rPr>
              <w:t>DsclsrRspnId</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Issuer Disclosure Request Identification, &lt;</w:t>
            </w:r>
            <w:proofErr w:type="spellStart"/>
            <w:r w:rsidRPr="00F5076C">
              <w:rPr>
                <w:lang w:val="en-GB"/>
              </w:rPr>
              <w:t>IssrDsclsrReqId</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Financial Instrument Identification,  &lt;</w:t>
            </w:r>
            <w:proofErr w:type="spellStart"/>
            <w:r w:rsidRPr="00F5076C">
              <w:rPr>
                <w:lang w:val="en-GB"/>
              </w:rPr>
              <w:t>FinInstrmId</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ISIN is the preferred format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6C762F">
            <w:pPr>
              <w:jc w:val="left"/>
              <w:rPr>
                <w:lang w:val="en-GB"/>
              </w:rPr>
            </w:pPr>
            <w:r w:rsidRPr="00F5076C">
              <w:rPr>
                <w:lang w:val="en-GB"/>
              </w:rPr>
              <w:t>Shareholders Disclosure Record Date, &lt;</w:t>
            </w:r>
            <w:proofErr w:type="spellStart"/>
            <w:r w:rsidRPr="00F5076C">
              <w:rPr>
                <w:lang w:val="en-GB"/>
              </w:rPr>
              <w:t>ShrhldrsDsclsrRcrdDt</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Date (DDMMYYYY) is the preferred format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D247A6">
            <w:pPr>
              <w:rPr>
                <w:lang w:val="en-GB"/>
              </w:rPr>
            </w:pPr>
            <w:r w:rsidRPr="00F5076C">
              <w:rPr>
                <w:lang w:val="en-GB"/>
              </w:rPr>
              <w:t>Responding Intermediary – Name, &lt;Nm&gt;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D247A6">
            <w:pPr>
              <w:rPr>
                <w:lang w:val="en-GB"/>
              </w:rPr>
            </w:pPr>
            <w:r w:rsidRPr="00F5076C">
              <w:rPr>
                <w:lang w:val="en-GB"/>
              </w:rPr>
              <w:t>Responding Intermediary – Identification, &lt;Id&gt;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LEI is the preferred format</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D247A6">
            <w:pPr>
              <w:rPr>
                <w:lang w:val="en-GB"/>
              </w:rPr>
            </w:pPr>
            <w:r w:rsidRPr="00F5076C">
              <w:rPr>
                <w:lang w:val="en-GB"/>
              </w:rPr>
              <w:t>Response Reception Status, &lt;</w:t>
            </w:r>
            <w:proofErr w:type="spellStart"/>
            <w:r w:rsidRPr="00F5076C">
              <w:rPr>
                <w:lang w:val="en-GB"/>
              </w:rPr>
              <w:t>RspnRcptnSts</w:t>
            </w:r>
            <w:proofErr w:type="spellEnd"/>
            <w:r w:rsidRPr="00F5076C">
              <w:rPr>
                <w:lang w:val="en-GB"/>
              </w:rPr>
              <w:t>&gt;</w:t>
            </w:r>
          </w:p>
        </w:tc>
        <w:tc>
          <w:tcPr>
            <w:tcW w:w="1206" w:type="dxa"/>
          </w:tcPr>
          <w:p w:rsidR="00B47E18" w:rsidRPr="00F5076C" w:rsidRDefault="00B47E18" w:rsidP="00B47E18">
            <w:pPr>
              <w:rPr>
                <w:lang w:val="en-GB"/>
              </w:rPr>
            </w:pPr>
            <w:r w:rsidRPr="00F5076C">
              <w:rPr>
                <w:lang w:val="en-GB"/>
              </w:rPr>
              <w:t>Payload</w:t>
            </w:r>
          </w:p>
        </w:tc>
        <w:tc>
          <w:tcPr>
            <w:tcW w:w="4960" w:type="dxa"/>
          </w:tcPr>
          <w:p w:rsidR="00B47E18" w:rsidRPr="00F5076C" w:rsidRDefault="00B47E18" w:rsidP="00B47E18">
            <w:pPr>
              <w:rPr>
                <w:lang w:val="en-GB"/>
              </w:rPr>
            </w:pPr>
            <w:r w:rsidRPr="00F5076C">
              <w:rPr>
                <w:lang w:val="en-GB"/>
              </w:rPr>
              <w:t>It can only contain the status as “accepted” or “rejected”. In case of a rejection, a rejection reason can be specified</w:t>
            </w:r>
          </w:p>
        </w:tc>
        <w:tc>
          <w:tcPr>
            <w:tcW w:w="1418" w:type="dxa"/>
          </w:tcPr>
          <w:p w:rsidR="00B47E18" w:rsidRPr="00F5076C" w:rsidRDefault="00B47E18" w:rsidP="00B47E18">
            <w:pPr>
              <w:rPr>
                <w:lang w:val="en-GB"/>
              </w:rPr>
            </w:pPr>
            <w:r w:rsidRPr="00F5076C">
              <w:rPr>
                <w:lang w:val="en-GB"/>
              </w:rPr>
              <w:t>M</w:t>
            </w: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E37F99">
            <w:pPr>
              <w:rPr>
                <w:lang w:val="en-GB"/>
              </w:rPr>
            </w:pPr>
          </w:p>
        </w:tc>
        <w:tc>
          <w:tcPr>
            <w:tcW w:w="1206" w:type="dxa"/>
          </w:tcPr>
          <w:p w:rsidR="00B47E18" w:rsidRPr="00F5076C" w:rsidRDefault="00B47E18" w:rsidP="00E37F99">
            <w:pPr>
              <w:rPr>
                <w:lang w:val="en-GB"/>
              </w:rPr>
            </w:pPr>
          </w:p>
        </w:tc>
        <w:tc>
          <w:tcPr>
            <w:tcW w:w="4960" w:type="dxa"/>
          </w:tcPr>
          <w:p w:rsidR="00B47E18" w:rsidRPr="00F5076C" w:rsidRDefault="00B47E18" w:rsidP="00E37F99">
            <w:pPr>
              <w:rPr>
                <w:lang w:val="en-GB"/>
              </w:rPr>
            </w:pPr>
          </w:p>
        </w:tc>
        <w:tc>
          <w:tcPr>
            <w:tcW w:w="1418" w:type="dxa"/>
          </w:tcPr>
          <w:p w:rsidR="00B47E18" w:rsidRPr="00F5076C" w:rsidRDefault="00B47E18" w:rsidP="00E37F99">
            <w:pPr>
              <w:rPr>
                <w:lang w:val="en-GB"/>
              </w:rPr>
            </w:pPr>
          </w:p>
        </w:tc>
        <w:tc>
          <w:tcPr>
            <w:tcW w:w="2916" w:type="dxa"/>
          </w:tcPr>
          <w:p w:rsidR="00B47E18" w:rsidRPr="00F5076C" w:rsidRDefault="00B47E18" w:rsidP="00E37F99">
            <w:pPr>
              <w:rPr>
                <w:lang w:val="en-GB"/>
              </w:rPr>
            </w:pPr>
          </w:p>
        </w:tc>
      </w:tr>
      <w:tr w:rsidR="00B47E18" w:rsidRPr="00F5076C" w:rsidTr="00E37F99">
        <w:tc>
          <w:tcPr>
            <w:tcW w:w="2796" w:type="dxa"/>
          </w:tcPr>
          <w:p w:rsidR="00B47E18" w:rsidRPr="00F5076C" w:rsidRDefault="00B47E18" w:rsidP="00E37F99">
            <w:pPr>
              <w:rPr>
                <w:lang w:val="en-GB"/>
              </w:rPr>
            </w:pPr>
          </w:p>
        </w:tc>
        <w:tc>
          <w:tcPr>
            <w:tcW w:w="1206" w:type="dxa"/>
          </w:tcPr>
          <w:p w:rsidR="00B47E18" w:rsidRPr="00F5076C" w:rsidRDefault="00B47E18" w:rsidP="00E37F99">
            <w:pPr>
              <w:rPr>
                <w:lang w:val="en-GB"/>
              </w:rPr>
            </w:pPr>
          </w:p>
        </w:tc>
        <w:tc>
          <w:tcPr>
            <w:tcW w:w="4960" w:type="dxa"/>
          </w:tcPr>
          <w:p w:rsidR="00B47E18" w:rsidRPr="00F5076C" w:rsidRDefault="00B47E18" w:rsidP="00E37F99">
            <w:pPr>
              <w:rPr>
                <w:lang w:val="en-GB"/>
              </w:rPr>
            </w:pPr>
          </w:p>
        </w:tc>
        <w:tc>
          <w:tcPr>
            <w:tcW w:w="1418" w:type="dxa"/>
          </w:tcPr>
          <w:p w:rsidR="00B47E18" w:rsidRPr="00F5076C" w:rsidRDefault="00B47E18" w:rsidP="00E37F99">
            <w:pPr>
              <w:rPr>
                <w:lang w:val="en-GB"/>
              </w:rPr>
            </w:pPr>
          </w:p>
        </w:tc>
        <w:tc>
          <w:tcPr>
            <w:tcW w:w="2916" w:type="dxa"/>
          </w:tcPr>
          <w:p w:rsidR="00B47E18" w:rsidRPr="00F5076C" w:rsidRDefault="00B47E18" w:rsidP="00E37F99">
            <w:pPr>
              <w:rPr>
                <w:lang w:val="en-GB"/>
              </w:rPr>
            </w:pPr>
          </w:p>
        </w:tc>
      </w:tr>
    </w:tbl>
    <w:p w:rsidR="00633189" w:rsidRPr="00F5076C" w:rsidRDefault="00633189" w:rsidP="00633189">
      <w:pPr>
        <w:ind w:left="360"/>
        <w:rPr>
          <w:lang w:val="en-GB"/>
        </w:rPr>
      </w:pPr>
    </w:p>
    <w:p w:rsidR="00633189" w:rsidRPr="00F5076C" w:rsidRDefault="00633189" w:rsidP="00633189">
      <w:pPr>
        <w:ind w:left="360"/>
        <w:rPr>
          <w:lang w:val="en-GB"/>
        </w:rPr>
      </w:pPr>
    </w:p>
    <w:p w:rsidR="00103CBB" w:rsidRPr="00F5076C" w:rsidRDefault="00103CBB">
      <w:pPr>
        <w:spacing w:after="0"/>
        <w:jc w:val="left"/>
        <w:rPr>
          <w:b/>
          <w:color w:val="000000"/>
          <w:sz w:val="24"/>
          <w:u w:val="thick"/>
          <w:lang w:val="en-GB"/>
        </w:rPr>
      </w:pPr>
      <w:r w:rsidRPr="00F5076C">
        <w:rPr>
          <w:u w:val="thick"/>
          <w:lang w:val="en-GB"/>
        </w:rPr>
        <w:br w:type="page"/>
      </w:r>
    </w:p>
    <w:p w:rsidR="00633189" w:rsidRPr="00F5076C" w:rsidRDefault="00633189" w:rsidP="00633189">
      <w:pPr>
        <w:pStyle w:val="Heading2"/>
        <w:keepNext w:val="0"/>
        <w:widowControl w:val="0"/>
        <w:numPr>
          <w:ilvl w:val="0"/>
          <w:numId w:val="31"/>
        </w:numPr>
        <w:tabs>
          <w:tab w:val="left" w:pos="803"/>
        </w:tabs>
        <w:autoSpaceDE w:val="0"/>
        <w:autoSpaceDN w:val="0"/>
        <w:spacing w:before="244" w:after="0"/>
        <w:jc w:val="left"/>
        <w:rPr>
          <w:u w:val="none"/>
          <w:lang w:val="en-GB"/>
        </w:rPr>
      </w:pPr>
      <w:bookmarkStart w:id="26" w:name="_Toc25853125"/>
      <w:proofErr w:type="gramStart"/>
      <w:r w:rsidRPr="00F5076C">
        <w:rPr>
          <w:u w:val="thick"/>
          <w:lang w:val="en-GB"/>
        </w:rPr>
        <w:lastRenderedPageBreak/>
        <w:t>Optional business data</w:t>
      </w:r>
      <w:r w:rsidRPr="00F5076C">
        <w:rPr>
          <w:spacing w:val="3"/>
          <w:u w:val="thick"/>
          <w:lang w:val="en-GB"/>
        </w:rPr>
        <w:t xml:space="preserve"> </w:t>
      </w:r>
      <w:r w:rsidRPr="00F5076C">
        <w:rPr>
          <w:u w:val="thick"/>
          <w:lang w:val="en-GB"/>
        </w:rPr>
        <w:t>requirements.</w:t>
      </w:r>
      <w:bookmarkEnd w:id="26"/>
      <w:proofErr w:type="gramEnd"/>
    </w:p>
    <w:p w:rsidR="00633189" w:rsidRPr="00F5076C" w:rsidRDefault="00633189" w:rsidP="00633189">
      <w:pPr>
        <w:widowControl w:val="0"/>
        <w:autoSpaceDE w:val="0"/>
        <w:autoSpaceDN w:val="0"/>
        <w:spacing w:before="57" w:after="0"/>
        <w:ind w:left="112" w:right="242"/>
        <w:jc w:val="left"/>
        <w:rPr>
          <w:szCs w:val="22"/>
          <w:lang w:val="en-GB" w:eastAsia="en-GB" w:bidi="en-GB"/>
        </w:rPr>
      </w:pPr>
      <w:r w:rsidRPr="00F5076C">
        <w:rPr>
          <w:szCs w:val="22"/>
          <w:lang w:val="en-GB" w:eastAsia="en-GB" w:bidi="en-GB"/>
        </w:rPr>
        <w:t xml:space="preserve">The below optional </w:t>
      </w:r>
      <w:r w:rsidR="00103CBB" w:rsidRPr="00F5076C">
        <w:rPr>
          <w:lang w:val="en-GB" w:bidi="en-GB"/>
        </w:rPr>
        <w:t xml:space="preserve">elements </w:t>
      </w:r>
      <w:r w:rsidRPr="00F5076C">
        <w:rPr>
          <w:szCs w:val="22"/>
          <w:lang w:val="en-GB" w:eastAsia="en-GB" w:bidi="en-GB"/>
        </w:rPr>
        <w:t>may be provided in a Shareholders Identification Disclosure Response Status Advice message but are optional. If used, they must be used as described in the “Detailed usage” column. It is to be noted that most of the usage rules are standards rules, not market practice recommendations.</w:t>
      </w:r>
    </w:p>
    <w:p w:rsidR="00633189" w:rsidRPr="00F5076C" w:rsidRDefault="00633189" w:rsidP="00633189">
      <w:pPr>
        <w:widowControl w:val="0"/>
        <w:autoSpaceDE w:val="0"/>
        <w:autoSpaceDN w:val="0"/>
        <w:spacing w:before="1" w:after="0"/>
        <w:ind w:left="112"/>
        <w:jc w:val="left"/>
        <w:rPr>
          <w:szCs w:val="22"/>
          <w:lang w:val="en-GB" w:eastAsia="en-GB" w:bidi="en-GB"/>
        </w:rPr>
      </w:pPr>
      <w:r w:rsidRPr="00F5076C">
        <w:rPr>
          <w:szCs w:val="22"/>
          <w:lang w:val="en-GB" w:eastAsia="en-GB" w:bidi="en-GB"/>
        </w:rPr>
        <w:t xml:space="preserve">Any other </w:t>
      </w:r>
      <w:r w:rsidR="00103CBB" w:rsidRPr="00F5076C">
        <w:rPr>
          <w:lang w:val="en-GB" w:bidi="en-GB"/>
        </w:rPr>
        <w:t xml:space="preserve">elements </w:t>
      </w:r>
      <w:r w:rsidRPr="00F5076C">
        <w:rPr>
          <w:szCs w:val="22"/>
          <w:lang w:val="en-GB" w:eastAsia="en-GB" w:bidi="en-GB"/>
        </w:rPr>
        <w:t>not mentioned above or below are considered NOT needed for this specific type of message. If used, they will be market-specific.</w:t>
      </w:r>
    </w:p>
    <w:p w:rsidR="00633189" w:rsidRPr="00F5076C" w:rsidRDefault="00633189" w:rsidP="00633189">
      <w:pPr>
        <w:widowControl w:val="0"/>
        <w:autoSpaceDE w:val="0"/>
        <w:autoSpaceDN w:val="0"/>
        <w:spacing w:before="1" w:after="0"/>
        <w:ind w:left="112"/>
        <w:jc w:val="left"/>
        <w:rPr>
          <w:szCs w:val="22"/>
          <w:lang w:val="en-GB" w:eastAsia="en-GB" w:bidi="en-GB"/>
        </w:rPr>
      </w:pPr>
    </w:p>
    <w:tbl>
      <w:tblPr>
        <w:tblStyle w:val="TableGrid"/>
        <w:tblW w:w="0" w:type="auto"/>
        <w:tblInd w:w="360" w:type="dxa"/>
        <w:tblLook w:val="04A0" w:firstRow="1" w:lastRow="0" w:firstColumn="1" w:lastColumn="0" w:noHBand="0" w:noVBand="1"/>
      </w:tblPr>
      <w:tblGrid>
        <w:gridCol w:w="2796"/>
        <w:gridCol w:w="1206"/>
        <w:gridCol w:w="4960"/>
        <w:gridCol w:w="1418"/>
        <w:gridCol w:w="2916"/>
      </w:tblGrid>
      <w:tr w:rsidR="00633189" w:rsidRPr="00F5076C" w:rsidTr="00E37F99">
        <w:tc>
          <w:tcPr>
            <w:tcW w:w="2796" w:type="dxa"/>
            <w:shd w:val="clear" w:color="auto" w:fill="000000" w:themeFill="text1"/>
          </w:tcPr>
          <w:p w:rsidR="00633189" w:rsidRPr="00F5076C" w:rsidRDefault="00633189" w:rsidP="00633189">
            <w:pPr>
              <w:jc w:val="center"/>
              <w:rPr>
                <w:color w:val="FFFFFF" w:themeColor="background1"/>
                <w:sz w:val="20"/>
                <w:lang w:val="en-GB"/>
              </w:rPr>
            </w:pPr>
            <w:r w:rsidRPr="00F5076C">
              <w:rPr>
                <w:color w:val="FFFFFF" w:themeColor="background1"/>
                <w:sz w:val="20"/>
                <w:lang w:val="en-GB"/>
              </w:rPr>
              <w:t>Common optional elements</w:t>
            </w:r>
          </w:p>
        </w:tc>
        <w:tc>
          <w:tcPr>
            <w:tcW w:w="120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Place</w:t>
            </w:r>
          </w:p>
        </w:tc>
        <w:tc>
          <w:tcPr>
            <w:tcW w:w="4960"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Detailed usage</w:t>
            </w:r>
          </w:p>
        </w:tc>
        <w:tc>
          <w:tcPr>
            <w:tcW w:w="1418"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M/C/O</w:t>
            </w:r>
          </w:p>
        </w:tc>
        <w:tc>
          <w:tcPr>
            <w:tcW w:w="2916" w:type="dxa"/>
            <w:shd w:val="clear" w:color="auto" w:fill="000000" w:themeFill="text1"/>
          </w:tcPr>
          <w:p w:rsidR="00633189" w:rsidRPr="00F5076C" w:rsidRDefault="00633189" w:rsidP="00E37F99">
            <w:pPr>
              <w:jc w:val="center"/>
              <w:rPr>
                <w:color w:val="FFFFFF" w:themeColor="background1"/>
                <w:sz w:val="20"/>
                <w:lang w:val="en-GB"/>
              </w:rPr>
            </w:pPr>
            <w:r w:rsidRPr="00F5076C">
              <w:rPr>
                <w:color w:val="FFFFFF" w:themeColor="background1"/>
                <w:sz w:val="20"/>
                <w:lang w:val="en-GB"/>
              </w:rPr>
              <w:t>SRD II reference</w:t>
            </w:r>
          </w:p>
        </w:tc>
      </w:tr>
      <w:tr w:rsidR="002B49ED" w:rsidRPr="00F5076C" w:rsidTr="007B2333">
        <w:tc>
          <w:tcPr>
            <w:tcW w:w="2796" w:type="dxa"/>
          </w:tcPr>
          <w:p w:rsidR="002B49ED" w:rsidRPr="00F5076C" w:rsidRDefault="002B49ED" w:rsidP="007B2333">
            <w:pPr>
              <w:jc w:val="left"/>
              <w:rPr>
                <w:lang w:val="en-GB"/>
              </w:rPr>
            </w:pPr>
            <w:r w:rsidRPr="00F5076C">
              <w:rPr>
                <w:lang w:val="en-GB"/>
              </w:rPr>
              <w:t>Related – From, &lt;Fr&gt;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 the sender from a business context, which can be different than the actual sender in the transport header (similar to MEOR in MT). BICFI is the preferred format</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Related – To, &lt;</w:t>
            </w:r>
            <w:proofErr w:type="spellStart"/>
            <w:r w:rsidRPr="00F5076C">
              <w:rPr>
                <w:lang w:val="en-GB"/>
              </w:rPr>
              <w:t>To</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 the receiver from a business context, which can be different than the actual receiver in the transport header (similar to MERE in MT). BICFI is the preferred format</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 xml:space="preserve">Related – </w:t>
            </w:r>
            <w:proofErr w:type="spellStart"/>
            <w:r w:rsidRPr="00F5076C">
              <w:rPr>
                <w:lang w:val="en-GB"/>
              </w:rPr>
              <w:t>BusinessMessageIdentifier</w:t>
            </w:r>
            <w:proofErr w:type="spellEnd"/>
            <w:r w:rsidRPr="00F5076C">
              <w:rPr>
                <w:lang w:val="en-GB"/>
              </w:rPr>
              <w:t>,  &lt;</w:t>
            </w:r>
            <w:proofErr w:type="spellStart"/>
            <w:r w:rsidRPr="00F5076C">
              <w:rPr>
                <w:lang w:val="en-GB"/>
              </w:rPr>
              <w:t>BizMsgIdr</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 the sender’s unique ID/reference of the message</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 xml:space="preserve">Related – </w:t>
            </w:r>
            <w:proofErr w:type="spellStart"/>
            <w:r w:rsidRPr="00F5076C">
              <w:rPr>
                <w:lang w:val="en-GB"/>
              </w:rPr>
              <w:t>MessageDefinitionIdentifier</w:t>
            </w:r>
            <w:proofErr w:type="spellEnd"/>
            <w:r w:rsidRPr="00F5076C">
              <w:rPr>
                <w:lang w:val="en-GB"/>
              </w:rPr>
              <w:t>, &lt;</w:t>
            </w:r>
            <w:proofErr w:type="spellStart"/>
            <w:r w:rsidRPr="00F5076C">
              <w:rPr>
                <w:lang w:val="en-GB"/>
              </w:rPr>
              <w:t>MsgDefIdr</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 xml:space="preserve">Optional block in the BAH, for the related message: contains the </w:t>
            </w:r>
            <w:proofErr w:type="spellStart"/>
            <w:r w:rsidRPr="00F5076C">
              <w:rPr>
                <w:lang w:val="en-GB"/>
              </w:rPr>
              <w:t>MessageIdentifier</w:t>
            </w:r>
            <w:proofErr w:type="spellEnd"/>
            <w:r w:rsidRPr="00F5076C">
              <w:rPr>
                <w:lang w:val="en-GB"/>
              </w:rPr>
              <w:t xml:space="preserve"> that defines the </w:t>
            </w:r>
            <w:proofErr w:type="spellStart"/>
            <w:r w:rsidRPr="00F5076C">
              <w:rPr>
                <w:lang w:val="en-GB"/>
              </w:rPr>
              <w:t>BusinessMessage</w:t>
            </w:r>
            <w:proofErr w:type="spellEnd"/>
            <w:r w:rsidRPr="00F5076C">
              <w:rPr>
                <w:lang w:val="en-GB"/>
              </w:rPr>
              <w:t>, e.g. seev.047.001.01</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2B49ED" w:rsidRPr="00F5076C" w:rsidTr="007B2333">
        <w:tc>
          <w:tcPr>
            <w:tcW w:w="2796" w:type="dxa"/>
          </w:tcPr>
          <w:p w:rsidR="002B49ED" w:rsidRPr="00F5076C" w:rsidRDefault="002B49ED" w:rsidP="007B2333">
            <w:pPr>
              <w:jc w:val="left"/>
              <w:rPr>
                <w:lang w:val="en-GB"/>
              </w:rPr>
            </w:pPr>
            <w:r w:rsidRPr="00F5076C">
              <w:rPr>
                <w:lang w:val="en-GB"/>
              </w:rPr>
              <w:t xml:space="preserve">Related – </w:t>
            </w:r>
            <w:proofErr w:type="spellStart"/>
            <w:r w:rsidRPr="00F5076C">
              <w:rPr>
                <w:lang w:val="en-GB"/>
              </w:rPr>
              <w:t>CreationDate</w:t>
            </w:r>
            <w:proofErr w:type="spellEnd"/>
            <w:r w:rsidRPr="00F5076C">
              <w:rPr>
                <w:lang w:val="en-GB"/>
              </w:rPr>
              <w:t>, &lt;</w:t>
            </w:r>
            <w:proofErr w:type="spellStart"/>
            <w:r w:rsidRPr="00F5076C">
              <w:rPr>
                <w:lang w:val="en-GB"/>
              </w:rPr>
              <w:t>CreDt</w:t>
            </w:r>
            <w:proofErr w:type="spellEnd"/>
            <w:r w:rsidRPr="00F5076C">
              <w:rPr>
                <w:lang w:val="en-GB"/>
              </w:rPr>
              <w:t>&gt;</w:t>
            </w:r>
          </w:p>
        </w:tc>
        <w:tc>
          <w:tcPr>
            <w:tcW w:w="1206" w:type="dxa"/>
          </w:tcPr>
          <w:p w:rsidR="002B49ED" w:rsidRPr="00F5076C" w:rsidRDefault="002B49ED" w:rsidP="007B2333">
            <w:pPr>
              <w:jc w:val="left"/>
              <w:rPr>
                <w:lang w:val="en-GB"/>
              </w:rPr>
            </w:pPr>
            <w:r w:rsidRPr="00F5076C">
              <w:rPr>
                <w:lang w:val="en-GB"/>
              </w:rPr>
              <w:t>BAH</w:t>
            </w:r>
          </w:p>
        </w:tc>
        <w:tc>
          <w:tcPr>
            <w:tcW w:w="4960" w:type="dxa"/>
          </w:tcPr>
          <w:p w:rsidR="002B49ED" w:rsidRPr="00F5076C" w:rsidRDefault="002B49ED" w:rsidP="007B2333">
            <w:pPr>
              <w:jc w:val="left"/>
              <w:rPr>
                <w:lang w:val="en-GB"/>
              </w:rPr>
            </w:pPr>
            <w:r w:rsidRPr="00F5076C">
              <w:rPr>
                <w:lang w:val="en-GB"/>
              </w:rPr>
              <w:t>Optional block in the BAH, for the related message</w:t>
            </w:r>
          </w:p>
        </w:tc>
        <w:tc>
          <w:tcPr>
            <w:tcW w:w="1418" w:type="dxa"/>
          </w:tcPr>
          <w:p w:rsidR="002B49ED" w:rsidRPr="00F5076C" w:rsidRDefault="002B49ED" w:rsidP="007B2333">
            <w:pPr>
              <w:jc w:val="left"/>
              <w:rPr>
                <w:lang w:val="en-GB"/>
              </w:rPr>
            </w:pPr>
            <w:r w:rsidRPr="00F5076C">
              <w:rPr>
                <w:lang w:val="en-GB"/>
              </w:rPr>
              <w:t>M</w:t>
            </w:r>
          </w:p>
        </w:tc>
        <w:tc>
          <w:tcPr>
            <w:tcW w:w="2916" w:type="dxa"/>
          </w:tcPr>
          <w:p w:rsidR="002B49ED" w:rsidRPr="00F5076C" w:rsidRDefault="002B49ED" w:rsidP="007B2333">
            <w:pPr>
              <w:jc w:val="left"/>
              <w:rPr>
                <w:lang w:val="en-GB"/>
              </w:rPr>
            </w:pPr>
          </w:p>
        </w:tc>
      </w:tr>
      <w:tr w:rsidR="00633189" w:rsidRPr="00F5076C" w:rsidTr="00E37F99">
        <w:tc>
          <w:tcPr>
            <w:tcW w:w="2796" w:type="dxa"/>
          </w:tcPr>
          <w:p w:rsidR="00633189" w:rsidRPr="00F5076C" w:rsidRDefault="00633189" w:rsidP="00E37F99">
            <w:pPr>
              <w:rPr>
                <w:lang w:val="en-GB"/>
              </w:rPr>
            </w:pPr>
          </w:p>
        </w:tc>
        <w:tc>
          <w:tcPr>
            <w:tcW w:w="1206" w:type="dxa"/>
          </w:tcPr>
          <w:p w:rsidR="00633189" w:rsidRPr="00F5076C" w:rsidRDefault="00633189" w:rsidP="00E37F99">
            <w:pPr>
              <w:rPr>
                <w:lang w:val="en-GB"/>
              </w:rPr>
            </w:pPr>
          </w:p>
        </w:tc>
        <w:tc>
          <w:tcPr>
            <w:tcW w:w="4960" w:type="dxa"/>
          </w:tcPr>
          <w:p w:rsidR="00633189" w:rsidRPr="00F5076C" w:rsidRDefault="00633189" w:rsidP="00E37F99">
            <w:pPr>
              <w:rPr>
                <w:lang w:val="en-GB"/>
              </w:rPr>
            </w:pPr>
          </w:p>
        </w:tc>
        <w:tc>
          <w:tcPr>
            <w:tcW w:w="1418" w:type="dxa"/>
          </w:tcPr>
          <w:p w:rsidR="00633189" w:rsidRPr="00F5076C" w:rsidRDefault="00633189" w:rsidP="00E37F99">
            <w:pPr>
              <w:rPr>
                <w:lang w:val="en-GB"/>
              </w:rPr>
            </w:pPr>
          </w:p>
        </w:tc>
        <w:tc>
          <w:tcPr>
            <w:tcW w:w="2916" w:type="dxa"/>
          </w:tcPr>
          <w:p w:rsidR="00633189" w:rsidRPr="00F5076C" w:rsidRDefault="00633189" w:rsidP="00E37F99">
            <w:pPr>
              <w:rPr>
                <w:lang w:val="en-GB"/>
              </w:rPr>
            </w:pPr>
          </w:p>
        </w:tc>
      </w:tr>
      <w:tr w:rsidR="00633189" w:rsidRPr="00F5076C" w:rsidTr="00E37F99">
        <w:tc>
          <w:tcPr>
            <w:tcW w:w="2796" w:type="dxa"/>
          </w:tcPr>
          <w:p w:rsidR="00633189" w:rsidRPr="00F5076C" w:rsidRDefault="00633189" w:rsidP="00E37F99">
            <w:pPr>
              <w:rPr>
                <w:lang w:val="en-GB"/>
              </w:rPr>
            </w:pPr>
          </w:p>
        </w:tc>
        <w:tc>
          <w:tcPr>
            <w:tcW w:w="1206" w:type="dxa"/>
          </w:tcPr>
          <w:p w:rsidR="00633189" w:rsidRPr="00F5076C" w:rsidRDefault="00633189" w:rsidP="00E37F99">
            <w:pPr>
              <w:rPr>
                <w:lang w:val="en-GB"/>
              </w:rPr>
            </w:pPr>
          </w:p>
        </w:tc>
        <w:tc>
          <w:tcPr>
            <w:tcW w:w="4960" w:type="dxa"/>
          </w:tcPr>
          <w:p w:rsidR="00633189" w:rsidRPr="00F5076C" w:rsidRDefault="00633189" w:rsidP="00E37F99">
            <w:pPr>
              <w:rPr>
                <w:lang w:val="en-GB"/>
              </w:rPr>
            </w:pPr>
          </w:p>
        </w:tc>
        <w:tc>
          <w:tcPr>
            <w:tcW w:w="1418" w:type="dxa"/>
          </w:tcPr>
          <w:p w:rsidR="00633189" w:rsidRPr="00F5076C" w:rsidRDefault="00633189" w:rsidP="00E37F99">
            <w:pPr>
              <w:rPr>
                <w:lang w:val="en-GB"/>
              </w:rPr>
            </w:pPr>
          </w:p>
        </w:tc>
        <w:tc>
          <w:tcPr>
            <w:tcW w:w="2916" w:type="dxa"/>
          </w:tcPr>
          <w:p w:rsidR="00633189" w:rsidRPr="00F5076C" w:rsidRDefault="00633189" w:rsidP="00E37F99">
            <w:pPr>
              <w:rPr>
                <w:lang w:val="en-GB"/>
              </w:rPr>
            </w:pPr>
          </w:p>
        </w:tc>
      </w:tr>
    </w:tbl>
    <w:p w:rsidR="00633189" w:rsidRPr="00F5076C" w:rsidRDefault="00633189" w:rsidP="00633189">
      <w:pPr>
        <w:widowControl w:val="0"/>
        <w:autoSpaceDE w:val="0"/>
        <w:autoSpaceDN w:val="0"/>
        <w:spacing w:before="1" w:after="0"/>
        <w:ind w:left="112"/>
        <w:jc w:val="left"/>
        <w:rPr>
          <w:szCs w:val="22"/>
          <w:lang w:val="en-GB" w:eastAsia="en-GB" w:bidi="en-GB"/>
        </w:rPr>
      </w:pPr>
    </w:p>
    <w:p w:rsidR="00633189" w:rsidRPr="00F5076C" w:rsidRDefault="00633189" w:rsidP="003E18C6">
      <w:pPr>
        <w:rPr>
          <w:lang w:val="en-GB"/>
        </w:rPr>
      </w:pPr>
    </w:p>
    <w:p w:rsidR="00633189" w:rsidRPr="00F5076C" w:rsidRDefault="00633189" w:rsidP="00DF7810">
      <w:pPr>
        <w:ind w:left="360"/>
        <w:rPr>
          <w:lang w:val="en-GB"/>
        </w:rPr>
      </w:pPr>
    </w:p>
    <w:sectPr w:rsidR="00633189" w:rsidRPr="00F5076C" w:rsidSect="00DC1E01">
      <w:headerReference w:type="default" r:id="rId24"/>
      <w:footerReference w:type="default" r:id="rId25"/>
      <w:pgSz w:w="15840" w:h="12240" w:orient="landscape"/>
      <w:pgMar w:top="1276" w:right="1320" w:bottom="1183" w:left="1080" w:header="720" w:footer="51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4AD" w:rsidRDefault="007324AD">
      <w:r>
        <w:separator/>
      </w:r>
    </w:p>
  </w:endnote>
  <w:endnote w:type="continuationSeparator" w:id="0">
    <w:p w:rsidR="007324AD" w:rsidRDefault="00732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333" w:rsidRPr="00DD2871" w:rsidRDefault="00120D6C" w:rsidP="00120D6C">
    <w:pPr>
      <w:pStyle w:val="Footer"/>
      <w:tabs>
        <w:tab w:val="clear" w:pos="8640"/>
        <w:tab w:val="left" w:pos="0"/>
        <w:tab w:val="right" w:pos="9781"/>
      </w:tabs>
      <w:rPr>
        <w:rFonts w:ascii="Arial" w:hAnsi="Arial" w:cs="Arial"/>
        <w:sz w:val="20"/>
      </w:rPr>
    </w:pPr>
    <w:r>
      <w:rPr>
        <w:rFonts w:ascii="Arial" w:hAnsi="Arial" w:cs="Arial"/>
        <w:snapToGrid w:val="0"/>
        <w:sz w:val="20"/>
      </w:rPr>
      <w:t>29 November 2019</w:t>
    </w:r>
    <w:r>
      <w:rPr>
        <w:rFonts w:ascii="Arial" w:hAnsi="Arial" w:cs="Arial"/>
        <w:snapToGrid w:val="0"/>
        <w:sz w:val="20"/>
      </w:rPr>
      <w:tab/>
    </w:r>
    <w:r w:rsidR="007B2333" w:rsidRPr="00DD2871">
      <w:rPr>
        <w:rFonts w:ascii="Arial" w:hAnsi="Arial" w:cs="Arial"/>
        <w:snapToGrid w:val="0"/>
        <w:sz w:val="20"/>
      </w:rPr>
      <w:t xml:space="preserve">- </w:t>
    </w:r>
    <w:r w:rsidR="007B2333" w:rsidRPr="00DD2871">
      <w:rPr>
        <w:rFonts w:ascii="Arial" w:hAnsi="Arial" w:cs="Arial"/>
        <w:snapToGrid w:val="0"/>
        <w:sz w:val="20"/>
      </w:rPr>
      <w:fldChar w:fldCharType="begin"/>
    </w:r>
    <w:r w:rsidR="007B2333" w:rsidRPr="00DD2871">
      <w:rPr>
        <w:rFonts w:ascii="Arial" w:hAnsi="Arial" w:cs="Arial"/>
        <w:snapToGrid w:val="0"/>
        <w:sz w:val="20"/>
      </w:rPr>
      <w:instrText xml:space="preserve"> PAGE </w:instrText>
    </w:r>
    <w:r w:rsidR="007B2333" w:rsidRPr="00DD2871">
      <w:rPr>
        <w:rFonts w:ascii="Arial" w:hAnsi="Arial" w:cs="Arial"/>
        <w:snapToGrid w:val="0"/>
        <w:sz w:val="20"/>
      </w:rPr>
      <w:fldChar w:fldCharType="separate"/>
    </w:r>
    <w:r w:rsidR="00B80646">
      <w:rPr>
        <w:rFonts w:ascii="Arial" w:hAnsi="Arial" w:cs="Arial"/>
        <w:noProof/>
        <w:snapToGrid w:val="0"/>
        <w:sz w:val="20"/>
      </w:rPr>
      <w:t>2</w:t>
    </w:r>
    <w:r w:rsidR="007B2333" w:rsidRPr="00DD2871">
      <w:rPr>
        <w:rFonts w:ascii="Arial" w:hAnsi="Arial" w:cs="Arial"/>
        <w:snapToGrid w:val="0"/>
        <w:sz w:val="20"/>
      </w:rPr>
      <w:fldChar w:fldCharType="end"/>
    </w:r>
    <w:r w:rsidR="007B2333" w:rsidRPr="00DD2871">
      <w:rPr>
        <w:rFonts w:ascii="Arial" w:hAnsi="Arial" w:cs="Arial"/>
        <w:snapToGrid w:val="0"/>
        <w:sz w:val="20"/>
      </w:rPr>
      <w:t xml:space="preserve"> -</w:t>
    </w:r>
    <w:r>
      <w:rPr>
        <w:rFonts w:ascii="Arial" w:hAnsi="Arial" w:cs="Arial"/>
        <w:snapToGrid w:val="0"/>
        <w:sz w:val="20"/>
      </w:rPr>
      <w:tab/>
      <w:t>Draft 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CE2" w:rsidRPr="00DD2871" w:rsidRDefault="00071CE2" w:rsidP="00071CE2">
    <w:pPr>
      <w:pStyle w:val="Footer"/>
      <w:tabs>
        <w:tab w:val="clear" w:pos="4320"/>
        <w:tab w:val="clear" w:pos="8640"/>
        <w:tab w:val="left" w:pos="0"/>
        <w:tab w:val="center" w:pos="6804"/>
        <w:tab w:val="right" w:pos="13325"/>
      </w:tabs>
      <w:rPr>
        <w:rFonts w:ascii="Arial" w:hAnsi="Arial" w:cs="Arial"/>
        <w:sz w:val="20"/>
      </w:rPr>
    </w:pPr>
    <w:r>
      <w:rPr>
        <w:rFonts w:ascii="Arial" w:hAnsi="Arial" w:cs="Arial"/>
        <w:snapToGrid w:val="0"/>
        <w:sz w:val="20"/>
      </w:rPr>
      <w:t>29 November 2019</w:t>
    </w:r>
    <w:r>
      <w:rPr>
        <w:rFonts w:ascii="Arial" w:hAnsi="Arial" w:cs="Arial"/>
        <w:snapToGrid w:val="0"/>
        <w:sz w:val="20"/>
      </w:rPr>
      <w:tab/>
    </w:r>
    <w:r w:rsidRPr="00DD2871">
      <w:rPr>
        <w:rFonts w:ascii="Arial" w:hAnsi="Arial" w:cs="Arial"/>
        <w:snapToGrid w:val="0"/>
        <w:sz w:val="20"/>
      </w:rPr>
      <w:t xml:space="preserve">- </w:t>
    </w:r>
    <w:r w:rsidRPr="00DD2871">
      <w:rPr>
        <w:rFonts w:ascii="Arial" w:hAnsi="Arial" w:cs="Arial"/>
        <w:snapToGrid w:val="0"/>
        <w:sz w:val="20"/>
      </w:rPr>
      <w:fldChar w:fldCharType="begin"/>
    </w:r>
    <w:r w:rsidRPr="00DD2871">
      <w:rPr>
        <w:rFonts w:ascii="Arial" w:hAnsi="Arial" w:cs="Arial"/>
        <w:snapToGrid w:val="0"/>
        <w:sz w:val="20"/>
      </w:rPr>
      <w:instrText xml:space="preserve"> PAGE </w:instrText>
    </w:r>
    <w:r w:rsidRPr="00DD2871">
      <w:rPr>
        <w:rFonts w:ascii="Arial" w:hAnsi="Arial" w:cs="Arial"/>
        <w:snapToGrid w:val="0"/>
        <w:sz w:val="20"/>
      </w:rPr>
      <w:fldChar w:fldCharType="separate"/>
    </w:r>
    <w:r w:rsidR="00B80646">
      <w:rPr>
        <w:rFonts w:ascii="Arial" w:hAnsi="Arial" w:cs="Arial"/>
        <w:noProof/>
        <w:snapToGrid w:val="0"/>
        <w:sz w:val="20"/>
      </w:rPr>
      <w:t>23</w:t>
    </w:r>
    <w:r w:rsidRPr="00DD2871">
      <w:rPr>
        <w:rFonts w:ascii="Arial" w:hAnsi="Arial" w:cs="Arial"/>
        <w:snapToGrid w:val="0"/>
        <w:sz w:val="20"/>
      </w:rPr>
      <w:fldChar w:fldCharType="end"/>
    </w:r>
    <w:r w:rsidRPr="00DD2871">
      <w:rPr>
        <w:rFonts w:ascii="Arial" w:hAnsi="Arial" w:cs="Arial"/>
        <w:snapToGrid w:val="0"/>
        <w:sz w:val="20"/>
      </w:rPr>
      <w:t xml:space="preserve"> -</w:t>
    </w:r>
    <w:r>
      <w:rPr>
        <w:rFonts w:ascii="Arial" w:hAnsi="Arial" w:cs="Arial"/>
        <w:snapToGrid w:val="0"/>
        <w:sz w:val="20"/>
      </w:rPr>
      <w:tab/>
      <w:t>Draft 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4AD" w:rsidRDefault="007324AD">
      <w:r>
        <w:separator/>
      </w:r>
    </w:p>
  </w:footnote>
  <w:footnote w:type="continuationSeparator" w:id="0">
    <w:p w:rsidR="007324AD" w:rsidRDefault="007324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333" w:rsidRPr="00DD2871" w:rsidRDefault="00404849" w:rsidP="00751F3C">
    <w:pPr>
      <w:pStyle w:val="Header"/>
      <w:rPr>
        <w:rFonts w:ascii="Arial" w:hAnsi="Arial" w:cs="Arial"/>
        <w:b/>
        <w:sz w:val="20"/>
      </w:rPr>
    </w:pPr>
    <w:r w:rsidRPr="00DD2871">
      <w:rPr>
        <w:rFonts w:ascii="Arial" w:hAnsi="Arial" w:cs="Arial"/>
        <w:b/>
        <w:noProof/>
        <w:sz w:val="20"/>
        <w:lang w:val="sv-SE" w:eastAsia="sv-SE"/>
      </w:rPr>
      <w:drawing>
        <wp:anchor distT="0" distB="0" distL="114300" distR="114300" simplePos="0" relativeHeight="251658240" behindDoc="0" locked="0" layoutInCell="1" allowOverlap="1" wp14:anchorId="284ADC1C" wp14:editId="5AEADE62">
          <wp:simplePos x="0" y="0"/>
          <wp:positionH relativeFrom="column">
            <wp:posOffset>4741166</wp:posOffset>
          </wp:positionH>
          <wp:positionV relativeFrom="paragraph">
            <wp:posOffset>-396240</wp:posOffset>
          </wp:positionV>
          <wp:extent cx="1504315" cy="709295"/>
          <wp:effectExtent l="0" t="0" r="635" b="0"/>
          <wp:wrapNone/>
          <wp:docPr id="4" name="Picture 4" descr="C:\Users\jlittre\Work Folders\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littre\Work Folders\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333" w:rsidRPr="00DD2871">
      <w:rPr>
        <w:rFonts w:ascii="Arial" w:hAnsi="Arial" w:cs="Arial"/>
        <w:b/>
        <w:noProof/>
        <w:sz w:val="20"/>
      </w:rPr>
      <w:t>Shareholders Identification Disclosure messages Market Practice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849" w:rsidRDefault="00404849" w:rsidP="00404849">
    <w:pPr>
      <w:pStyle w:val="Header"/>
      <w:tabs>
        <w:tab w:val="clear" w:pos="4320"/>
        <w:tab w:val="clear" w:pos="8640"/>
        <w:tab w:val="left" w:pos="8823"/>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5AB" w:rsidRPr="00DD2871" w:rsidRDefault="004555AB" w:rsidP="00751F3C">
    <w:pPr>
      <w:pStyle w:val="Header"/>
      <w:rPr>
        <w:rFonts w:ascii="Arial" w:hAnsi="Arial" w:cs="Arial"/>
        <w:b/>
        <w:sz w:val="20"/>
      </w:rPr>
    </w:pPr>
    <w:r w:rsidRPr="00DD2871">
      <w:rPr>
        <w:rFonts w:ascii="Arial" w:hAnsi="Arial" w:cs="Arial"/>
        <w:b/>
        <w:noProof/>
        <w:sz w:val="20"/>
        <w:lang w:val="sv-SE" w:eastAsia="sv-SE"/>
      </w:rPr>
      <w:drawing>
        <wp:anchor distT="0" distB="0" distL="114300" distR="114300" simplePos="0" relativeHeight="251660288" behindDoc="0" locked="0" layoutInCell="1" allowOverlap="1" wp14:anchorId="42A3899B" wp14:editId="16E2C6F1">
          <wp:simplePos x="0" y="0"/>
          <wp:positionH relativeFrom="column">
            <wp:posOffset>7007860</wp:posOffset>
          </wp:positionH>
          <wp:positionV relativeFrom="paragraph">
            <wp:posOffset>-396240</wp:posOffset>
          </wp:positionV>
          <wp:extent cx="1504315" cy="709295"/>
          <wp:effectExtent l="0" t="0" r="635" b="0"/>
          <wp:wrapNone/>
          <wp:docPr id="55" name="Picture 55" descr="C:\Users\jlittre\Work Folders\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littre\Work Folders\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871">
      <w:rPr>
        <w:rFonts w:ascii="Arial" w:hAnsi="Arial" w:cs="Arial"/>
        <w:b/>
        <w:noProof/>
        <w:sz w:val="20"/>
      </w:rPr>
      <w:t>Shareholders Identification Disclosure messages Market Practice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842275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036A1D"/>
    <w:multiLevelType w:val="hybridMultilevel"/>
    <w:tmpl w:val="2286B724"/>
    <w:lvl w:ilvl="0" w:tplc="D4321842">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2">
    <w:nsid w:val="034805E7"/>
    <w:multiLevelType w:val="hybridMultilevel"/>
    <w:tmpl w:val="F4FAE574"/>
    <w:lvl w:ilvl="0" w:tplc="D4321842">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3">
    <w:nsid w:val="04D87A18"/>
    <w:multiLevelType w:val="singleLevel"/>
    <w:tmpl w:val="0C0A000D"/>
    <w:lvl w:ilvl="0">
      <w:start w:val="1"/>
      <w:numFmt w:val="bullet"/>
      <w:pStyle w:val="Liste2"/>
      <w:lvlText w:val=""/>
      <w:lvlJc w:val="left"/>
      <w:pPr>
        <w:tabs>
          <w:tab w:val="num" w:pos="360"/>
        </w:tabs>
        <w:ind w:left="360" w:hanging="360"/>
      </w:pPr>
      <w:rPr>
        <w:rFonts w:ascii="Wingdings" w:hAnsi="Wingdings" w:hint="default"/>
      </w:rPr>
    </w:lvl>
  </w:abstractNum>
  <w:abstractNum w:abstractNumId="4">
    <w:nsid w:val="0A866504"/>
    <w:multiLevelType w:val="hybridMultilevel"/>
    <w:tmpl w:val="35380A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BD6A25"/>
    <w:multiLevelType w:val="hybridMultilevel"/>
    <w:tmpl w:val="BF0E343E"/>
    <w:lvl w:ilvl="0" w:tplc="7A3607EA">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6">
    <w:nsid w:val="1070474E"/>
    <w:multiLevelType w:val="hybridMultilevel"/>
    <w:tmpl w:val="617C4E76"/>
    <w:lvl w:ilvl="0" w:tplc="5706F2A4">
      <w:start w:val="1"/>
      <w:numFmt w:val="bullet"/>
      <w:lvlText w:val="•"/>
      <w:lvlJc w:val="left"/>
      <w:pPr>
        <w:tabs>
          <w:tab w:val="num" w:pos="720"/>
        </w:tabs>
        <w:ind w:left="720" w:hanging="360"/>
      </w:pPr>
      <w:rPr>
        <w:rFonts w:ascii="Arial" w:hAnsi="Arial" w:hint="default"/>
      </w:rPr>
    </w:lvl>
    <w:lvl w:ilvl="1" w:tplc="2EAE113A" w:tentative="1">
      <w:start w:val="1"/>
      <w:numFmt w:val="bullet"/>
      <w:lvlText w:val="•"/>
      <w:lvlJc w:val="left"/>
      <w:pPr>
        <w:tabs>
          <w:tab w:val="num" w:pos="1440"/>
        </w:tabs>
        <w:ind w:left="1440" w:hanging="360"/>
      </w:pPr>
      <w:rPr>
        <w:rFonts w:ascii="Arial" w:hAnsi="Arial" w:hint="default"/>
      </w:rPr>
    </w:lvl>
    <w:lvl w:ilvl="2" w:tplc="2884A86A" w:tentative="1">
      <w:start w:val="1"/>
      <w:numFmt w:val="bullet"/>
      <w:lvlText w:val="•"/>
      <w:lvlJc w:val="left"/>
      <w:pPr>
        <w:tabs>
          <w:tab w:val="num" w:pos="2160"/>
        </w:tabs>
        <w:ind w:left="2160" w:hanging="360"/>
      </w:pPr>
      <w:rPr>
        <w:rFonts w:ascii="Arial" w:hAnsi="Arial" w:hint="default"/>
      </w:rPr>
    </w:lvl>
    <w:lvl w:ilvl="3" w:tplc="6B423316" w:tentative="1">
      <w:start w:val="1"/>
      <w:numFmt w:val="bullet"/>
      <w:lvlText w:val="•"/>
      <w:lvlJc w:val="left"/>
      <w:pPr>
        <w:tabs>
          <w:tab w:val="num" w:pos="2880"/>
        </w:tabs>
        <w:ind w:left="2880" w:hanging="360"/>
      </w:pPr>
      <w:rPr>
        <w:rFonts w:ascii="Arial" w:hAnsi="Arial" w:hint="default"/>
      </w:rPr>
    </w:lvl>
    <w:lvl w:ilvl="4" w:tplc="4648CBEE" w:tentative="1">
      <w:start w:val="1"/>
      <w:numFmt w:val="bullet"/>
      <w:lvlText w:val="•"/>
      <w:lvlJc w:val="left"/>
      <w:pPr>
        <w:tabs>
          <w:tab w:val="num" w:pos="3600"/>
        </w:tabs>
        <w:ind w:left="3600" w:hanging="360"/>
      </w:pPr>
      <w:rPr>
        <w:rFonts w:ascii="Arial" w:hAnsi="Arial" w:hint="default"/>
      </w:rPr>
    </w:lvl>
    <w:lvl w:ilvl="5" w:tplc="1D0473EE" w:tentative="1">
      <w:start w:val="1"/>
      <w:numFmt w:val="bullet"/>
      <w:lvlText w:val="•"/>
      <w:lvlJc w:val="left"/>
      <w:pPr>
        <w:tabs>
          <w:tab w:val="num" w:pos="4320"/>
        </w:tabs>
        <w:ind w:left="4320" w:hanging="360"/>
      </w:pPr>
      <w:rPr>
        <w:rFonts w:ascii="Arial" w:hAnsi="Arial" w:hint="default"/>
      </w:rPr>
    </w:lvl>
    <w:lvl w:ilvl="6" w:tplc="E7F07A42" w:tentative="1">
      <w:start w:val="1"/>
      <w:numFmt w:val="bullet"/>
      <w:lvlText w:val="•"/>
      <w:lvlJc w:val="left"/>
      <w:pPr>
        <w:tabs>
          <w:tab w:val="num" w:pos="5040"/>
        </w:tabs>
        <w:ind w:left="5040" w:hanging="360"/>
      </w:pPr>
      <w:rPr>
        <w:rFonts w:ascii="Arial" w:hAnsi="Arial" w:hint="default"/>
      </w:rPr>
    </w:lvl>
    <w:lvl w:ilvl="7" w:tplc="ABF2E184" w:tentative="1">
      <w:start w:val="1"/>
      <w:numFmt w:val="bullet"/>
      <w:lvlText w:val="•"/>
      <w:lvlJc w:val="left"/>
      <w:pPr>
        <w:tabs>
          <w:tab w:val="num" w:pos="5760"/>
        </w:tabs>
        <w:ind w:left="5760" w:hanging="360"/>
      </w:pPr>
      <w:rPr>
        <w:rFonts w:ascii="Arial" w:hAnsi="Arial" w:hint="default"/>
      </w:rPr>
    </w:lvl>
    <w:lvl w:ilvl="8" w:tplc="18AA7306" w:tentative="1">
      <w:start w:val="1"/>
      <w:numFmt w:val="bullet"/>
      <w:lvlText w:val="•"/>
      <w:lvlJc w:val="left"/>
      <w:pPr>
        <w:tabs>
          <w:tab w:val="num" w:pos="6480"/>
        </w:tabs>
        <w:ind w:left="6480" w:hanging="360"/>
      </w:pPr>
      <w:rPr>
        <w:rFonts w:ascii="Arial" w:hAnsi="Arial" w:hint="default"/>
      </w:rPr>
    </w:lvl>
  </w:abstractNum>
  <w:abstractNum w:abstractNumId="7">
    <w:nsid w:val="125F04D0"/>
    <w:multiLevelType w:val="hybridMultilevel"/>
    <w:tmpl w:val="AC4A39A0"/>
    <w:lvl w:ilvl="0" w:tplc="7A3607EA">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8">
    <w:nsid w:val="166542AE"/>
    <w:multiLevelType w:val="hybridMultilevel"/>
    <w:tmpl w:val="85988234"/>
    <w:lvl w:ilvl="0" w:tplc="62140AB8">
      <w:start w:val="1"/>
      <w:numFmt w:val="bullet"/>
      <w:lvlText w:val="•"/>
      <w:lvlJc w:val="left"/>
      <w:pPr>
        <w:tabs>
          <w:tab w:val="num" w:pos="720"/>
        </w:tabs>
        <w:ind w:left="720" w:hanging="360"/>
      </w:pPr>
      <w:rPr>
        <w:rFonts w:ascii="Arial" w:hAnsi="Arial" w:hint="default"/>
      </w:rPr>
    </w:lvl>
    <w:lvl w:ilvl="1" w:tplc="9ABE0308" w:tentative="1">
      <w:start w:val="1"/>
      <w:numFmt w:val="bullet"/>
      <w:lvlText w:val="•"/>
      <w:lvlJc w:val="left"/>
      <w:pPr>
        <w:tabs>
          <w:tab w:val="num" w:pos="1440"/>
        </w:tabs>
        <w:ind w:left="1440" w:hanging="360"/>
      </w:pPr>
      <w:rPr>
        <w:rFonts w:ascii="Arial" w:hAnsi="Arial" w:hint="default"/>
      </w:rPr>
    </w:lvl>
    <w:lvl w:ilvl="2" w:tplc="819E2290" w:tentative="1">
      <w:start w:val="1"/>
      <w:numFmt w:val="bullet"/>
      <w:lvlText w:val="•"/>
      <w:lvlJc w:val="left"/>
      <w:pPr>
        <w:tabs>
          <w:tab w:val="num" w:pos="2160"/>
        </w:tabs>
        <w:ind w:left="2160" w:hanging="360"/>
      </w:pPr>
      <w:rPr>
        <w:rFonts w:ascii="Arial" w:hAnsi="Arial" w:hint="default"/>
      </w:rPr>
    </w:lvl>
    <w:lvl w:ilvl="3" w:tplc="65C24F74" w:tentative="1">
      <w:start w:val="1"/>
      <w:numFmt w:val="bullet"/>
      <w:lvlText w:val="•"/>
      <w:lvlJc w:val="left"/>
      <w:pPr>
        <w:tabs>
          <w:tab w:val="num" w:pos="2880"/>
        </w:tabs>
        <w:ind w:left="2880" w:hanging="360"/>
      </w:pPr>
      <w:rPr>
        <w:rFonts w:ascii="Arial" w:hAnsi="Arial" w:hint="default"/>
      </w:rPr>
    </w:lvl>
    <w:lvl w:ilvl="4" w:tplc="9E2EE8E0" w:tentative="1">
      <w:start w:val="1"/>
      <w:numFmt w:val="bullet"/>
      <w:lvlText w:val="•"/>
      <w:lvlJc w:val="left"/>
      <w:pPr>
        <w:tabs>
          <w:tab w:val="num" w:pos="3600"/>
        </w:tabs>
        <w:ind w:left="3600" w:hanging="360"/>
      </w:pPr>
      <w:rPr>
        <w:rFonts w:ascii="Arial" w:hAnsi="Arial" w:hint="default"/>
      </w:rPr>
    </w:lvl>
    <w:lvl w:ilvl="5" w:tplc="810E8FEE" w:tentative="1">
      <w:start w:val="1"/>
      <w:numFmt w:val="bullet"/>
      <w:lvlText w:val="•"/>
      <w:lvlJc w:val="left"/>
      <w:pPr>
        <w:tabs>
          <w:tab w:val="num" w:pos="4320"/>
        </w:tabs>
        <w:ind w:left="4320" w:hanging="360"/>
      </w:pPr>
      <w:rPr>
        <w:rFonts w:ascii="Arial" w:hAnsi="Arial" w:hint="default"/>
      </w:rPr>
    </w:lvl>
    <w:lvl w:ilvl="6" w:tplc="1E585774" w:tentative="1">
      <w:start w:val="1"/>
      <w:numFmt w:val="bullet"/>
      <w:lvlText w:val="•"/>
      <w:lvlJc w:val="left"/>
      <w:pPr>
        <w:tabs>
          <w:tab w:val="num" w:pos="5040"/>
        </w:tabs>
        <w:ind w:left="5040" w:hanging="360"/>
      </w:pPr>
      <w:rPr>
        <w:rFonts w:ascii="Arial" w:hAnsi="Arial" w:hint="default"/>
      </w:rPr>
    </w:lvl>
    <w:lvl w:ilvl="7" w:tplc="6D20FD56" w:tentative="1">
      <w:start w:val="1"/>
      <w:numFmt w:val="bullet"/>
      <w:lvlText w:val="•"/>
      <w:lvlJc w:val="left"/>
      <w:pPr>
        <w:tabs>
          <w:tab w:val="num" w:pos="5760"/>
        </w:tabs>
        <w:ind w:left="5760" w:hanging="360"/>
      </w:pPr>
      <w:rPr>
        <w:rFonts w:ascii="Arial" w:hAnsi="Arial" w:hint="default"/>
      </w:rPr>
    </w:lvl>
    <w:lvl w:ilvl="8" w:tplc="91D077F4" w:tentative="1">
      <w:start w:val="1"/>
      <w:numFmt w:val="bullet"/>
      <w:lvlText w:val="•"/>
      <w:lvlJc w:val="left"/>
      <w:pPr>
        <w:tabs>
          <w:tab w:val="num" w:pos="6480"/>
        </w:tabs>
        <w:ind w:left="6480" w:hanging="360"/>
      </w:pPr>
      <w:rPr>
        <w:rFonts w:ascii="Arial" w:hAnsi="Arial" w:hint="default"/>
      </w:rPr>
    </w:lvl>
  </w:abstractNum>
  <w:abstractNum w:abstractNumId="9">
    <w:nsid w:val="1E3D3063"/>
    <w:multiLevelType w:val="hybridMultilevel"/>
    <w:tmpl w:val="12DA8F84"/>
    <w:lvl w:ilvl="0" w:tplc="2AB4C600">
      <w:start w:val="1"/>
      <w:numFmt w:val="bullet"/>
      <w:lvlText w:val="•"/>
      <w:lvlJc w:val="left"/>
      <w:pPr>
        <w:tabs>
          <w:tab w:val="num" w:pos="720"/>
        </w:tabs>
        <w:ind w:left="720" w:hanging="360"/>
      </w:pPr>
      <w:rPr>
        <w:rFonts w:ascii="Arial" w:hAnsi="Arial" w:hint="default"/>
      </w:rPr>
    </w:lvl>
    <w:lvl w:ilvl="1" w:tplc="A7D87D8C" w:tentative="1">
      <w:start w:val="1"/>
      <w:numFmt w:val="bullet"/>
      <w:lvlText w:val="•"/>
      <w:lvlJc w:val="left"/>
      <w:pPr>
        <w:tabs>
          <w:tab w:val="num" w:pos="1440"/>
        </w:tabs>
        <w:ind w:left="1440" w:hanging="360"/>
      </w:pPr>
      <w:rPr>
        <w:rFonts w:ascii="Arial" w:hAnsi="Arial" w:hint="default"/>
      </w:rPr>
    </w:lvl>
    <w:lvl w:ilvl="2" w:tplc="CAA4877E" w:tentative="1">
      <w:start w:val="1"/>
      <w:numFmt w:val="bullet"/>
      <w:lvlText w:val="•"/>
      <w:lvlJc w:val="left"/>
      <w:pPr>
        <w:tabs>
          <w:tab w:val="num" w:pos="2160"/>
        </w:tabs>
        <w:ind w:left="2160" w:hanging="360"/>
      </w:pPr>
      <w:rPr>
        <w:rFonts w:ascii="Arial" w:hAnsi="Arial" w:hint="default"/>
      </w:rPr>
    </w:lvl>
    <w:lvl w:ilvl="3" w:tplc="959CFBA6" w:tentative="1">
      <w:start w:val="1"/>
      <w:numFmt w:val="bullet"/>
      <w:lvlText w:val="•"/>
      <w:lvlJc w:val="left"/>
      <w:pPr>
        <w:tabs>
          <w:tab w:val="num" w:pos="2880"/>
        </w:tabs>
        <w:ind w:left="2880" w:hanging="360"/>
      </w:pPr>
      <w:rPr>
        <w:rFonts w:ascii="Arial" w:hAnsi="Arial" w:hint="default"/>
      </w:rPr>
    </w:lvl>
    <w:lvl w:ilvl="4" w:tplc="B7FE14D4" w:tentative="1">
      <w:start w:val="1"/>
      <w:numFmt w:val="bullet"/>
      <w:lvlText w:val="•"/>
      <w:lvlJc w:val="left"/>
      <w:pPr>
        <w:tabs>
          <w:tab w:val="num" w:pos="3600"/>
        </w:tabs>
        <w:ind w:left="3600" w:hanging="360"/>
      </w:pPr>
      <w:rPr>
        <w:rFonts w:ascii="Arial" w:hAnsi="Arial" w:hint="default"/>
      </w:rPr>
    </w:lvl>
    <w:lvl w:ilvl="5" w:tplc="73E0F594" w:tentative="1">
      <w:start w:val="1"/>
      <w:numFmt w:val="bullet"/>
      <w:lvlText w:val="•"/>
      <w:lvlJc w:val="left"/>
      <w:pPr>
        <w:tabs>
          <w:tab w:val="num" w:pos="4320"/>
        </w:tabs>
        <w:ind w:left="4320" w:hanging="360"/>
      </w:pPr>
      <w:rPr>
        <w:rFonts w:ascii="Arial" w:hAnsi="Arial" w:hint="default"/>
      </w:rPr>
    </w:lvl>
    <w:lvl w:ilvl="6" w:tplc="C674E2DC" w:tentative="1">
      <w:start w:val="1"/>
      <w:numFmt w:val="bullet"/>
      <w:lvlText w:val="•"/>
      <w:lvlJc w:val="left"/>
      <w:pPr>
        <w:tabs>
          <w:tab w:val="num" w:pos="5040"/>
        </w:tabs>
        <w:ind w:left="5040" w:hanging="360"/>
      </w:pPr>
      <w:rPr>
        <w:rFonts w:ascii="Arial" w:hAnsi="Arial" w:hint="default"/>
      </w:rPr>
    </w:lvl>
    <w:lvl w:ilvl="7" w:tplc="BADAB4E6" w:tentative="1">
      <w:start w:val="1"/>
      <w:numFmt w:val="bullet"/>
      <w:lvlText w:val="•"/>
      <w:lvlJc w:val="left"/>
      <w:pPr>
        <w:tabs>
          <w:tab w:val="num" w:pos="5760"/>
        </w:tabs>
        <w:ind w:left="5760" w:hanging="360"/>
      </w:pPr>
      <w:rPr>
        <w:rFonts w:ascii="Arial" w:hAnsi="Arial" w:hint="default"/>
      </w:rPr>
    </w:lvl>
    <w:lvl w:ilvl="8" w:tplc="8B2202F6" w:tentative="1">
      <w:start w:val="1"/>
      <w:numFmt w:val="bullet"/>
      <w:lvlText w:val="•"/>
      <w:lvlJc w:val="left"/>
      <w:pPr>
        <w:tabs>
          <w:tab w:val="num" w:pos="6480"/>
        </w:tabs>
        <w:ind w:left="6480" w:hanging="360"/>
      </w:pPr>
      <w:rPr>
        <w:rFonts w:ascii="Arial" w:hAnsi="Arial" w:hint="default"/>
      </w:rPr>
    </w:lvl>
  </w:abstractNum>
  <w:abstractNum w:abstractNumId="10">
    <w:nsid w:val="1FD44F82"/>
    <w:multiLevelType w:val="hybridMultilevel"/>
    <w:tmpl w:val="0A70C878"/>
    <w:lvl w:ilvl="0" w:tplc="1A3EFC8C">
      <w:start w:val="3"/>
      <w:numFmt w:val="upperLetter"/>
      <w:lvlText w:val="%1."/>
      <w:lvlJc w:val="left"/>
      <w:pPr>
        <w:ind w:left="660" w:hanging="300"/>
      </w:pPr>
      <w:rPr>
        <w:rFonts w:ascii="Times New Roman" w:eastAsia="Times New Roman" w:hAnsi="Times New Roman" w:cs="Times New Roman" w:hint="default"/>
        <w:b/>
        <w:bCs/>
        <w:spacing w:val="-1"/>
        <w:w w:val="99"/>
        <w:sz w:val="24"/>
        <w:szCs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211F4E40"/>
    <w:multiLevelType w:val="hybridMultilevel"/>
    <w:tmpl w:val="51CC939C"/>
    <w:lvl w:ilvl="0" w:tplc="3232299C">
      <w:start w:val="1"/>
      <w:numFmt w:val="bullet"/>
      <w:lvlText w:val="•"/>
      <w:lvlJc w:val="left"/>
      <w:pPr>
        <w:tabs>
          <w:tab w:val="num" w:pos="720"/>
        </w:tabs>
        <w:ind w:left="720" w:hanging="360"/>
      </w:pPr>
      <w:rPr>
        <w:rFonts w:ascii="Arial" w:hAnsi="Arial" w:hint="default"/>
      </w:rPr>
    </w:lvl>
    <w:lvl w:ilvl="1" w:tplc="BE149178" w:tentative="1">
      <w:start w:val="1"/>
      <w:numFmt w:val="bullet"/>
      <w:lvlText w:val="•"/>
      <w:lvlJc w:val="left"/>
      <w:pPr>
        <w:tabs>
          <w:tab w:val="num" w:pos="1440"/>
        </w:tabs>
        <w:ind w:left="1440" w:hanging="360"/>
      </w:pPr>
      <w:rPr>
        <w:rFonts w:ascii="Arial" w:hAnsi="Arial" w:hint="default"/>
      </w:rPr>
    </w:lvl>
    <w:lvl w:ilvl="2" w:tplc="40CADEE8" w:tentative="1">
      <w:start w:val="1"/>
      <w:numFmt w:val="bullet"/>
      <w:lvlText w:val="•"/>
      <w:lvlJc w:val="left"/>
      <w:pPr>
        <w:tabs>
          <w:tab w:val="num" w:pos="2160"/>
        </w:tabs>
        <w:ind w:left="2160" w:hanging="360"/>
      </w:pPr>
      <w:rPr>
        <w:rFonts w:ascii="Arial" w:hAnsi="Arial" w:hint="default"/>
      </w:rPr>
    </w:lvl>
    <w:lvl w:ilvl="3" w:tplc="F44A427E" w:tentative="1">
      <w:start w:val="1"/>
      <w:numFmt w:val="bullet"/>
      <w:lvlText w:val="•"/>
      <w:lvlJc w:val="left"/>
      <w:pPr>
        <w:tabs>
          <w:tab w:val="num" w:pos="2880"/>
        </w:tabs>
        <w:ind w:left="2880" w:hanging="360"/>
      </w:pPr>
      <w:rPr>
        <w:rFonts w:ascii="Arial" w:hAnsi="Arial" w:hint="default"/>
      </w:rPr>
    </w:lvl>
    <w:lvl w:ilvl="4" w:tplc="6F18580E" w:tentative="1">
      <w:start w:val="1"/>
      <w:numFmt w:val="bullet"/>
      <w:lvlText w:val="•"/>
      <w:lvlJc w:val="left"/>
      <w:pPr>
        <w:tabs>
          <w:tab w:val="num" w:pos="3600"/>
        </w:tabs>
        <w:ind w:left="3600" w:hanging="360"/>
      </w:pPr>
      <w:rPr>
        <w:rFonts w:ascii="Arial" w:hAnsi="Arial" w:hint="default"/>
      </w:rPr>
    </w:lvl>
    <w:lvl w:ilvl="5" w:tplc="85D6E32E" w:tentative="1">
      <w:start w:val="1"/>
      <w:numFmt w:val="bullet"/>
      <w:lvlText w:val="•"/>
      <w:lvlJc w:val="left"/>
      <w:pPr>
        <w:tabs>
          <w:tab w:val="num" w:pos="4320"/>
        </w:tabs>
        <w:ind w:left="4320" w:hanging="360"/>
      </w:pPr>
      <w:rPr>
        <w:rFonts w:ascii="Arial" w:hAnsi="Arial" w:hint="default"/>
      </w:rPr>
    </w:lvl>
    <w:lvl w:ilvl="6" w:tplc="D9787C1A" w:tentative="1">
      <w:start w:val="1"/>
      <w:numFmt w:val="bullet"/>
      <w:lvlText w:val="•"/>
      <w:lvlJc w:val="left"/>
      <w:pPr>
        <w:tabs>
          <w:tab w:val="num" w:pos="5040"/>
        </w:tabs>
        <w:ind w:left="5040" w:hanging="360"/>
      </w:pPr>
      <w:rPr>
        <w:rFonts w:ascii="Arial" w:hAnsi="Arial" w:hint="default"/>
      </w:rPr>
    </w:lvl>
    <w:lvl w:ilvl="7" w:tplc="58DED254" w:tentative="1">
      <w:start w:val="1"/>
      <w:numFmt w:val="bullet"/>
      <w:lvlText w:val="•"/>
      <w:lvlJc w:val="left"/>
      <w:pPr>
        <w:tabs>
          <w:tab w:val="num" w:pos="5760"/>
        </w:tabs>
        <w:ind w:left="5760" w:hanging="360"/>
      </w:pPr>
      <w:rPr>
        <w:rFonts w:ascii="Arial" w:hAnsi="Arial" w:hint="default"/>
      </w:rPr>
    </w:lvl>
    <w:lvl w:ilvl="8" w:tplc="9D320110" w:tentative="1">
      <w:start w:val="1"/>
      <w:numFmt w:val="bullet"/>
      <w:lvlText w:val="•"/>
      <w:lvlJc w:val="left"/>
      <w:pPr>
        <w:tabs>
          <w:tab w:val="num" w:pos="6480"/>
        </w:tabs>
        <w:ind w:left="6480" w:hanging="360"/>
      </w:pPr>
      <w:rPr>
        <w:rFonts w:ascii="Arial" w:hAnsi="Arial" w:hint="default"/>
      </w:rPr>
    </w:lvl>
  </w:abstractNum>
  <w:abstractNum w:abstractNumId="12">
    <w:nsid w:val="2307790E"/>
    <w:multiLevelType w:val="hybridMultilevel"/>
    <w:tmpl w:val="E4CAD988"/>
    <w:lvl w:ilvl="0" w:tplc="7F3CA188">
      <w:start w:val="2"/>
      <w:numFmt w:val="upperLetter"/>
      <w:lvlText w:val="%1."/>
      <w:lvlJc w:val="left"/>
      <w:pPr>
        <w:ind w:left="660" w:hanging="300"/>
      </w:pPr>
      <w:rPr>
        <w:rFonts w:ascii="Times New Roman" w:eastAsia="Times New Roman" w:hAnsi="Times New Roman" w:cs="Times New Roman" w:hint="default"/>
        <w:b/>
        <w:bCs/>
        <w:spacing w:val="-1"/>
        <w:w w:val="99"/>
        <w:sz w:val="24"/>
        <w:szCs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26E27441"/>
    <w:multiLevelType w:val="hybridMultilevel"/>
    <w:tmpl w:val="42B6C28E"/>
    <w:lvl w:ilvl="0" w:tplc="4DC03FC4">
      <w:start w:val="1"/>
      <w:numFmt w:val="bullet"/>
      <w:lvlText w:val="•"/>
      <w:lvlJc w:val="left"/>
      <w:pPr>
        <w:tabs>
          <w:tab w:val="num" w:pos="720"/>
        </w:tabs>
        <w:ind w:left="720" w:hanging="360"/>
      </w:pPr>
      <w:rPr>
        <w:rFonts w:ascii="Arial" w:hAnsi="Arial" w:hint="default"/>
      </w:rPr>
    </w:lvl>
    <w:lvl w:ilvl="1" w:tplc="C41CEFC4" w:tentative="1">
      <w:start w:val="1"/>
      <w:numFmt w:val="bullet"/>
      <w:lvlText w:val="•"/>
      <w:lvlJc w:val="left"/>
      <w:pPr>
        <w:tabs>
          <w:tab w:val="num" w:pos="1440"/>
        </w:tabs>
        <w:ind w:left="1440" w:hanging="360"/>
      </w:pPr>
      <w:rPr>
        <w:rFonts w:ascii="Arial" w:hAnsi="Arial" w:hint="default"/>
      </w:rPr>
    </w:lvl>
    <w:lvl w:ilvl="2" w:tplc="F0A0C694" w:tentative="1">
      <w:start w:val="1"/>
      <w:numFmt w:val="bullet"/>
      <w:lvlText w:val="•"/>
      <w:lvlJc w:val="left"/>
      <w:pPr>
        <w:tabs>
          <w:tab w:val="num" w:pos="2160"/>
        </w:tabs>
        <w:ind w:left="2160" w:hanging="360"/>
      </w:pPr>
      <w:rPr>
        <w:rFonts w:ascii="Arial" w:hAnsi="Arial" w:hint="default"/>
      </w:rPr>
    </w:lvl>
    <w:lvl w:ilvl="3" w:tplc="C8482980" w:tentative="1">
      <w:start w:val="1"/>
      <w:numFmt w:val="bullet"/>
      <w:lvlText w:val="•"/>
      <w:lvlJc w:val="left"/>
      <w:pPr>
        <w:tabs>
          <w:tab w:val="num" w:pos="2880"/>
        </w:tabs>
        <w:ind w:left="2880" w:hanging="360"/>
      </w:pPr>
      <w:rPr>
        <w:rFonts w:ascii="Arial" w:hAnsi="Arial" w:hint="default"/>
      </w:rPr>
    </w:lvl>
    <w:lvl w:ilvl="4" w:tplc="60309B18" w:tentative="1">
      <w:start w:val="1"/>
      <w:numFmt w:val="bullet"/>
      <w:lvlText w:val="•"/>
      <w:lvlJc w:val="left"/>
      <w:pPr>
        <w:tabs>
          <w:tab w:val="num" w:pos="3600"/>
        </w:tabs>
        <w:ind w:left="3600" w:hanging="360"/>
      </w:pPr>
      <w:rPr>
        <w:rFonts w:ascii="Arial" w:hAnsi="Arial" w:hint="default"/>
      </w:rPr>
    </w:lvl>
    <w:lvl w:ilvl="5" w:tplc="74903C66" w:tentative="1">
      <w:start w:val="1"/>
      <w:numFmt w:val="bullet"/>
      <w:lvlText w:val="•"/>
      <w:lvlJc w:val="left"/>
      <w:pPr>
        <w:tabs>
          <w:tab w:val="num" w:pos="4320"/>
        </w:tabs>
        <w:ind w:left="4320" w:hanging="360"/>
      </w:pPr>
      <w:rPr>
        <w:rFonts w:ascii="Arial" w:hAnsi="Arial" w:hint="default"/>
      </w:rPr>
    </w:lvl>
    <w:lvl w:ilvl="6" w:tplc="A208AE46" w:tentative="1">
      <w:start w:val="1"/>
      <w:numFmt w:val="bullet"/>
      <w:lvlText w:val="•"/>
      <w:lvlJc w:val="left"/>
      <w:pPr>
        <w:tabs>
          <w:tab w:val="num" w:pos="5040"/>
        </w:tabs>
        <w:ind w:left="5040" w:hanging="360"/>
      </w:pPr>
      <w:rPr>
        <w:rFonts w:ascii="Arial" w:hAnsi="Arial" w:hint="default"/>
      </w:rPr>
    </w:lvl>
    <w:lvl w:ilvl="7" w:tplc="2D30EABE" w:tentative="1">
      <w:start w:val="1"/>
      <w:numFmt w:val="bullet"/>
      <w:lvlText w:val="•"/>
      <w:lvlJc w:val="left"/>
      <w:pPr>
        <w:tabs>
          <w:tab w:val="num" w:pos="5760"/>
        </w:tabs>
        <w:ind w:left="5760" w:hanging="360"/>
      </w:pPr>
      <w:rPr>
        <w:rFonts w:ascii="Arial" w:hAnsi="Arial" w:hint="default"/>
      </w:rPr>
    </w:lvl>
    <w:lvl w:ilvl="8" w:tplc="0138FFD4" w:tentative="1">
      <w:start w:val="1"/>
      <w:numFmt w:val="bullet"/>
      <w:lvlText w:val="•"/>
      <w:lvlJc w:val="left"/>
      <w:pPr>
        <w:tabs>
          <w:tab w:val="num" w:pos="6480"/>
        </w:tabs>
        <w:ind w:left="6480" w:hanging="360"/>
      </w:pPr>
      <w:rPr>
        <w:rFonts w:ascii="Arial" w:hAnsi="Arial" w:hint="default"/>
      </w:rPr>
    </w:lvl>
  </w:abstractNum>
  <w:abstractNum w:abstractNumId="14">
    <w:nsid w:val="27CD10D2"/>
    <w:multiLevelType w:val="hybridMultilevel"/>
    <w:tmpl w:val="EAC6397A"/>
    <w:lvl w:ilvl="0" w:tplc="B5FE6014">
      <w:start w:val="4"/>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15">
    <w:nsid w:val="29416EE8"/>
    <w:multiLevelType w:val="hybridMultilevel"/>
    <w:tmpl w:val="1450A45E"/>
    <w:lvl w:ilvl="0" w:tplc="0F302450">
      <w:start w:val="2"/>
      <w:numFmt w:val="upperLetter"/>
      <w:lvlText w:val="%1."/>
      <w:lvlJc w:val="left"/>
      <w:pPr>
        <w:ind w:left="660" w:hanging="300"/>
      </w:pPr>
      <w:rPr>
        <w:rFonts w:ascii="Times New Roman" w:eastAsia="Times New Roman" w:hAnsi="Times New Roman" w:cs="Times New Roman" w:hint="default"/>
        <w:b/>
        <w:bCs/>
        <w:spacing w:val="-1"/>
        <w:w w:val="99"/>
        <w:sz w:val="24"/>
        <w:szCs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2F8E0551"/>
    <w:multiLevelType w:val="hybridMultilevel"/>
    <w:tmpl w:val="27DC9AC6"/>
    <w:lvl w:ilvl="0" w:tplc="2D7A050E">
      <w:start w:val="4"/>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17">
    <w:nsid w:val="3105474E"/>
    <w:multiLevelType w:val="hybridMultilevel"/>
    <w:tmpl w:val="880E03D6"/>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nsid w:val="32E07F35"/>
    <w:multiLevelType w:val="hybridMultilevel"/>
    <w:tmpl w:val="DECE3BA6"/>
    <w:lvl w:ilvl="0" w:tplc="CFA20670">
      <w:start w:val="3"/>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19">
    <w:nsid w:val="35925D7B"/>
    <w:multiLevelType w:val="hybridMultilevel"/>
    <w:tmpl w:val="F4286996"/>
    <w:lvl w:ilvl="0" w:tplc="049665F2">
      <w:start w:val="2"/>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20">
    <w:nsid w:val="36AD3A43"/>
    <w:multiLevelType w:val="multilevel"/>
    <w:tmpl w:val="818AF192"/>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1"/>
      <w:numFmt w:val="decimal"/>
      <w:pStyle w:val="Heading3"/>
      <w:suff w:val="space"/>
      <w:lvlText w:val="%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nsid w:val="3A407322"/>
    <w:multiLevelType w:val="hybridMultilevel"/>
    <w:tmpl w:val="86026B68"/>
    <w:lvl w:ilvl="0" w:tplc="CD20E0BA">
      <w:start w:val="1"/>
      <w:numFmt w:val="upperRoman"/>
      <w:lvlText w:val="%1."/>
      <w:lvlJc w:val="left"/>
      <w:pPr>
        <w:ind w:left="534" w:hanging="276"/>
        <w:jc w:val="right"/>
      </w:pPr>
      <w:rPr>
        <w:rFonts w:ascii="Times New Roman" w:eastAsia="Times New Roman" w:hAnsi="Times New Roman" w:cs="Times New Roman" w:hint="default"/>
        <w:spacing w:val="-1"/>
        <w:w w:val="99"/>
        <w:sz w:val="32"/>
        <w:szCs w:val="32"/>
        <w:lang w:val="en-GB" w:eastAsia="en-GB" w:bidi="en-GB"/>
      </w:rPr>
    </w:lvl>
    <w:lvl w:ilvl="1" w:tplc="BB288010">
      <w:numFmt w:val="bullet"/>
      <w:lvlText w:val="-"/>
      <w:lvlJc w:val="left"/>
      <w:pPr>
        <w:ind w:left="825" w:hanging="360"/>
      </w:pPr>
      <w:rPr>
        <w:rFonts w:hint="default"/>
        <w:w w:val="100"/>
        <w:lang w:val="en-GB" w:eastAsia="en-GB" w:bidi="en-GB"/>
      </w:rPr>
    </w:lvl>
    <w:lvl w:ilvl="2" w:tplc="616E52AC">
      <w:numFmt w:val="bullet"/>
      <w:lvlText w:val="•"/>
      <w:lvlJc w:val="left"/>
      <w:pPr>
        <w:ind w:left="1827" w:hanging="360"/>
      </w:pPr>
      <w:rPr>
        <w:rFonts w:hint="default"/>
        <w:lang w:val="en-GB" w:eastAsia="en-GB" w:bidi="en-GB"/>
      </w:rPr>
    </w:lvl>
    <w:lvl w:ilvl="3" w:tplc="F3E6604C">
      <w:numFmt w:val="bullet"/>
      <w:lvlText w:val="•"/>
      <w:lvlJc w:val="left"/>
      <w:pPr>
        <w:ind w:left="2834" w:hanging="360"/>
      </w:pPr>
      <w:rPr>
        <w:rFonts w:hint="default"/>
        <w:lang w:val="en-GB" w:eastAsia="en-GB" w:bidi="en-GB"/>
      </w:rPr>
    </w:lvl>
    <w:lvl w:ilvl="4" w:tplc="DCF0955E">
      <w:numFmt w:val="bullet"/>
      <w:lvlText w:val="•"/>
      <w:lvlJc w:val="left"/>
      <w:pPr>
        <w:ind w:left="3842" w:hanging="360"/>
      </w:pPr>
      <w:rPr>
        <w:rFonts w:hint="default"/>
        <w:lang w:val="en-GB" w:eastAsia="en-GB" w:bidi="en-GB"/>
      </w:rPr>
    </w:lvl>
    <w:lvl w:ilvl="5" w:tplc="DCE0FDD2">
      <w:numFmt w:val="bullet"/>
      <w:lvlText w:val="•"/>
      <w:lvlJc w:val="left"/>
      <w:pPr>
        <w:ind w:left="4849" w:hanging="360"/>
      </w:pPr>
      <w:rPr>
        <w:rFonts w:hint="default"/>
        <w:lang w:val="en-GB" w:eastAsia="en-GB" w:bidi="en-GB"/>
      </w:rPr>
    </w:lvl>
    <w:lvl w:ilvl="6" w:tplc="F116A0BE">
      <w:numFmt w:val="bullet"/>
      <w:lvlText w:val="•"/>
      <w:lvlJc w:val="left"/>
      <w:pPr>
        <w:ind w:left="5856" w:hanging="360"/>
      </w:pPr>
      <w:rPr>
        <w:rFonts w:hint="default"/>
        <w:lang w:val="en-GB" w:eastAsia="en-GB" w:bidi="en-GB"/>
      </w:rPr>
    </w:lvl>
    <w:lvl w:ilvl="7" w:tplc="29FE4554">
      <w:numFmt w:val="bullet"/>
      <w:lvlText w:val="•"/>
      <w:lvlJc w:val="left"/>
      <w:pPr>
        <w:ind w:left="6864" w:hanging="360"/>
      </w:pPr>
      <w:rPr>
        <w:rFonts w:hint="default"/>
        <w:lang w:val="en-GB" w:eastAsia="en-GB" w:bidi="en-GB"/>
      </w:rPr>
    </w:lvl>
    <w:lvl w:ilvl="8" w:tplc="289A0F00">
      <w:numFmt w:val="bullet"/>
      <w:lvlText w:val="•"/>
      <w:lvlJc w:val="left"/>
      <w:pPr>
        <w:ind w:left="7871" w:hanging="360"/>
      </w:pPr>
      <w:rPr>
        <w:rFonts w:hint="default"/>
        <w:lang w:val="en-GB" w:eastAsia="en-GB" w:bidi="en-GB"/>
      </w:rPr>
    </w:lvl>
  </w:abstractNum>
  <w:abstractNum w:abstractNumId="22">
    <w:nsid w:val="3B2774F9"/>
    <w:multiLevelType w:val="hybridMultilevel"/>
    <w:tmpl w:val="4E7421E4"/>
    <w:lvl w:ilvl="0" w:tplc="84F6316C">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23">
    <w:nsid w:val="3DE53A44"/>
    <w:multiLevelType w:val="hybridMultilevel"/>
    <w:tmpl w:val="450A0A3C"/>
    <w:lvl w:ilvl="0" w:tplc="A57C096A">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24">
    <w:nsid w:val="416B6C1A"/>
    <w:multiLevelType w:val="hybridMultilevel"/>
    <w:tmpl w:val="FD88F1F8"/>
    <w:lvl w:ilvl="0" w:tplc="4754CDBE">
      <w:numFmt w:val="bullet"/>
      <w:lvlText w:val=""/>
      <w:lvlJc w:val="left"/>
      <w:pPr>
        <w:ind w:left="465" w:hanging="360"/>
      </w:pPr>
      <w:rPr>
        <w:rFonts w:ascii="Wingdings" w:eastAsia="Wingdings" w:hAnsi="Wingdings" w:cs="Wingdings" w:hint="default"/>
        <w:w w:val="99"/>
        <w:sz w:val="20"/>
        <w:szCs w:val="20"/>
        <w:lang w:val="en-GB" w:eastAsia="en-GB" w:bidi="en-GB"/>
      </w:rPr>
    </w:lvl>
    <w:lvl w:ilvl="1" w:tplc="6860BEB6">
      <w:numFmt w:val="bullet"/>
      <w:lvlText w:val="-"/>
      <w:lvlJc w:val="left"/>
      <w:pPr>
        <w:ind w:left="825" w:hanging="360"/>
      </w:pPr>
      <w:rPr>
        <w:rFonts w:ascii="Times New Roman" w:eastAsia="Times New Roman" w:hAnsi="Times New Roman" w:cs="Times New Roman" w:hint="default"/>
        <w:w w:val="99"/>
        <w:sz w:val="20"/>
        <w:szCs w:val="20"/>
        <w:lang w:val="en-GB" w:eastAsia="en-GB" w:bidi="en-GB"/>
      </w:rPr>
    </w:lvl>
    <w:lvl w:ilvl="2" w:tplc="E576807C">
      <w:numFmt w:val="bullet"/>
      <w:lvlText w:val="•"/>
      <w:lvlJc w:val="left"/>
      <w:pPr>
        <w:ind w:left="1637" w:hanging="360"/>
      </w:pPr>
      <w:rPr>
        <w:rFonts w:hint="default"/>
        <w:lang w:val="en-GB" w:eastAsia="en-GB" w:bidi="en-GB"/>
      </w:rPr>
    </w:lvl>
    <w:lvl w:ilvl="3" w:tplc="99A4A1FA">
      <w:numFmt w:val="bullet"/>
      <w:lvlText w:val="•"/>
      <w:lvlJc w:val="left"/>
      <w:pPr>
        <w:ind w:left="2454" w:hanging="360"/>
      </w:pPr>
      <w:rPr>
        <w:rFonts w:hint="default"/>
        <w:lang w:val="en-GB" w:eastAsia="en-GB" w:bidi="en-GB"/>
      </w:rPr>
    </w:lvl>
    <w:lvl w:ilvl="4" w:tplc="654C91F0">
      <w:numFmt w:val="bullet"/>
      <w:lvlText w:val="•"/>
      <w:lvlJc w:val="left"/>
      <w:pPr>
        <w:ind w:left="3272" w:hanging="360"/>
      </w:pPr>
      <w:rPr>
        <w:rFonts w:hint="default"/>
        <w:lang w:val="en-GB" w:eastAsia="en-GB" w:bidi="en-GB"/>
      </w:rPr>
    </w:lvl>
    <w:lvl w:ilvl="5" w:tplc="22E03142">
      <w:numFmt w:val="bullet"/>
      <w:lvlText w:val="•"/>
      <w:lvlJc w:val="left"/>
      <w:pPr>
        <w:ind w:left="4089" w:hanging="360"/>
      </w:pPr>
      <w:rPr>
        <w:rFonts w:hint="default"/>
        <w:lang w:val="en-GB" w:eastAsia="en-GB" w:bidi="en-GB"/>
      </w:rPr>
    </w:lvl>
    <w:lvl w:ilvl="6" w:tplc="FCF61164">
      <w:numFmt w:val="bullet"/>
      <w:lvlText w:val="•"/>
      <w:lvlJc w:val="left"/>
      <w:pPr>
        <w:ind w:left="4906" w:hanging="360"/>
      </w:pPr>
      <w:rPr>
        <w:rFonts w:hint="default"/>
        <w:lang w:val="en-GB" w:eastAsia="en-GB" w:bidi="en-GB"/>
      </w:rPr>
    </w:lvl>
    <w:lvl w:ilvl="7" w:tplc="88A472A8">
      <w:numFmt w:val="bullet"/>
      <w:lvlText w:val="•"/>
      <w:lvlJc w:val="left"/>
      <w:pPr>
        <w:ind w:left="5724" w:hanging="360"/>
      </w:pPr>
      <w:rPr>
        <w:rFonts w:hint="default"/>
        <w:lang w:val="en-GB" w:eastAsia="en-GB" w:bidi="en-GB"/>
      </w:rPr>
    </w:lvl>
    <w:lvl w:ilvl="8" w:tplc="2F02CA38">
      <w:numFmt w:val="bullet"/>
      <w:lvlText w:val="•"/>
      <w:lvlJc w:val="left"/>
      <w:pPr>
        <w:ind w:left="6541" w:hanging="360"/>
      </w:pPr>
      <w:rPr>
        <w:rFonts w:hint="default"/>
        <w:lang w:val="en-GB" w:eastAsia="en-GB" w:bidi="en-GB"/>
      </w:rPr>
    </w:lvl>
  </w:abstractNum>
  <w:abstractNum w:abstractNumId="25">
    <w:nsid w:val="422C633E"/>
    <w:multiLevelType w:val="hybridMultilevel"/>
    <w:tmpl w:val="168EBEC6"/>
    <w:lvl w:ilvl="0" w:tplc="93EA135E">
      <w:start w:val="2"/>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26">
    <w:nsid w:val="47B123E0"/>
    <w:multiLevelType w:val="hybridMultilevel"/>
    <w:tmpl w:val="E71E19F2"/>
    <w:lvl w:ilvl="0" w:tplc="CC8A81CA">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27">
    <w:nsid w:val="49311679"/>
    <w:multiLevelType w:val="hybridMultilevel"/>
    <w:tmpl w:val="BD342B30"/>
    <w:lvl w:ilvl="0" w:tplc="CE6A6170">
      <w:start w:val="3"/>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28">
    <w:nsid w:val="56BA60F7"/>
    <w:multiLevelType w:val="multilevel"/>
    <w:tmpl w:val="CF84926E"/>
    <w:lvl w:ilvl="0">
      <w:start w:val="1"/>
      <w:numFmt w:val="upperRoman"/>
      <w:pStyle w:val="Heading1"/>
      <w:suff w:val="space"/>
      <w:lvlText w:val="%1."/>
      <w:lvlJc w:val="left"/>
      <w:pPr>
        <w:ind w:left="0" w:firstLine="0"/>
      </w:pPr>
      <w:rPr>
        <w:rFonts w:hint="default"/>
      </w:rPr>
    </w:lvl>
    <w:lvl w:ilvl="1">
      <w:start w:val="1"/>
      <w:numFmt w:val="upperLetter"/>
      <w:pStyle w:val="Heading2"/>
      <w:suff w:val="space"/>
      <w:lvlText w:val="%2."/>
      <w:lvlJc w:val="left"/>
      <w:pPr>
        <w:ind w:left="680" w:hanging="680"/>
      </w:pPr>
      <w:rPr>
        <w:rFonts w:hint="default"/>
      </w:rPr>
    </w:lvl>
    <w:lvl w:ilvl="2">
      <w:start w:val="1"/>
      <w:numFmt w:val="none"/>
      <w:suff w:val="space"/>
      <w:lvlText w:val="Scenario "/>
      <w:lvlJc w:val="left"/>
      <w:pPr>
        <w:ind w:left="510" w:hanging="510"/>
      </w:pPr>
      <w:rPr>
        <w:rFonts w:hint="default"/>
      </w:rPr>
    </w:lvl>
    <w:lvl w:ilvl="3">
      <w:start w:val="1"/>
      <w:numFmt w:val="lowerLetter"/>
      <w:pStyle w:val="Heading4"/>
      <w:suff w:val="space"/>
      <w:lvlText w:val="%4. "/>
      <w:lvlJc w:val="left"/>
      <w:pPr>
        <w:ind w:left="794" w:hanging="794"/>
      </w:pPr>
      <w:rPr>
        <w:rFonts w:hint="default"/>
      </w:rPr>
    </w:lvl>
    <w:lvl w:ilvl="4">
      <w:start w:val="1"/>
      <w:numFmt w:val="decimal"/>
      <w:pStyle w:val="Heading5"/>
      <w:lvlText w:val="(%5)"/>
      <w:lvlJc w:val="left"/>
      <w:pPr>
        <w:tabs>
          <w:tab w:val="num" w:pos="1287"/>
        </w:tabs>
        <w:ind w:left="567"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9">
    <w:nsid w:val="58F02857"/>
    <w:multiLevelType w:val="hybridMultilevel"/>
    <w:tmpl w:val="94C82CB0"/>
    <w:lvl w:ilvl="0" w:tplc="7C40164C">
      <w:start w:val="2"/>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30">
    <w:nsid w:val="591412DB"/>
    <w:multiLevelType w:val="hybridMultilevel"/>
    <w:tmpl w:val="0986D292"/>
    <w:lvl w:ilvl="0" w:tplc="D0B424B2">
      <w:start w:val="1"/>
      <w:numFmt w:val="bullet"/>
      <w:lvlText w:val="•"/>
      <w:lvlJc w:val="left"/>
      <w:pPr>
        <w:tabs>
          <w:tab w:val="num" w:pos="720"/>
        </w:tabs>
        <w:ind w:left="720" w:hanging="360"/>
      </w:pPr>
      <w:rPr>
        <w:rFonts w:ascii="Arial" w:hAnsi="Arial" w:hint="default"/>
      </w:rPr>
    </w:lvl>
    <w:lvl w:ilvl="1" w:tplc="1CFA0F62" w:tentative="1">
      <w:start w:val="1"/>
      <w:numFmt w:val="bullet"/>
      <w:lvlText w:val="•"/>
      <w:lvlJc w:val="left"/>
      <w:pPr>
        <w:tabs>
          <w:tab w:val="num" w:pos="1440"/>
        </w:tabs>
        <w:ind w:left="1440" w:hanging="360"/>
      </w:pPr>
      <w:rPr>
        <w:rFonts w:ascii="Arial" w:hAnsi="Arial" w:hint="default"/>
      </w:rPr>
    </w:lvl>
    <w:lvl w:ilvl="2" w:tplc="8C12018C" w:tentative="1">
      <w:start w:val="1"/>
      <w:numFmt w:val="bullet"/>
      <w:lvlText w:val="•"/>
      <w:lvlJc w:val="left"/>
      <w:pPr>
        <w:tabs>
          <w:tab w:val="num" w:pos="2160"/>
        </w:tabs>
        <w:ind w:left="2160" w:hanging="360"/>
      </w:pPr>
      <w:rPr>
        <w:rFonts w:ascii="Arial" w:hAnsi="Arial" w:hint="default"/>
      </w:rPr>
    </w:lvl>
    <w:lvl w:ilvl="3" w:tplc="C38A31FE" w:tentative="1">
      <w:start w:val="1"/>
      <w:numFmt w:val="bullet"/>
      <w:lvlText w:val="•"/>
      <w:lvlJc w:val="left"/>
      <w:pPr>
        <w:tabs>
          <w:tab w:val="num" w:pos="2880"/>
        </w:tabs>
        <w:ind w:left="2880" w:hanging="360"/>
      </w:pPr>
      <w:rPr>
        <w:rFonts w:ascii="Arial" w:hAnsi="Arial" w:hint="default"/>
      </w:rPr>
    </w:lvl>
    <w:lvl w:ilvl="4" w:tplc="4858A9C8" w:tentative="1">
      <w:start w:val="1"/>
      <w:numFmt w:val="bullet"/>
      <w:lvlText w:val="•"/>
      <w:lvlJc w:val="left"/>
      <w:pPr>
        <w:tabs>
          <w:tab w:val="num" w:pos="3600"/>
        </w:tabs>
        <w:ind w:left="3600" w:hanging="360"/>
      </w:pPr>
      <w:rPr>
        <w:rFonts w:ascii="Arial" w:hAnsi="Arial" w:hint="default"/>
      </w:rPr>
    </w:lvl>
    <w:lvl w:ilvl="5" w:tplc="DFCAFEC0" w:tentative="1">
      <w:start w:val="1"/>
      <w:numFmt w:val="bullet"/>
      <w:lvlText w:val="•"/>
      <w:lvlJc w:val="left"/>
      <w:pPr>
        <w:tabs>
          <w:tab w:val="num" w:pos="4320"/>
        </w:tabs>
        <w:ind w:left="4320" w:hanging="360"/>
      </w:pPr>
      <w:rPr>
        <w:rFonts w:ascii="Arial" w:hAnsi="Arial" w:hint="default"/>
      </w:rPr>
    </w:lvl>
    <w:lvl w:ilvl="6" w:tplc="A8B84692" w:tentative="1">
      <w:start w:val="1"/>
      <w:numFmt w:val="bullet"/>
      <w:lvlText w:val="•"/>
      <w:lvlJc w:val="left"/>
      <w:pPr>
        <w:tabs>
          <w:tab w:val="num" w:pos="5040"/>
        </w:tabs>
        <w:ind w:left="5040" w:hanging="360"/>
      </w:pPr>
      <w:rPr>
        <w:rFonts w:ascii="Arial" w:hAnsi="Arial" w:hint="default"/>
      </w:rPr>
    </w:lvl>
    <w:lvl w:ilvl="7" w:tplc="9B221306" w:tentative="1">
      <w:start w:val="1"/>
      <w:numFmt w:val="bullet"/>
      <w:lvlText w:val="•"/>
      <w:lvlJc w:val="left"/>
      <w:pPr>
        <w:tabs>
          <w:tab w:val="num" w:pos="5760"/>
        </w:tabs>
        <w:ind w:left="5760" w:hanging="360"/>
      </w:pPr>
      <w:rPr>
        <w:rFonts w:ascii="Arial" w:hAnsi="Arial" w:hint="default"/>
      </w:rPr>
    </w:lvl>
    <w:lvl w:ilvl="8" w:tplc="4990B17A" w:tentative="1">
      <w:start w:val="1"/>
      <w:numFmt w:val="bullet"/>
      <w:lvlText w:val="•"/>
      <w:lvlJc w:val="left"/>
      <w:pPr>
        <w:tabs>
          <w:tab w:val="num" w:pos="6480"/>
        </w:tabs>
        <w:ind w:left="6480" w:hanging="360"/>
      </w:pPr>
      <w:rPr>
        <w:rFonts w:ascii="Arial" w:hAnsi="Arial" w:hint="default"/>
      </w:rPr>
    </w:lvl>
  </w:abstractNum>
  <w:abstractNum w:abstractNumId="31">
    <w:nsid w:val="59445F64"/>
    <w:multiLevelType w:val="hybridMultilevel"/>
    <w:tmpl w:val="7E5E5526"/>
    <w:lvl w:ilvl="0" w:tplc="FB269FD0">
      <w:start w:val="1"/>
      <w:numFmt w:val="bullet"/>
      <w:lvlText w:val="•"/>
      <w:lvlJc w:val="left"/>
      <w:pPr>
        <w:tabs>
          <w:tab w:val="num" w:pos="720"/>
        </w:tabs>
        <w:ind w:left="720" w:hanging="360"/>
      </w:pPr>
      <w:rPr>
        <w:rFonts w:ascii="Arial" w:hAnsi="Arial" w:hint="default"/>
      </w:rPr>
    </w:lvl>
    <w:lvl w:ilvl="1" w:tplc="8706654E" w:tentative="1">
      <w:start w:val="1"/>
      <w:numFmt w:val="bullet"/>
      <w:lvlText w:val="•"/>
      <w:lvlJc w:val="left"/>
      <w:pPr>
        <w:tabs>
          <w:tab w:val="num" w:pos="1440"/>
        </w:tabs>
        <w:ind w:left="1440" w:hanging="360"/>
      </w:pPr>
      <w:rPr>
        <w:rFonts w:ascii="Arial" w:hAnsi="Arial" w:hint="default"/>
      </w:rPr>
    </w:lvl>
    <w:lvl w:ilvl="2" w:tplc="F2740988" w:tentative="1">
      <w:start w:val="1"/>
      <w:numFmt w:val="bullet"/>
      <w:lvlText w:val="•"/>
      <w:lvlJc w:val="left"/>
      <w:pPr>
        <w:tabs>
          <w:tab w:val="num" w:pos="2160"/>
        </w:tabs>
        <w:ind w:left="2160" w:hanging="360"/>
      </w:pPr>
      <w:rPr>
        <w:rFonts w:ascii="Arial" w:hAnsi="Arial" w:hint="default"/>
      </w:rPr>
    </w:lvl>
    <w:lvl w:ilvl="3" w:tplc="140C8DA8" w:tentative="1">
      <w:start w:val="1"/>
      <w:numFmt w:val="bullet"/>
      <w:lvlText w:val="•"/>
      <w:lvlJc w:val="left"/>
      <w:pPr>
        <w:tabs>
          <w:tab w:val="num" w:pos="2880"/>
        </w:tabs>
        <w:ind w:left="2880" w:hanging="360"/>
      </w:pPr>
      <w:rPr>
        <w:rFonts w:ascii="Arial" w:hAnsi="Arial" w:hint="default"/>
      </w:rPr>
    </w:lvl>
    <w:lvl w:ilvl="4" w:tplc="085865B8" w:tentative="1">
      <w:start w:val="1"/>
      <w:numFmt w:val="bullet"/>
      <w:lvlText w:val="•"/>
      <w:lvlJc w:val="left"/>
      <w:pPr>
        <w:tabs>
          <w:tab w:val="num" w:pos="3600"/>
        </w:tabs>
        <w:ind w:left="3600" w:hanging="360"/>
      </w:pPr>
      <w:rPr>
        <w:rFonts w:ascii="Arial" w:hAnsi="Arial" w:hint="default"/>
      </w:rPr>
    </w:lvl>
    <w:lvl w:ilvl="5" w:tplc="A5A64DBE" w:tentative="1">
      <w:start w:val="1"/>
      <w:numFmt w:val="bullet"/>
      <w:lvlText w:val="•"/>
      <w:lvlJc w:val="left"/>
      <w:pPr>
        <w:tabs>
          <w:tab w:val="num" w:pos="4320"/>
        </w:tabs>
        <w:ind w:left="4320" w:hanging="360"/>
      </w:pPr>
      <w:rPr>
        <w:rFonts w:ascii="Arial" w:hAnsi="Arial" w:hint="default"/>
      </w:rPr>
    </w:lvl>
    <w:lvl w:ilvl="6" w:tplc="E6784212" w:tentative="1">
      <w:start w:val="1"/>
      <w:numFmt w:val="bullet"/>
      <w:lvlText w:val="•"/>
      <w:lvlJc w:val="left"/>
      <w:pPr>
        <w:tabs>
          <w:tab w:val="num" w:pos="5040"/>
        </w:tabs>
        <w:ind w:left="5040" w:hanging="360"/>
      </w:pPr>
      <w:rPr>
        <w:rFonts w:ascii="Arial" w:hAnsi="Arial" w:hint="default"/>
      </w:rPr>
    </w:lvl>
    <w:lvl w:ilvl="7" w:tplc="2E62DEC2" w:tentative="1">
      <w:start w:val="1"/>
      <w:numFmt w:val="bullet"/>
      <w:lvlText w:val="•"/>
      <w:lvlJc w:val="left"/>
      <w:pPr>
        <w:tabs>
          <w:tab w:val="num" w:pos="5760"/>
        </w:tabs>
        <w:ind w:left="5760" w:hanging="360"/>
      </w:pPr>
      <w:rPr>
        <w:rFonts w:ascii="Arial" w:hAnsi="Arial" w:hint="default"/>
      </w:rPr>
    </w:lvl>
    <w:lvl w:ilvl="8" w:tplc="416AE7FA" w:tentative="1">
      <w:start w:val="1"/>
      <w:numFmt w:val="bullet"/>
      <w:lvlText w:val="•"/>
      <w:lvlJc w:val="left"/>
      <w:pPr>
        <w:tabs>
          <w:tab w:val="num" w:pos="6480"/>
        </w:tabs>
        <w:ind w:left="6480" w:hanging="360"/>
      </w:pPr>
      <w:rPr>
        <w:rFonts w:ascii="Arial" w:hAnsi="Arial" w:hint="default"/>
      </w:rPr>
    </w:lvl>
  </w:abstractNum>
  <w:abstractNum w:abstractNumId="32">
    <w:nsid w:val="5E0479EF"/>
    <w:multiLevelType w:val="hybridMultilevel"/>
    <w:tmpl w:val="357E9DFA"/>
    <w:lvl w:ilvl="0" w:tplc="1824A606">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33">
    <w:nsid w:val="5E360467"/>
    <w:multiLevelType w:val="hybridMultilevel"/>
    <w:tmpl w:val="16729020"/>
    <w:lvl w:ilvl="0" w:tplc="6770977A">
      <w:start w:val="2"/>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34">
    <w:nsid w:val="61153EFC"/>
    <w:multiLevelType w:val="hybridMultilevel"/>
    <w:tmpl w:val="FC640CCA"/>
    <w:lvl w:ilvl="0" w:tplc="18FCF1FA">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abstractNum w:abstractNumId="35">
    <w:nsid w:val="716A3599"/>
    <w:multiLevelType w:val="hybridMultilevel"/>
    <w:tmpl w:val="D3EE0588"/>
    <w:lvl w:ilvl="0" w:tplc="9F6C7932">
      <w:start w:val="1"/>
      <w:numFmt w:val="bullet"/>
      <w:lvlText w:val="•"/>
      <w:lvlJc w:val="left"/>
      <w:pPr>
        <w:tabs>
          <w:tab w:val="num" w:pos="720"/>
        </w:tabs>
        <w:ind w:left="720" w:hanging="360"/>
      </w:pPr>
      <w:rPr>
        <w:rFonts w:ascii="Arial" w:hAnsi="Arial" w:hint="default"/>
      </w:rPr>
    </w:lvl>
    <w:lvl w:ilvl="1" w:tplc="D15E8F7A" w:tentative="1">
      <w:start w:val="1"/>
      <w:numFmt w:val="bullet"/>
      <w:lvlText w:val="•"/>
      <w:lvlJc w:val="left"/>
      <w:pPr>
        <w:tabs>
          <w:tab w:val="num" w:pos="1440"/>
        </w:tabs>
        <w:ind w:left="1440" w:hanging="360"/>
      </w:pPr>
      <w:rPr>
        <w:rFonts w:ascii="Arial" w:hAnsi="Arial" w:hint="default"/>
      </w:rPr>
    </w:lvl>
    <w:lvl w:ilvl="2" w:tplc="D2660BFA" w:tentative="1">
      <w:start w:val="1"/>
      <w:numFmt w:val="bullet"/>
      <w:lvlText w:val="•"/>
      <w:lvlJc w:val="left"/>
      <w:pPr>
        <w:tabs>
          <w:tab w:val="num" w:pos="2160"/>
        </w:tabs>
        <w:ind w:left="2160" w:hanging="360"/>
      </w:pPr>
      <w:rPr>
        <w:rFonts w:ascii="Arial" w:hAnsi="Arial" w:hint="default"/>
      </w:rPr>
    </w:lvl>
    <w:lvl w:ilvl="3" w:tplc="BBA2AAF8" w:tentative="1">
      <w:start w:val="1"/>
      <w:numFmt w:val="bullet"/>
      <w:lvlText w:val="•"/>
      <w:lvlJc w:val="left"/>
      <w:pPr>
        <w:tabs>
          <w:tab w:val="num" w:pos="2880"/>
        </w:tabs>
        <w:ind w:left="2880" w:hanging="360"/>
      </w:pPr>
      <w:rPr>
        <w:rFonts w:ascii="Arial" w:hAnsi="Arial" w:hint="default"/>
      </w:rPr>
    </w:lvl>
    <w:lvl w:ilvl="4" w:tplc="62EA3006" w:tentative="1">
      <w:start w:val="1"/>
      <w:numFmt w:val="bullet"/>
      <w:lvlText w:val="•"/>
      <w:lvlJc w:val="left"/>
      <w:pPr>
        <w:tabs>
          <w:tab w:val="num" w:pos="3600"/>
        </w:tabs>
        <w:ind w:left="3600" w:hanging="360"/>
      </w:pPr>
      <w:rPr>
        <w:rFonts w:ascii="Arial" w:hAnsi="Arial" w:hint="default"/>
      </w:rPr>
    </w:lvl>
    <w:lvl w:ilvl="5" w:tplc="DE2A7378" w:tentative="1">
      <w:start w:val="1"/>
      <w:numFmt w:val="bullet"/>
      <w:lvlText w:val="•"/>
      <w:lvlJc w:val="left"/>
      <w:pPr>
        <w:tabs>
          <w:tab w:val="num" w:pos="4320"/>
        </w:tabs>
        <w:ind w:left="4320" w:hanging="360"/>
      </w:pPr>
      <w:rPr>
        <w:rFonts w:ascii="Arial" w:hAnsi="Arial" w:hint="default"/>
      </w:rPr>
    </w:lvl>
    <w:lvl w:ilvl="6" w:tplc="3B580C1C" w:tentative="1">
      <w:start w:val="1"/>
      <w:numFmt w:val="bullet"/>
      <w:lvlText w:val="•"/>
      <w:lvlJc w:val="left"/>
      <w:pPr>
        <w:tabs>
          <w:tab w:val="num" w:pos="5040"/>
        </w:tabs>
        <w:ind w:left="5040" w:hanging="360"/>
      </w:pPr>
      <w:rPr>
        <w:rFonts w:ascii="Arial" w:hAnsi="Arial" w:hint="default"/>
      </w:rPr>
    </w:lvl>
    <w:lvl w:ilvl="7" w:tplc="F6CC835C" w:tentative="1">
      <w:start w:val="1"/>
      <w:numFmt w:val="bullet"/>
      <w:lvlText w:val="•"/>
      <w:lvlJc w:val="left"/>
      <w:pPr>
        <w:tabs>
          <w:tab w:val="num" w:pos="5760"/>
        </w:tabs>
        <w:ind w:left="5760" w:hanging="360"/>
      </w:pPr>
      <w:rPr>
        <w:rFonts w:ascii="Arial" w:hAnsi="Arial" w:hint="default"/>
      </w:rPr>
    </w:lvl>
    <w:lvl w:ilvl="8" w:tplc="E3ACBD4A" w:tentative="1">
      <w:start w:val="1"/>
      <w:numFmt w:val="bullet"/>
      <w:lvlText w:val="•"/>
      <w:lvlJc w:val="left"/>
      <w:pPr>
        <w:tabs>
          <w:tab w:val="num" w:pos="6480"/>
        </w:tabs>
        <w:ind w:left="6480" w:hanging="360"/>
      </w:pPr>
      <w:rPr>
        <w:rFonts w:ascii="Arial" w:hAnsi="Arial" w:hint="default"/>
      </w:rPr>
    </w:lvl>
  </w:abstractNum>
  <w:abstractNum w:abstractNumId="36">
    <w:nsid w:val="74B64E47"/>
    <w:multiLevelType w:val="hybridMultilevel"/>
    <w:tmpl w:val="6032E388"/>
    <w:lvl w:ilvl="0" w:tplc="B8703B9A">
      <w:start w:val="3"/>
      <w:numFmt w:val="upperLetter"/>
      <w:lvlText w:val="%1."/>
      <w:lvlJc w:val="left"/>
      <w:pPr>
        <w:ind w:left="660" w:hanging="300"/>
      </w:pPr>
      <w:rPr>
        <w:rFonts w:ascii="Times New Roman" w:eastAsia="Times New Roman" w:hAnsi="Times New Roman" w:cs="Times New Roman" w:hint="default"/>
        <w:b/>
        <w:bCs/>
        <w:spacing w:val="-1"/>
        <w:w w:val="99"/>
        <w:sz w:val="24"/>
        <w:szCs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75C856C9"/>
    <w:multiLevelType w:val="hybridMultilevel"/>
    <w:tmpl w:val="450A0A3C"/>
    <w:lvl w:ilvl="0" w:tplc="A57C096A">
      <w:start w:val="1"/>
      <w:numFmt w:val="upperLetter"/>
      <w:lvlText w:val="%1."/>
      <w:lvlJc w:val="left"/>
      <w:pPr>
        <w:ind w:left="660" w:hanging="300"/>
        <w:jc w:val="right"/>
      </w:pPr>
      <w:rPr>
        <w:rFonts w:ascii="Times New Roman" w:eastAsia="Times New Roman" w:hAnsi="Times New Roman" w:cs="Times New Roman" w:hint="default"/>
        <w:b/>
        <w:bCs/>
        <w:spacing w:val="-1"/>
        <w:w w:val="99"/>
        <w:sz w:val="24"/>
        <w:szCs w:val="24"/>
        <w:lang w:val="en-GB" w:eastAsia="en-GB" w:bidi="en-GB"/>
      </w:rPr>
    </w:lvl>
    <w:lvl w:ilvl="1" w:tplc="EC7CD74E">
      <w:start w:val="1"/>
      <w:numFmt w:val="lowerRoman"/>
      <w:lvlText w:val="%2."/>
      <w:lvlJc w:val="left"/>
      <w:pPr>
        <w:ind w:left="1080" w:hanging="466"/>
      </w:pPr>
      <w:rPr>
        <w:rFonts w:ascii="Times New Roman" w:eastAsia="Times New Roman" w:hAnsi="Times New Roman" w:cs="Times New Roman" w:hint="default"/>
        <w:spacing w:val="-1"/>
        <w:w w:val="99"/>
        <w:sz w:val="20"/>
        <w:szCs w:val="20"/>
        <w:lang w:val="en-GB" w:eastAsia="en-GB" w:bidi="en-GB"/>
      </w:rPr>
    </w:lvl>
    <w:lvl w:ilvl="2" w:tplc="7C24CEBA">
      <w:numFmt w:val="bullet"/>
      <w:lvlText w:val="•"/>
      <w:lvlJc w:val="left"/>
      <w:pPr>
        <w:ind w:left="2061" w:hanging="466"/>
      </w:pPr>
      <w:rPr>
        <w:rFonts w:hint="default"/>
        <w:lang w:val="en-GB" w:eastAsia="en-GB" w:bidi="en-GB"/>
      </w:rPr>
    </w:lvl>
    <w:lvl w:ilvl="3" w:tplc="713C7076">
      <w:numFmt w:val="bullet"/>
      <w:lvlText w:val="•"/>
      <w:lvlJc w:val="left"/>
      <w:pPr>
        <w:ind w:left="3044" w:hanging="466"/>
      </w:pPr>
      <w:rPr>
        <w:rFonts w:hint="default"/>
        <w:lang w:val="en-GB" w:eastAsia="en-GB" w:bidi="en-GB"/>
      </w:rPr>
    </w:lvl>
    <w:lvl w:ilvl="4" w:tplc="BF4EC06A">
      <w:numFmt w:val="bullet"/>
      <w:lvlText w:val="•"/>
      <w:lvlJc w:val="left"/>
      <w:pPr>
        <w:ind w:left="4027" w:hanging="466"/>
      </w:pPr>
      <w:rPr>
        <w:rFonts w:hint="default"/>
        <w:lang w:val="en-GB" w:eastAsia="en-GB" w:bidi="en-GB"/>
      </w:rPr>
    </w:lvl>
    <w:lvl w:ilvl="5" w:tplc="30466D08">
      <w:numFmt w:val="bullet"/>
      <w:lvlText w:val="•"/>
      <w:lvlJc w:val="left"/>
      <w:pPr>
        <w:ind w:left="5010" w:hanging="466"/>
      </w:pPr>
      <w:rPr>
        <w:rFonts w:hint="default"/>
        <w:lang w:val="en-GB" w:eastAsia="en-GB" w:bidi="en-GB"/>
      </w:rPr>
    </w:lvl>
    <w:lvl w:ilvl="6" w:tplc="3704F166">
      <w:numFmt w:val="bullet"/>
      <w:lvlText w:val="•"/>
      <w:lvlJc w:val="left"/>
      <w:pPr>
        <w:ind w:left="5994" w:hanging="466"/>
      </w:pPr>
      <w:rPr>
        <w:rFonts w:hint="default"/>
        <w:lang w:val="en-GB" w:eastAsia="en-GB" w:bidi="en-GB"/>
      </w:rPr>
    </w:lvl>
    <w:lvl w:ilvl="7" w:tplc="91502A7A">
      <w:numFmt w:val="bullet"/>
      <w:lvlText w:val="•"/>
      <w:lvlJc w:val="left"/>
      <w:pPr>
        <w:ind w:left="6977" w:hanging="466"/>
      </w:pPr>
      <w:rPr>
        <w:rFonts w:hint="default"/>
        <w:lang w:val="en-GB" w:eastAsia="en-GB" w:bidi="en-GB"/>
      </w:rPr>
    </w:lvl>
    <w:lvl w:ilvl="8" w:tplc="F64436A8">
      <w:numFmt w:val="bullet"/>
      <w:lvlText w:val="•"/>
      <w:lvlJc w:val="left"/>
      <w:pPr>
        <w:ind w:left="7960" w:hanging="466"/>
      </w:pPr>
      <w:rPr>
        <w:rFonts w:hint="default"/>
        <w:lang w:val="en-GB" w:eastAsia="en-GB" w:bidi="en-GB"/>
      </w:rPr>
    </w:lvl>
  </w:abstractNum>
  <w:num w:numId="1">
    <w:abstractNumId w:val="3"/>
  </w:num>
  <w:num w:numId="2">
    <w:abstractNumId w:val="0"/>
  </w:num>
  <w:num w:numId="3">
    <w:abstractNumId w:val="20"/>
  </w:num>
  <w:num w:numId="4">
    <w:abstractNumId w:val="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7"/>
  </w:num>
  <w:num w:numId="10">
    <w:abstractNumId w:val="28"/>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1"/>
  </w:num>
  <w:num w:numId="18">
    <w:abstractNumId w:val="5"/>
  </w:num>
  <w:num w:numId="19">
    <w:abstractNumId w:val="24"/>
  </w:num>
  <w:num w:numId="20">
    <w:abstractNumId w:val="2"/>
  </w:num>
  <w:num w:numId="21">
    <w:abstractNumId w:val="1"/>
  </w:num>
  <w:num w:numId="22">
    <w:abstractNumId w:val="23"/>
  </w:num>
  <w:num w:numId="23">
    <w:abstractNumId w:val="19"/>
  </w:num>
  <w:num w:numId="24">
    <w:abstractNumId w:val="27"/>
  </w:num>
  <w:num w:numId="25">
    <w:abstractNumId w:val="16"/>
  </w:num>
  <w:num w:numId="26">
    <w:abstractNumId w:val="22"/>
  </w:num>
  <w:num w:numId="27">
    <w:abstractNumId w:val="25"/>
  </w:num>
  <w:num w:numId="28">
    <w:abstractNumId w:val="18"/>
  </w:num>
  <w:num w:numId="29">
    <w:abstractNumId w:val="14"/>
  </w:num>
  <w:num w:numId="30">
    <w:abstractNumId w:val="34"/>
  </w:num>
  <w:num w:numId="31">
    <w:abstractNumId w:val="15"/>
  </w:num>
  <w:num w:numId="32">
    <w:abstractNumId w:val="12"/>
  </w:num>
  <w:num w:numId="33">
    <w:abstractNumId w:val="37"/>
  </w:num>
  <w:num w:numId="34">
    <w:abstractNumId w:val="32"/>
  </w:num>
  <w:num w:numId="35">
    <w:abstractNumId w:val="29"/>
  </w:num>
  <w:num w:numId="36">
    <w:abstractNumId w:val="36"/>
  </w:num>
  <w:num w:numId="37">
    <w:abstractNumId w:val="26"/>
  </w:num>
  <w:num w:numId="38">
    <w:abstractNumId w:val="10"/>
  </w:num>
  <w:num w:numId="39">
    <w:abstractNumId w:val="33"/>
  </w:num>
  <w:num w:numId="40">
    <w:abstractNumId w:val="30"/>
  </w:num>
  <w:num w:numId="41">
    <w:abstractNumId w:val="8"/>
  </w:num>
  <w:num w:numId="42">
    <w:abstractNumId w:val="11"/>
  </w:num>
  <w:num w:numId="43">
    <w:abstractNumId w:val="35"/>
  </w:num>
  <w:num w:numId="44">
    <w:abstractNumId w:val="31"/>
  </w:num>
  <w:num w:numId="45">
    <w:abstractNumId w:val="6"/>
  </w:num>
  <w:num w:numId="46">
    <w:abstractNumId w:val="13"/>
  </w:num>
  <w:num w:numId="4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o:colormru v:ext="edit" colors="#ff9,#cf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true"/>
  </w:docVars>
  <w:rsids>
    <w:rsidRoot w:val="009521B2"/>
    <w:rsid w:val="0000093E"/>
    <w:rsid w:val="00004841"/>
    <w:rsid w:val="00015950"/>
    <w:rsid w:val="00015EFC"/>
    <w:rsid w:val="00045437"/>
    <w:rsid w:val="00051B65"/>
    <w:rsid w:val="00053A7A"/>
    <w:rsid w:val="00062E60"/>
    <w:rsid w:val="00071CE2"/>
    <w:rsid w:val="000745F7"/>
    <w:rsid w:val="00083451"/>
    <w:rsid w:val="000860DC"/>
    <w:rsid w:val="00086CE1"/>
    <w:rsid w:val="000947D5"/>
    <w:rsid w:val="000956B8"/>
    <w:rsid w:val="00096AA5"/>
    <w:rsid w:val="000A7D51"/>
    <w:rsid w:val="000B1E3D"/>
    <w:rsid w:val="000B4CAA"/>
    <w:rsid w:val="000B6D67"/>
    <w:rsid w:val="000D0F81"/>
    <w:rsid w:val="000D326D"/>
    <w:rsid w:val="000E3591"/>
    <w:rsid w:val="000E49FE"/>
    <w:rsid w:val="000F61FE"/>
    <w:rsid w:val="00103CBB"/>
    <w:rsid w:val="001051AD"/>
    <w:rsid w:val="00113A42"/>
    <w:rsid w:val="00120D6C"/>
    <w:rsid w:val="00126DC9"/>
    <w:rsid w:val="0012721A"/>
    <w:rsid w:val="001319C4"/>
    <w:rsid w:val="00132466"/>
    <w:rsid w:val="00140A03"/>
    <w:rsid w:val="00144004"/>
    <w:rsid w:val="0014566F"/>
    <w:rsid w:val="00174123"/>
    <w:rsid w:val="001871E2"/>
    <w:rsid w:val="0018771B"/>
    <w:rsid w:val="00192537"/>
    <w:rsid w:val="001A3DE4"/>
    <w:rsid w:val="001A73CA"/>
    <w:rsid w:val="001B1D63"/>
    <w:rsid w:val="001B2FA8"/>
    <w:rsid w:val="001C24FB"/>
    <w:rsid w:val="001C54BC"/>
    <w:rsid w:val="001D168F"/>
    <w:rsid w:val="001D7328"/>
    <w:rsid w:val="001E5916"/>
    <w:rsid w:val="001F59BB"/>
    <w:rsid w:val="00226E23"/>
    <w:rsid w:val="00233CDF"/>
    <w:rsid w:val="00244C00"/>
    <w:rsid w:val="00260D40"/>
    <w:rsid w:val="00262510"/>
    <w:rsid w:val="00281211"/>
    <w:rsid w:val="00282373"/>
    <w:rsid w:val="00287B3E"/>
    <w:rsid w:val="00292EDE"/>
    <w:rsid w:val="002966D0"/>
    <w:rsid w:val="002A4B6A"/>
    <w:rsid w:val="002B1B30"/>
    <w:rsid w:val="002B47CB"/>
    <w:rsid w:val="002B49ED"/>
    <w:rsid w:val="002C1147"/>
    <w:rsid w:val="002D0ABA"/>
    <w:rsid w:val="002E564D"/>
    <w:rsid w:val="00301367"/>
    <w:rsid w:val="00303C9C"/>
    <w:rsid w:val="00313B36"/>
    <w:rsid w:val="0031596A"/>
    <w:rsid w:val="00321DB0"/>
    <w:rsid w:val="00325FFE"/>
    <w:rsid w:val="00334535"/>
    <w:rsid w:val="00344AEB"/>
    <w:rsid w:val="0035399B"/>
    <w:rsid w:val="00355818"/>
    <w:rsid w:val="003601EE"/>
    <w:rsid w:val="0037529A"/>
    <w:rsid w:val="003931C2"/>
    <w:rsid w:val="003944DD"/>
    <w:rsid w:val="00396FD3"/>
    <w:rsid w:val="003A2D14"/>
    <w:rsid w:val="003A3FC1"/>
    <w:rsid w:val="003A4F01"/>
    <w:rsid w:val="003B0FA6"/>
    <w:rsid w:val="003B4269"/>
    <w:rsid w:val="003B4D1A"/>
    <w:rsid w:val="003B7437"/>
    <w:rsid w:val="003D0678"/>
    <w:rsid w:val="003D1B9E"/>
    <w:rsid w:val="003D2CA7"/>
    <w:rsid w:val="003E18C6"/>
    <w:rsid w:val="003F044B"/>
    <w:rsid w:val="003F4735"/>
    <w:rsid w:val="003F4992"/>
    <w:rsid w:val="004044EB"/>
    <w:rsid w:val="00404849"/>
    <w:rsid w:val="00405E8D"/>
    <w:rsid w:val="00406F57"/>
    <w:rsid w:val="00411F26"/>
    <w:rsid w:val="00421F1A"/>
    <w:rsid w:val="00422B45"/>
    <w:rsid w:val="00430B15"/>
    <w:rsid w:val="004348E5"/>
    <w:rsid w:val="0043735B"/>
    <w:rsid w:val="004423FD"/>
    <w:rsid w:val="00444AC2"/>
    <w:rsid w:val="0045029E"/>
    <w:rsid w:val="004555AB"/>
    <w:rsid w:val="00461B87"/>
    <w:rsid w:val="004631A9"/>
    <w:rsid w:val="00465FBE"/>
    <w:rsid w:val="00466F39"/>
    <w:rsid w:val="004728F4"/>
    <w:rsid w:val="004764E4"/>
    <w:rsid w:val="004813A2"/>
    <w:rsid w:val="0048438D"/>
    <w:rsid w:val="0049344D"/>
    <w:rsid w:val="004A2EBD"/>
    <w:rsid w:val="004B02D8"/>
    <w:rsid w:val="004B6CF7"/>
    <w:rsid w:val="004C378A"/>
    <w:rsid w:val="004C4AC0"/>
    <w:rsid w:val="004C6483"/>
    <w:rsid w:val="004C782D"/>
    <w:rsid w:val="004F4015"/>
    <w:rsid w:val="004F544C"/>
    <w:rsid w:val="004F7662"/>
    <w:rsid w:val="005110C2"/>
    <w:rsid w:val="00514D00"/>
    <w:rsid w:val="005201C5"/>
    <w:rsid w:val="00520D4C"/>
    <w:rsid w:val="00522ACA"/>
    <w:rsid w:val="005253C1"/>
    <w:rsid w:val="00532AC9"/>
    <w:rsid w:val="00534D66"/>
    <w:rsid w:val="0054362B"/>
    <w:rsid w:val="00545AA2"/>
    <w:rsid w:val="00551C6C"/>
    <w:rsid w:val="00563633"/>
    <w:rsid w:val="00564127"/>
    <w:rsid w:val="00571C3B"/>
    <w:rsid w:val="00577327"/>
    <w:rsid w:val="00592D72"/>
    <w:rsid w:val="005B01B7"/>
    <w:rsid w:val="005B0C90"/>
    <w:rsid w:val="005C29D0"/>
    <w:rsid w:val="005D6DA6"/>
    <w:rsid w:val="005D6F2F"/>
    <w:rsid w:val="005E3995"/>
    <w:rsid w:val="005E6CDF"/>
    <w:rsid w:val="005F5CE1"/>
    <w:rsid w:val="006026DE"/>
    <w:rsid w:val="006047CB"/>
    <w:rsid w:val="006209CF"/>
    <w:rsid w:val="00623586"/>
    <w:rsid w:val="00633189"/>
    <w:rsid w:val="0063501A"/>
    <w:rsid w:val="0063650C"/>
    <w:rsid w:val="00643B23"/>
    <w:rsid w:val="0065136B"/>
    <w:rsid w:val="006619D9"/>
    <w:rsid w:val="006701E5"/>
    <w:rsid w:val="00673E1B"/>
    <w:rsid w:val="00683817"/>
    <w:rsid w:val="00694129"/>
    <w:rsid w:val="00696530"/>
    <w:rsid w:val="006A21A6"/>
    <w:rsid w:val="006A3183"/>
    <w:rsid w:val="006A42C1"/>
    <w:rsid w:val="006A4D69"/>
    <w:rsid w:val="006A5890"/>
    <w:rsid w:val="006A6965"/>
    <w:rsid w:val="006A6FA7"/>
    <w:rsid w:val="006B0718"/>
    <w:rsid w:val="006B4344"/>
    <w:rsid w:val="006C1DD3"/>
    <w:rsid w:val="006C4A82"/>
    <w:rsid w:val="006C762F"/>
    <w:rsid w:val="006D7C19"/>
    <w:rsid w:val="006E48C8"/>
    <w:rsid w:val="006E539A"/>
    <w:rsid w:val="006E6340"/>
    <w:rsid w:val="006F031E"/>
    <w:rsid w:val="006F547D"/>
    <w:rsid w:val="00705C72"/>
    <w:rsid w:val="00715745"/>
    <w:rsid w:val="00716256"/>
    <w:rsid w:val="00726E4A"/>
    <w:rsid w:val="00726F45"/>
    <w:rsid w:val="00727547"/>
    <w:rsid w:val="00731FF4"/>
    <w:rsid w:val="007324AD"/>
    <w:rsid w:val="00740C64"/>
    <w:rsid w:val="00742788"/>
    <w:rsid w:val="00751F3C"/>
    <w:rsid w:val="00757396"/>
    <w:rsid w:val="007577AA"/>
    <w:rsid w:val="00763F31"/>
    <w:rsid w:val="00764652"/>
    <w:rsid w:val="007744E3"/>
    <w:rsid w:val="00787EC3"/>
    <w:rsid w:val="007A0692"/>
    <w:rsid w:val="007A5D69"/>
    <w:rsid w:val="007B2333"/>
    <w:rsid w:val="007B34BB"/>
    <w:rsid w:val="007B5B12"/>
    <w:rsid w:val="007D246A"/>
    <w:rsid w:val="007E1FAE"/>
    <w:rsid w:val="007E4093"/>
    <w:rsid w:val="008042DC"/>
    <w:rsid w:val="00807FE9"/>
    <w:rsid w:val="00813E21"/>
    <w:rsid w:val="0082102F"/>
    <w:rsid w:val="00821EBE"/>
    <w:rsid w:val="00831F40"/>
    <w:rsid w:val="00835F1B"/>
    <w:rsid w:val="00836001"/>
    <w:rsid w:val="00836E9F"/>
    <w:rsid w:val="00841F64"/>
    <w:rsid w:val="00844F95"/>
    <w:rsid w:val="00846C22"/>
    <w:rsid w:val="0085561C"/>
    <w:rsid w:val="00885A73"/>
    <w:rsid w:val="00893135"/>
    <w:rsid w:val="008A515C"/>
    <w:rsid w:val="008A51FC"/>
    <w:rsid w:val="008A5B30"/>
    <w:rsid w:val="008A6D02"/>
    <w:rsid w:val="008B20E6"/>
    <w:rsid w:val="008C5711"/>
    <w:rsid w:val="00902B7C"/>
    <w:rsid w:val="0091202A"/>
    <w:rsid w:val="00916E98"/>
    <w:rsid w:val="00936146"/>
    <w:rsid w:val="00945562"/>
    <w:rsid w:val="00947838"/>
    <w:rsid w:val="00951A36"/>
    <w:rsid w:val="00951D78"/>
    <w:rsid w:val="009521B2"/>
    <w:rsid w:val="00955D0E"/>
    <w:rsid w:val="00957406"/>
    <w:rsid w:val="00962F53"/>
    <w:rsid w:val="009725ED"/>
    <w:rsid w:val="009774D2"/>
    <w:rsid w:val="00982419"/>
    <w:rsid w:val="00991834"/>
    <w:rsid w:val="009B5C79"/>
    <w:rsid w:val="009C31FE"/>
    <w:rsid w:val="009C5924"/>
    <w:rsid w:val="009E4C98"/>
    <w:rsid w:val="009E5C0B"/>
    <w:rsid w:val="00A02A59"/>
    <w:rsid w:val="00A10061"/>
    <w:rsid w:val="00A13765"/>
    <w:rsid w:val="00A145BB"/>
    <w:rsid w:val="00A233B3"/>
    <w:rsid w:val="00A26AE7"/>
    <w:rsid w:val="00A47A55"/>
    <w:rsid w:val="00A51D22"/>
    <w:rsid w:val="00A53C09"/>
    <w:rsid w:val="00A57841"/>
    <w:rsid w:val="00A62A1E"/>
    <w:rsid w:val="00A735B4"/>
    <w:rsid w:val="00A839DD"/>
    <w:rsid w:val="00A86E9A"/>
    <w:rsid w:val="00A94D64"/>
    <w:rsid w:val="00A95349"/>
    <w:rsid w:val="00AA1FC1"/>
    <w:rsid w:val="00AB5109"/>
    <w:rsid w:val="00AB7DAC"/>
    <w:rsid w:val="00AC4C9F"/>
    <w:rsid w:val="00AC50B9"/>
    <w:rsid w:val="00AE04DD"/>
    <w:rsid w:val="00AF5437"/>
    <w:rsid w:val="00AF789E"/>
    <w:rsid w:val="00B007FB"/>
    <w:rsid w:val="00B01489"/>
    <w:rsid w:val="00B01724"/>
    <w:rsid w:val="00B03FAD"/>
    <w:rsid w:val="00B2584D"/>
    <w:rsid w:val="00B379F4"/>
    <w:rsid w:val="00B42FBF"/>
    <w:rsid w:val="00B47E18"/>
    <w:rsid w:val="00B572F9"/>
    <w:rsid w:val="00B6001D"/>
    <w:rsid w:val="00B73814"/>
    <w:rsid w:val="00B76C43"/>
    <w:rsid w:val="00B80646"/>
    <w:rsid w:val="00B91C3C"/>
    <w:rsid w:val="00B959BE"/>
    <w:rsid w:val="00B95A3E"/>
    <w:rsid w:val="00BB16FD"/>
    <w:rsid w:val="00BC1593"/>
    <w:rsid w:val="00BC1769"/>
    <w:rsid w:val="00BC51BA"/>
    <w:rsid w:val="00BC7A79"/>
    <w:rsid w:val="00BE3414"/>
    <w:rsid w:val="00BE3436"/>
    <w:rsid w:val="00BF7A92"/>
    <w:rsid w:val="00C07E0D"/>
    <w:rsid w:val="00C14C1E"/>
    <w:rsid w:val="00C16882"/>
    <w:rsid w:val="00C1778F"/>
    <w:rsid w:val="00C36ED0"/>
    <w:rsid w:val="00C42C03"/>
    <w:rsid w:val="00C50EFB"/>
    <w:rsid w:val="00C73BC1"/>
    <w:rsid w:val="00C900EF"/>
    <w:rsid w:val="00C925A1"/>
    <w:rsid w:val="00CA01D9"/>
    <w:rsid w:val="00CA2B29"/>
    <w:rsid w:val="00CB20EF"/>
    <w:rsid w:val="00CD24B7"/>
    <w:rsid w:val="00CD398B"/>
    <w:rsid w:val="00CE0B32"/>
    <w:rsid w:val="00CE752B"/>
    <w:rsid w:val="00CF4BF2"/>
    <w:rsid w:val="00CF5667"/>
    <w:rsid w:val="00D11266"/>
    <w:rsid w:val="00D1282A"/>
    <w:rsid w:val="00D247A6"/>
    <w:rsid w:val="00D3538B"/>
    <w:rsid w:val="00D36507"/>
    <w:rsid w:val="00D46244"/>
    <w:rsid w:val="00D53C21"/>
    <w:rsid w:val="00D56E21"/>
    <w:rsid w:val="00D612CB"/>
    <w:rsid w:val="00D628D1"/>
    <w:rsid w:val="00D65E9F"/>
    <w:rsid w:val="00D7143A"/>
    <w:rsid w:val="00D74EBB"/>
    <w:rsid w:val="00D9441F"/>
    <w:rsid w:val="00D95198"/>
    <w:rsid w:val="00D95B23"/>
    <w:rsid w:val="00DA4CA0"/>
    <w:rsid w:val="00DA7F95"/>
    <w:rsid w:val="00DB6B21"/>
    <w:rsid w:val="00DC0C16"/>
    <w:rsid w:val="00DC13FD"/>
    <w:rsid w:val="00DC1E01"/>
    <w:rsid w:val="00DD2871"/>
    <w:rsid w:val="00DD52D2"/>
    <w:rsid w:val="00DD79DC"/>
    <w:rsid w:val="00DE67E9"/>
    <w:rsid w:val="00DF32A4"/>
    <w:rsid w:val="00DF7810"/>
    <w:rsid w:val="00E0167A"/>
    <w:rsid w:val="00E14C65"/>
    <w:rsid w:val="00E14C71"/>
    <w:rsid w:val="00E233D1"/>
    <w:rsid w:val="00E23CE0"/>
    <w:rsid w:val="00E24393"/>
    <w:rsid w:val="00E3453A"/>
    <w:rsid w:val="00E37F99"/>
    <w:rsid w:val="00E511E5"/>
    <w:rsid w:val="00E522D8"/>
    <w:rsid w:val="00E539D6"/>
    <w:rsid w:val="00E56ACB"/>
    <w:rsid w:val="00E635F7"/>
    <w:rsid w:val="00E72570"/>
    <w:rsid w:val="00E8057C"/>
    <w:rsid w:val="00E8113E"/>
    <w:rsid w:val="00E84D6E"/>
    <w:rsid w:val="00EA2C9F"/>
    <w:rsid w:val="00EA616F"/>
    <w:rsid w:val="00EB0F09"/>
    <w:rsid w:val="00ED3B1F"/>
    <w:rsid w:val="00ED7DA7"/>
    <w:rsid w:val="00EE50CC"/>
    <w:rsid w:val="00EF0355"/>
    <w:rsid w:val="00EF4B63"/>
    <w:rsid w:val="00F015A9"/>
    <w:rsid w:val="00F02F9B"/>
    <w:rsid w:val="00F12550"/>
    <w:rsid w:val="00F14A43"/>
    <w:rsid w:val="00F229A7"/>
    <w:rsid w:val="00F2681D"/>
    <w:rsid w:val="00F33C3C"/>
    <w:rsid w:val="00F3558A"/>
    <w:rsid w:val="00F42380"/>
    <w:rsid w:val="00F43440"/>
    <w:rsid w:val="00F44FC9"/>
    <w:rsid w:val="00F5076C"/>
    <w:rsid w:val="00F52EB0"/>
    <w:rsid w:val="00F66076"/>
    <w:rsid w:val="00F66EF1"/>
    <w:rsid w:val="00F71C73"/>
    <w:rsid w:val="00F72036"/>
    <w:rsid w:val="00F7421E"/>
    <w:rsid w:val="00F834DD"/>
    <w:rsid w:val="00F8714D"/>
    <w:rsid w:val="00F97DE7"/>
    <w:rsid w:val="00FA13BC"/>
    <w:rsid w:val="00FA309C"/>
    <w:rsid w:val="00FC6BA6"/>
    <w:rsid w:val="00FD3196"/>
    <w:rsid w:val="00FD3CCE"/>
    <w:rsid w:val="00FD568F"/>
    <w:rsid w:val="00FE1EE9"/>
    <w:rsid w:val="00FF2D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f9,#c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60"/>
      <w:jc w:val="both"/>
    </w:pPr>
    <w:rPr>
      <w:sz w:val="22"/>
      <w:lang w:val="en-US" w:eastAsia="en-US"/>
    </w:rPr>
  </w:style>
  <w:style w:type="paragraph" w:styleId="Heading1">
    <w:name w:val="heading 1"/>
    <w:basedOn w:val="Normal"/>
    <w:next w:val="Normal"/>
    <w:link w:val="Heading1Char"/>
    <w:qFormat/>
    <w:pPr>
      <w:keepNext/>
      <w:numPr>
        <w:numId w:val="8"/>
      </w:numPr>
      <w:spacing w:before="120" w:after="120"/>
      <w:outlineLvl w:val="0"/>
    </w:pPr>
    <w:rPr>
      <w:sz w:val="32"/>
      <w:u w:val="single"/>
    </w:rPr>
  </w:style>
  <w:style w:type="paragraph" w:styleId="Heading2">
    <w:name w:val="heading 2"/>
    <w:basedOn w:val="Normal"/>
    <w:next w:val="BlockText"/>
    <w:link w:val="Heading2Char"/>
    <w:qFormat/>
    <w:rsid w:val="0043735B"/>
    <w:pPr>
      <w:keepNext/>
      <w:numPr>
        <w:ilvl w:val="1"/>
        <w:numId w:val="8"/>
      </w:numPr>
      <w:spacing w:before="120" w:after="120"/>
      <w:outlineLvl w:val="1"/>
    </w:pPr>
    <w:rPr>
      <w:b/>
      <w:color w:val="000000"/>
      <w:sz w:val="24"/>
      <w:u w:val="single"/>
    </w:rPr>
  </w:style>
  <w:style w:type="paragraph" w:styleId="Heading3">
    <w:name w:val="heading 3"/>
    <w:basedOn w:val="Normal"/>
    <w:next w:val="Normal"/>
    <w:link w:val="Heading3Char"/>
    <w:qFormat/>
    <w:pPr>
      <w:keepNext/>
      <w:numPr>
        <w:ilvl w:val="2"/>
        <w:numId w:val="3"/>
      </w:numPr>
      <w:spacing w:before="240"/>
      <w:outlineLvl w:val="2"/>
    </w:pPr>
    <w:rPr>
      <w:rFonts w:ascii="Arial" w:eastAsia="Times" w:hAnsi="Arial"/>
      <w:u w:val="single"/>
      <w:lang w:val="en-GB"/>
    </w:rPr>
  </w:style>
  <w:style w:type="paragraph" w:styleId="Heading4">
    <w:name w:val="heading 4"/>
    <w:basedOn w:val="Normal"/>
    <w:next w:val="Normal"/>
    <w:link w:val="Heading4Char"/>
    <w:qFormat/>
    <w:pPr>
      <w:keepNext/>
      <w:numPr>
        <w:ilvl w:val="3"/>
        <w:numId w:val="8"/>
      </w:numPr>
      <w:spacing w:before="80" w:after="120"/>
      <w:jc w:val="left"/>
      <w:outlineLvl w:val="3"/>
    </w:pPr>
    <w:rPr>
      <w:rFonts w:eastAsia="Times"/>
      <w:b/>
      <w:i/>
      <w:lang w:val="en-GB"/>
    </w:rPr>
  </w:style>
  <w:style w:type="paragraph" w:styleId="Heading5">
    <w:name w:val="heading 5"/>
    <w:basedOn w:val="Normal"/>
    <w:next w:val="Normal"/>
    <w:link w:val="Heading5Char"/>
    <w:qFormat/>
    <w:pPr>
      <w:numPr>
        <w:ilvl w:val="4"/>
        <w:numId w:val="8"/>
      </w:numPr>
      <w:spacing w:before="240"/>
      <w:outlineLvl w:val="4"/>
    </w:pPr>
  </w:style>
  <w:style w:type="paragraph" w:styleId="Heading6">
    <w:name w:val="heading 6"/>
    <w:basedOn w:val="Normal"/>
    <w:next w:val="Normal"/>
    <w:link w:val="Heading6Char"/>
    <w:qFormat/>
    <w:pPr>
      <w:numPr>
        <w:ilvl w:val="5"/>
        <w:numId w:val="8"/>
      </w:numPr>
      <w:spacing w:before="240"/>
      <w:outlineLvl w:val="5"/>
    </w:pPr>
    <w:rPr>
      <w:i/>
    </w:rPr>
  </w:style>
  <w:style w:type="paragraph" w:styleId="Heading7">
    <w:name w:val="heading 7"/>
    <w:basedOn w:val="Normal"/>
    <w:next w:val="Normal"/>
    <w:link w:val="Heading7Char"/>
    <w:qFormat/>
    <w:pPr>
      <w:numPr>
        <w:ilvl w:val="6"/>
        <w:numId w:val="8"/>
      </w:numPr>
      <w:spacing w:before="240"/>
      <w:outlineLvl w:val="6"/>
    </w:pPr>
    <w:rPr>
      <w:rFonts w:ascii="Arial" w:hAnsi="Arial"/>
    </w:rPr>
  </w:style>
  <w:style w:type="paragraph" w:styleId="Heading8">
    <w:name w:val="heading 8"/>
    <w:basedOn w:val="Normal"/>
    <w:next w:val="Normal"/>
    <w:link w:val="Heading8Char"/>
    <w:qFormat/>
    <w:pPr>
      <w:keepNext/>
      <w:numPr>
        <w:ilvl w:val="7"/>
        <w:numId w:val="8"/>
      </w:numPr>
      <w:jc w:val="center"/>
      <w:outlineLvl w:val="7"/>
    </w:pPr>
    <w:rPr>
      <w:color w:val="FFFFFF"/>
      <w:u w:val="single"/>
      <w:lang w:val="es-ES"/>
    </w:rPr>
  </w:style>
  <w:style w:type="paragraph" w:styleId="Heading9">
    <w:name w:val="heading 9"/>
    <w:basedOn w:val="Normal"/>
    <w:next w:val="Normal"/>
    <w:link w:val="Heading9Char"/>
    <w:qFormat/>
    <w:pPr>
      <w:numPr>
        <w:ilvl w:val="8"/>
        <w:numId w:val="8"/>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120" w:after="240"/>
      <w:jc w:val="center"/>
    </w:pPr>
    <w:rPr>
      <w:sz w:val="56"/>
      <w:u w:val="double"/>
      <w:lang w:val="en-GB"/>
    </w:rPr>
  </w:style>
  <w:style w:type="paragraph" w:styleId="BodyText">
    <w:name w:val="Body Text"/>
    <w:basedOn w:val="Normal"/>
    <w:link w:val="BodyTextChar"/>
    <w:rPr>
      <w:rFonts w:ascii="Arial" w:hAnsi="Arial"/>
      <w:sz w:val="36"/>
      <w:u w:val="single"/>
      <w:lang w:val="es-ES"/>
    </w:rPr>
  </w:style>
  <w:style w:type="paragraph" w:styleId="BodyTextIndent3">
    <w:name w:val="Body Text Indent 3"/>
    <w:basedOn w:val="Normal"/>
    <w:link w:val="BodyTextIndent3Char"/>
    <w:pPr>
      <w:ind w:left="5040" w:hanging="2160"/>
    </w:pPr>
    <w:rPr>
      <w:snapToGrid w:val="0"/>
      <w:lang w:val="en-GB"/>
    </w:rPr>
  </w:style>
  <w:style w:type="paragraph" w:styleId="BodyText3">
    <w:name w:val="Body Text 3"/>
    <w:basedOn w:val="Normal"/>
    <w:link w:val="BodyText3Char"/>
    <w:pPr>
      <w:spacing w:before="80"/>
    </w:pPr>
    <w:rPr>
      <w:rFonts w:eastAsia="Times"/>
      <w:sz w:val="24"/>
      <w:lang w:val="en-GB"/>
    </w:rPr>
  </w:style>
  <w:style w:type="paragraph" w:styleId="BodyText2">
    <w:name w:val="Body Text 2"/>
    <w:basedOn w:val="Normal"/>
    <w:link w:val="BodyText2Char"/>
    <w:pPr>
      <w:jc w:val="center"/>
    </w:pPr>
    <w:rPr>
      <w:b/>
      <w:color w:val="FF0000"/>
      <w:sz w:val="24"/>
    </w:rPr>
  </w:style>
  <w:style w:type="paragraph" w:styleId="Subtitle">
    <w:name w:val="Subtitle"/>
    <w:basedOn w:val="Normal"/>
    <w:link w:val="SubtitleChar"/>
    <w:qFormat/>
    <w:rPr>
      <w:b/>
      <w:color w:val="FF0000"/>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Tabletext">
    <w:name w:val="Table text"/>
    <w:rPr>
      <w:noProof/>
      <w:sz w:val="24"/>
      <w:lang w:val="en-US" w:eastAsia="en-US"/>
    </w:rPr>
  </w:style>
  <w:style w:type="paragraph" w:customStyle="1" w:styleId="Liste2">
    <w:name w:val="Liste 2"/>
    <w:basedOn w:val="Normal"/>
    <w:pPr>
      <w:numPr>
        <w:numId w:val="1"/>
      </w:numPr>
      <w:spacing w:after="0"/>
      <w:jc w:val="left"/>
    </w:pPr>
    <w:rPr>
      <w:rFonts w:ascii="Arial" w:eastAsia="Times" w:hAnsi="Arial"/>
      <w:snapToGrid w:val="0"/>
      <w:sz w:val="16"/>
    </w:rPr>
  </w:style>
  <w:style w:type="paragraph" w:styleId="ListBullet">
    <w:name w:val="List Bullet"/>
    <w:basedOn w:val="Normal"/>
    <w:autoRedefine/>
    <w:pPr>
      <w:numPr>
        <w:numId w:val="2"/>
      </w:numPr>
      <w:spacing w:after="0"/>
      <w:jc w:val="left"/>
    </w:pPr>
  </w:style>
  <w:style w:type="paragraph" w:styleId="FootnoteText">
    <w:name w:val="footnote text"/>
    <w:basedOn w:val="Normal"/>
    <w:link w:val="FootnoteTextChar"/>
    <w:semiHidden/>
    <w:pPr>
      <w:widowControl w:val="0"/>
      <w:spacing w:after="0"/>
      <w:jc w:val="left"/>
    </w:pPr>
  </w:style>
  <w:style w:type="paragraph" w:styleId="BlockText">
    <w:name w:val="Block Text"/>
    <w:basedOn w:val="Normal"/>
  </w:style>
  <w:style w:type="paragraph" w:styleId="TOC1">
    <w:name w:val="toc 1"/>
    <w:basedOn w:val="Normal"/>
    <w:next w:val="Normal"/>
    <w:autoRedefine/>
    <w:uiPriority w:val="39"/>
    <w:pPr>
      <w:spacing w:before="120" w:after="120"/>
      <w:jc w:val="left"/>
    </w:pPr>
    <w:rPr>
      <w:b/>
      <w:caps/>
      <w:sz w:val="20"/>
    </w:rPr>
  </w:style>
  <w:style w:type="paragraph" w:styleId="TOC2">
    <w:name w:val="toc 2"/>
    <w:basedOn w:val="Normal"/>
    <w:next w:val="Normal"/>
    <w:autoRedefine/>
    <w:uiPriority w:val="39"/>
    <w:pPr>
      <w:spacing w:after="0"/>
      <w:ind w:left="220"/>
      <w:jc w:val="left"/>
    </w:pPr>
    <w:rPr>
      <w:smallCaps/>
      <w:sz w:val="20"/>
    </w:rPr>
  </w:style>
  <w:style w:type="paragraph" w:styleId="TOC3">
    <w:name w:val="toc 3"/>
    <w:basedOn w:val="Normal"/>
    <w:next w:val="Normal"/>
    <w:autoRedefine/>
    <w:uiPriority w:val="39"/>
    <w:pPr>
      <w:spacing w:after="0"/>
      <w:ind w:left="440"/>
      <w:jc w:val="left"/>
    </w:pPr>
    <w:rPr>
      <w:i/>
      <w:sz w:val="20"/>
    </w:rPr>
  </w:style>
  <w:style w:type="paragraph" w:styleId="TOC4">
    <w:name w:val="toc 4"/>
    <w:basedOn w:val="Normal"/>
    <w:next w:val="Normal"/>
    <w:autoRedefine/>
    <w:uiPriority w:val="39"/>
    <w:pPr>
      <w:spacing w:after="0"/>
      <w:ind w:left="660"/>
      <w:jc w:val="left"/>
    </w:pPr>
    <w:rPr>
      <w:sz w:val="18"/>
    </w:rPr>
  </w:style>
  <w:style w:type="paragraph" w:styleId="TOC5">
    <w:name w:val="toc 5"/>
    <w:basedOn w:val="Normal"/>
    <w:next w:val="Normal"/>
    <w:autoRedefine/>
    <w:uiPriority w:val="39"/>
    <w:pPr>
      <w:spacing w:after="0"/>
      <w:ind w:left="880"/>
      <w:jc w:val="left"/>
    </w:pPr>
    <w:rPr>
      <w:sz w:val="18"/>
    </w:rPr>
  </w:style>
  <w:style w:type="paragraph" w:styleId="TOC6">
    <w:name w:val="toc 6"/>
    <w:basedOn w:val="Normal"/>
    <w:next w:val="Normal"/>
    <w:autoRedefine/>
    <w:semiHidden/>
    <w:pPr>
      <w:spacing w:after="0"/>
      <w:ind w:left="1100"/>
      <w:jc w:val="left"/>
    </w:pPr>
    <w:rPr>
      <w:sz w:val="18"/>
    </w:rPr>
  </w:style>
  <w:style w:type="paragraph" w:styleId="TOC7">
    <w:name w:val="toc 7"/>
    <w:basedOn w:val="Normal"/>
    <w:next w:val="Normal"/>
    <w:autoRedefine/>
    <w:semiHidden/>
    <w:pPr>
      <w:spacing w:after="0"/>
      <w:ind w:left="1320"/>
      <w:jc w:val="left"/>
    </w:pPr>
    <w:rPr>
      <w:sz w:val="18"/>
    </w:rPr>
  </w:style>
  <w:style w:type="paragraph" w:styleId="TOC8">
    <w:name w:val="toc 8"/>
    <w:basedOn w:val="Normal"/>
    <w:next w:val="Normal"/>
    <w:autoRedefine/>
    <w:semiHidden/>
    <w:pPr>
      <w:spacing w:after="0"/>
      <w:ind w:left="1540"/>
      <w:jc w:val="left"/>
    </w:pPr>
    <w:rPr>
      <w:sz w:val="18"/>
    </w:rPr>
  </w:style>
  <w:style w:type="paragraph" w:styleId="TOC9">
    <w:name w:val="toc 9"/>
    <w:basedOn w:val="Normal"/>
    <w:next w:val="Normal"/>
    <w:autoRedefine/>
    <w:semiHidden/>
    <w:pPr>
      <w:spacing w:after="0"/>
      <w:ind w:left="1760"/>
      <w:jc w:val="left"/>
    </w:pPr>
    <w:rPr>
      <w:sz w:val="18"/>
    </w:rPr>
  </w:style>
  <w:style w:type="paragraph" w:styleId="BodyTextIndent">
    <w:name w:val="Body Text Indent"/>
    <w:basedOn w:val="Normal"/>
    <w:link w:val="BodyTextIndentChar"/>
    <w:pPr>
      <w:spacing w:before="120"/>
      <w:ind w:left="284"/>
    </w:pPr>
  </w:style>
  <w:style w:type="character" w:styleId="FootnoteReference">
    <w:name w:val="footnote reference"/>
    <w:semiHidden/>
    <w:rPr>
      <w:vertAlign w:val="superscript"/>
    </w:rPr>
  </w:style>
  <w:style w:type="paragraph" w:styleId="BodyTextIndent2">
    <w:name w:val="Body Text Indent 2"/>
    <w:basedOn w:val="Normal"/>
    <w:link w:val="BodyTextIndent2Char"/>
    <w:pPr>
      <w:ind w:firstLine="60"/>
    </w:pPr>
  </w:style>
  <w:style w:type="paragraph" w:styleId="NormalWeb">
    <w:name w:val="Normal (Web)"/>
    <w:basedOn w:val="Normal"/>
    <w:uiPriority w:val="99"/>
    <w:rsid w:val="00844F95"/>
    <w:pPr>
      <w:spacing w:before="100" w:beforeAutospacing="1" w:after="100" w:afterAutospacing="1"/>
      <w:jc w:val="left"/>
    </w:pPr>
    <w:rPr>
      <w:rFonts w:ascii="Arial" w:hAnsi="Arial" w:cs="Arial"/>
      <w:color w:val="000000"/>
      <w:sz w:val="24"/>
      <w:szCs w:val="24"/>
    </w:rPr>
  </w:style>
  <w:style w:type="character" w:styleId="Hyperlink">
    <w:name w:val="Hyperlink"/>
    <w:rsid w:val="00F43440"/>
    <w:rPr>
      <w:color w:val="0000FF"/>
      <w:u w:val="single"/>
    </w:rPr>
  </w:style>
  <w:style w:type="character" w:styleId="FollowedHyperlink">
    <w:name w:val="FollowedHyperlink"/>
    <w:rsid w:val="00A47A55"/>
    <w:rPr>
      <w:color w:val="800080"/>
      <w:u w:val="single"/>
    </w:rPr>
  </w:style>
  <w:style w:type="paragraph" w:styleId="BalloonText">
    <w:name w:val="Balloon Text"/>
    <w:basedOn w:val="Normal"/>
    <w:link w:val="BalloonTextChar"/>
    <w:semiHidden/>
    <w:rsid w:val="00EA2C9F"/>
    <w:rPr>
      <w:rFonts w:ascii="Tahoma" w:hAnsi="Tahoma" w:cs="Tahoma"/>
      <w:sz w:val="16"/>
      <w:szCs w:val="16"/>
    </w:rPr>
  </w:style>
  <w:style w:type="table" w:styleId="TableGrid">
    <w:name w:val="Table Grid"/>
    <w:basedOn w:val="TableNormal"/>
    <w:rsid w:val="00E0167A"/>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64652"/>
    <w:rPr>
      <w:sz w:val="16"/>
      <w:szCs w:val="16"/>
    </w:rPr>
  </w:style>
  <w:style w:type="paragraph" w:styleId="CommentText">
    <w:name w:val="annotation text"/>
    <w:basedOn w:val="Normal"/>
    <w:link w:val="CommentTextChar"/>
    <w:semiHidden/>
    <w:rsid w:val="00764652"/>
    <w:rPr>
      <w:sz w:val="20"/>
    </w:rPr>
  </w:style>
  <w:style w:type="paragraph" w:styleId="CommentSubject">
    <w:name w:val="annotation subject"/>
    <w:basedOn w:val="CommentText"/>
    <w:next w:val="CommentText"/>
    <w:link w:val="CommentSubjectChar"/>
    <w:semiHidden/>
    <w:rsid w:val="00764652"/>
    <w:rPr>
      <w:b/>
      <w:bCs/>
    </w:rPr>
  </w:style>
  <w:style w:type="character" w:customStyle="1" w:styleId="Heading1Char">
    <w:name w:val="Heading 1 Char"/>
    <w:link w:val="Heading1"/>
    <w:rsid w:val="00EE50CC"/>
    <w:rPr>
      <w:sz w:val="32"/>
      <w:u w:val="single"/>
      <w:lang w:val="en-US" w:eastAsia="en-US"/>
    </w:rPr>
  </w:style>
  <w:style w:type="character" w:customStyle="1" w:styleId="Heading2Char">
    <w:name w:val="Heading 2 Char"/>
    <w:link w:val="Heading2"/>
    <w:rsid w:val="00EE50CC"/>
    <w:rPr>
      <w:b/>
      <w:color w:val="000000"/>
      <w:sz w:val="24"/>
      <w:u w:val="single"/>
      <w:lang w:val="en-US" w:eastAsia="en-US"/>
    </w:rPr>
  </w:style>
  <w:style w:type="character" w:customStyle="1" w:styleId="Heading3Char">
    <w:name w:val="Heading 3 Char"/>
    <w:link w:val="Heading3"/>
    <w:rsid w:val="00EE50CC"/>
    <w:rPr>
      <w:rFonts w:ascii="Arial" w:eastAsia="Times" w:hAnsi="Arial"/>
      <w:sz w:val="22"/>
      <w:u w:val="single"/>
      <w:lang w:eastAsia="en-US"/>
    </w:rPr>
  </w:style>
  <w:style w:type="character" w:customStyle="1" w:styleId="Heading4Char">
    <w:name w:val="Heading 4 Char"/>
    <w:link w:val="Heading4"/>
    <w:rsid w:val="00EE50CC"/>
    <w:rPr>
      <w:rFonts w:eastAsia="Times"/>
      <w:b/>
      <w:i/>
      <w:sz w:val="22"/>
      <w:lang w:eastAsia="en-US"/>
    </w:rPr>
  </w:style>
  <w:style w:type="character" w:customStyle="1" w:styleId="Heading5Char">
    <w:name w:val="Heading 5 Char"/>
    <w:link w:val="Heading5"/>
    <w:rsid w:val="00EE50CC"/>
    <w:rPr>
      <w:sz w:val="22"/>
      <w:lang w:val="en-US" w:eastAsia="en-US"/>
    </w:rPr>
  </w:style>
  <w:style w:type="character" w:customStyle="1" w:styleId="Heading6Char">
    <w:name w:val="Heading 6 Char"/>
    <w:link w:val="Heading6"/>
    <w:rsid w:val="00EE50CC"/>
    <w:rPr>
      <w:i/>
      <w:sz w:val="22"/>
      <w:lang w:val="en-US" w:eastAsia="en-US"/>
    </w:rPr>
  </w:style>
  <w:style w:type="character" w:customStyle="1" w:styleId="Heading7Char">
    <w:name w:val="Heading 7 Char"/>
    <w:link w:val="Heading7"/>
    <w:rsid w:val="00EE50CC"/>
    <w:rPr>
      <w:rFonts w:ascii="Arial" w:hAnsi="Arial"/>
      <w:sz w:val="22"/>
      <w:lang w:val="en-US" w:eastAsia="en-US"/>
    </w:rPr>
  </w:style>
  <w:style w:type="character" w:customStyle="1" w:styleId="Heading8Char">
    <w:name w:val="Heading 8 Char"/>
    <w:link w:val="Heading8"/>
    <w:rsid w:val="00EE50CC"/>
    <w:rPr>
      <w:color w:val="FFFFFF"/>
      <w:sz w:val="22"/>
      <w:u w:val="single"/>
      <w:lang w:val="es-ES" w:eastAsia="en-US"/>
    </w:rPr>
  </w:style>
  <w:style w:type="character" w:customStyle="1" w:styleId="Heading9Char">
    <w:name w:val="Heading 9 Char"/>
    <w:link w:val="Heading9"/>
    <w:rsid w:val="00EE50CC"/>
    <w:rPr>
      <w:rFonts w:ascii="Arial" w:hAnsi="Arial"/>
      <w:b/>
      <w:i/>
      <w:sz w:val="18"/>
      <w:lang w:val="en-US" w:eastAsia="en-US"/>
    </w:rPr>
  </w:style>
  <w:style w:type="character" w:customStyle="1" w:styleId="FootnoteTextChar">
    <w:name w:val="Footnote Text Char"/>
    <w:link w:val="FootnoteText"/>
    <w:semiHidden/>
    <w:rsid w:val="00EE50CC"/>
    <w:rPr>
      <w:sz w:val="22"/>
      <w:lang w:val="en-US" w:eastAsia="en-US"/>
    </w:rPr>
  </w:style>
  <w:style w:type="character" w:customStyle="1" w:styleId="CommentTextChar">
    <w:name w:val="Comment Text Char"/>
    <w:link w:val="CommentText"/>
    <w:semiHidden/>
    <w:rsid w:val="00EE50CC"/>
    <w:rPr>
      <w:lang w:val="en-US" w:eastAsia="en-US"/>
    </w:rPr>
  </w:style>
  <w:style w:type="character" w:customStyle="1" w:styleId="HeaderChar">
    <w:name w:val="Header Char"/>
    <w:link w:val="Header"/>
    <w:rsid w:val="00EE50CC"/>
    <w:rPr>
      <w:sz w:val="22"/>
      <w:lang w:val="en-US" w:eastAsia="en-US"/>
    </w:rPr>
  </w:style>
  <w:style w:type="character" w:customStyle="1" w:styleId="FooterChar">
    <w:name w:val="Footer Char"/>
    <w:link w:val="Footer"/>
    <w:rsid w:val="00EE50CC"/>
    <w:rPr>
      <w:sz w:val="22"/>
      <w:lang w:val="en-US" w:eastAsia="en-US"/>
    </w:rPr>
  </w:style>
  <w:style w:type="character" w:customStyle="1" w:styleId="TitleChar">
    <w:name w:val="Title Char"/>
    <w:link w:val="Title"/>
    <w:rsid w:val="00EE50CC"/>
    <w:rPr>
      <w:sz w:val="56"/>
      <w:u w:val="double"/>
      <w:lang w:val="en-GB" w:eastAsia="en-US"/>
    </w:rPr>
  </w:style>
  <w:style w:type="character" w:customStyle="1" w:styleId="BodyTextChar">
    <w:name w:val="Body Text Char"/>
    <w:link w:val="BodyText"/>
    <w:rsid w:val="00EE50CC"/>
    <w:rPr>
      <w:rFonts w:ascii="Arial" w:hAnsi="Arial"/>
      <w:sz w:val="36"/>
      <w:u w:val="single"/>
      <w:lang w:val="es-ES" w:eastAsia="en-US"/>
    </w:rPr>
  </w:style>
  <w:style w:type="character" w:customStyle="1" w:styleId="BodyTextIndentChar">
    <w:name w:val="Body Text Indent Char"/>
    <w:link w:val="BodyTextIndent"/>
    <w:rsid w:val="00EE50CC"/>
    <w:rPr>
      <w:sz w:val="22"/>
      <w:lang w:val="en-US" w:eastAsia="en-US"/>
    </w:rPr>
  </w:style>
  <w:style w:type="character" w:customStyle="1" w:styleId="SubtitleChar">
    <w:name w:val="Subtitle Char"/>
    <w:link w:val="Subtitle"/>
    <w:rsid w:val="00EE50CC"/>
    <w:rPr>
      <w:b/>
      <w:color w:val="FF0000"/>
      <w:sz w:val="22"/>
      <w:u w:val="single"/>
      <w:lang w:val="en-US" w:eastAsia="en-US"/>
    </w:rPr>
  </w:style>
  <w:style w:type="character" w:customStyle="1" w:styleId="BodyText2Char">
    <w:name w:val="Body Text 2 Char"/>
    <w:link w:val="BodyText2"/>
    <w:rsid w:val="00EE50CC"/>
    <w:rPr>
      <w:b/>
      <w:color w:val="FF0000"/>
      <w:sz w:val="24"/>
      <w:lang w:val="en-US" w:eastAsia="en-US"/>
    </w:rPr>
  </w:style>
  <w:style w:type="character" w:customStyle="1" w:styleId="BodyText3Char">
    <w:name w:val="Body Text 3 Char"/>
    <w:link w:val="BodyText3"/>
    <w:rsid w:val="00EE50CC"/>
    <w:rPr>
      <w:rFonts w:eastAsia="Times"/>
      <w:sz w:val="24"/>
      <w:lang w:val="en-GB" w:eastAsia="en-US"/>
    </w:rPr>
  </w:style>
  <w:style w:type="character" w:customStyle="1" w:styleId="BodyTextIndent2Char">
    <w:name w:val="Body Text Indent 2 Char"/>
    <w:link w:val="BodyTextIndent2"/>
    <w:rsid w:val="00EE50CC"/>
    <w:rPr>
      <w:sz w:val="22"/>
      <w:lang w:val="en-US" w:eastAsia="en-US"/>
    </w:rPr>
  </w:style>
  <w:style w:type="character" w:customStyle="1" w:styleId="BodyTextIndent3Char">
    <w:name w:val="Body Text Indent 3 Char"/>
    <w:link w:val="BodyTextIndent3"/>
    <w:rsid w:val="00EE50CC"/>
    <w:rPr>
      <w:snapToGrid w:val="0"/>
      <w:sz w:val="22"/>
      <w:lang w:val="en-GB" w:eastAsia="en-US"/>
    </w:rPr>
  </w:style>
  <w:style w:type="character" w:customStyle="1" w:styleId="CommentSubjectChar">
    <w:name w:val="Comment Subject Char"/>
    <w:link w:val="CommentSubject"/>
    <w:semiHidden/>
    <w:rsid w:val="00EE50CC"/>
    <w:rPr>
      <w:b/>
      <w:bCs/>
      <w:lang w:val="en-US" w:eastAsia="en-US"/>
    </w:rPr>
  </w:style>
  <w:style w:type="character" w:customStyle="1" w:styleId="BalloonTextChar">
    <w:name w:val="Balloon Text Char"/>
    <w:link w:val="BalloonText"/>
    <w:semiHidden/>
    <w:rsid w:val="00EE50CC"/>
    <w:rPr>
      <w:rFonts w:ascii="Tahoma" w:hAnsi="Tahoma" w:cs="Tahoma"/>
      <w:sz w:val="16"/>
      <w:szCs w:val="16"/>
      <w:lang w:val="en-US" w:eastAsia="en-US"/>
    </w:rPr>
  </w:style>
  <w:style w:type="paragraph" w:styleId="NoSpacing">
    <w:name w:val="No Spacing"/>
    <w:uiPriority w:val="1"/>
    <w:qFormat/>
    <w:rsid w:val="00EE50CC"/>
    <w:rPr>
      <w:rFonts w:ascii="Arial" w:eastAsia="Calibri" w:hAnsi="Arial" w:cs="Arial"/>
      <w:sz w:val="22"/>
      <w:szCs w:val="22"/>
      <w:lang w:val="en-US" w:eastAsia="en-US"/>
    </w:rPr>
  </w:style>
  <w:style w:type="character" w:customStyle="1" w:styleId="TextChar">
    <w:name w:val="Text Char"/>
    <w:link w:val="Text"/>
    <w:locked/>
    <w:rsid w:val="00EE50CC"/>
    <w:rPr>
      <w:rFonts w:ascii="Arial" w:hAnsi="Arial" w:cs="Arial"/>
      <w:color w:val="53565A"/>
      <w:lang w:val="en-US"/>
    </w:rPr>
  </w:style>
  <w:style w:type="paragraph" w:customStyle="1" w:styleId="Text">
    <w:name w:val="Text"/>
    <w:basedOn w:val="Normal"/>
    <w:link w:val="TextChar"/>
    <w:rsid w:val="00EE50CC"/>
    <w:pPr>
      <w:spacing w:before="180" w:after="0" w:line="320" w:lineRule="atLeast"/>
      <w:jc w:val="left"/>
    </w:pPr>
    <w:rPr>
      <w:rFonts w:ascii="Arial" w:hAnsi="Arial" w:cs="Arial"/>
      <w:color w:val="53565A"/>
      <w:sz w:val="20"/>
      <w:lang w:eastAsia="en-IE"/>
    </w:rPr>
  </w:style>
  <w:style w:type="paragraph" w:styleId="EndnoteText">
    <w:name w:val="endnote text"/>
    <w:basedOn w:val="Normal"/>
    <w:link w:val="EndnoteTextChar"/>
    <w:rsid w:val="002B47CB"/>
    <w:rPr>
      <w:sz w:val="20"/>
    </w:rPr>
  </w:style>
  <w:style w:type="character" w:customStyle="1" w:styleId="EndnoteTextChar">
    <w:name w:val="Endnote Text Char"/>
    <w:link w:val="EndnoteText"/>
    <w:rsid w:val="002B47CB"/>
    <w:rPr>
      <w:lang w:val="en-US" w:eastAsia="en-US"/>
    </w:rPr>
  </w:style>
  <w:style w:type="character" w:styleId="EndnoteReference">
    <w:name w:val="endnote reference"/>
    <w:rsid w:val="002B47CB"/>
    <w:rPr>
      <w:vertAlign w:val="superscript"/>
    </w:rPr>
  </w:style>
  <w:style w:type="paragraph" w:styleId="ListParagraph">
    <w:name w:val="List Paragraph"/>
    <w:basedOn w:val="Normal"/>
    <w:uiPriority w:val="34"/>
    <w:qFormat/>
    <w:rsid w:val="00DC1E01"/>
    <w:pPr>
      <w:ind w:left="720"/>
      <w:contextualSpacing/>
    </w:pPr>
  </w:style>
  <w:style w:type="paragraph" w:customStyle="1" w:styleId="TableText0">
    <w:name w:val="Table Text"/>
    <w:basedOn w:val="Normal"/>
    <w:qFormat/>
    <w:rsid w:val="00DD2871"/>
    <w:pPr>
      <w:suppressAutoHyphens/>
      <w:spacing w:before="40" w:after="40"/>
      <w:jc w:val="left"/>
    </w:pPr>
    <w:rPr>
      <w:rFonts w:ascii="Arial" w:eastAsia="Times" w:hAnsi="Arial"/>
      <w:iCs/>
      <w:sz w:val="19"/>
      <w:lang w:val="en-GB"/>
    </w:rPr>
  </w:style>
  <w:style w:type="paragraph" w:customStyle="1" w:styleId="TableHeading">
    <w:name w:val="Table Heading"/>
    <w:basedOn w:val="TableText0"/>
    <w:next w:val="TableText0"/>
    <w:qFormat/>
    <w:rsid w:val="00DD2871"/>
    <w:pPr>
      <w:snapToGrid w:val="0"/>
      <w:spacing w:before="60" w:after="60"/>
    </w:pPr>
    <w:rPr>
      <w:b/>
      <w:iCs w:val="0"/>
      <w:kern w:val="28"/>
      <w:lang w:eastAsia="en-GB"/>
    </w:rPr>
  </w:style>
  <w:style w:type="table" w:customStyle="1" w:styleId="TableShaded1stRow">
    <w:name w:val="Table Shaded 1st Row"/>
    <w:basedOn w:val="TableNormal"/>
    <w:uiPriority w:val="99"/>
    <w:rsid w:val="00DD2871"/>
    <w:pPr>
      <w:spacing w:before="40" w:after="40"/>
    </w:pPr>
    <w:rPr>
      <w:rFonts w:ascii="Arial" w:eastAsia="Times" w:hAnsi="Arial"/>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60"/>
      <w:jc w:val="both"/>
    </w:pPr>
    <w:rPr>
      <w:sz w:val="22"/>
      <w:lang w:val="en-US" w:eastAsia="en-US"/>
    </w:rPr>
  </w:style>
  <w:style w:type="paragraph" w:styleId="Heading1">
    <w:name w:val="heading 1"/>
    <w:basedOn w:val="Normal"/>
    <w:next w:val="Normal"/>
    <w:link w:val="Heading1Char"/>
    <w:qFormat/>
    <w:pPr>
      <w:keepNext/>
      <w:numPr>
        <w:numId w:val="8"/>
      </w:numPr>
      <w:spacing w:before="120" w:after="120"/>
      <w:outlineLvl w:val="0"/>
    </w:pPr>
    <w:rPr>
      <w:sz w:val="32"/>
      <w:u w:val="single"/>
    </w:rPr>
  </w:style>
  <w:style w:type="paragraph" w:styleId="Heading2">
    <w:name w:val="heading 2"/>
    <w:basedOn w:val="Normal"/>
    <w:next w:val="BlockText"/>
    <w:link w:val="Heading2Char"/>
    <w:qFormat/>
    <w:rsid w:val="0043735B"/>
    <w:pPr>
      <w:keepNext/>
      <w:numPr>
        <w:ilvl w:val="1"/>
        <w:numId w:val="8"/>
      </w:numPr>
      <w:spacing w:before="120" w:after="120"/>
      <w:outlineLvl w:val="1"/>
    </w:pPr>
    <w:rPr>
      <w:b/>
      <w:color w:val="000000"/>
      <w:sz w:val="24"/>
      <w:u w:val="single"/>
    </w:rPr>
  </w:style>
  <w:style w:type="paragraph" w:styleId="Heading3">
    <w:name w:val="heading 3"/>
    <w:basedOn w:val="Normal"/>
    <w:next w:val="Normal"/>
    <w:link w:val="Heading3Char"/>
    <w:qFormat/>
    <w:pPr>
      <w:keepNext/>
      <w:numPr>
        <w:ilvl w:val="2"/>
        <w:numId w:val="3"/>
      </w:numPr>
      <w:spacing w:before="240"/>
      <w:outlineLvl w:val="2"/>
    </w:pPr>
    <w:rPr>
      <w:rFonts w:ascii="Arial" w:eastAsia="Times" w:hAnsi="Arial"/>
      <w:u w:val="single"/>
      <w:lang w:val="en-GB"/>
    </w:rPr>
  </w:style>
  <w:style w:type="paragraph" w:styleId="Heading4">
    <w:name w:val="heading 4"/>
    <w:basedOn w:val="Normal"/>
    <w:next w:val="Normal"/>
    <w:link w:val="Heading4Char"/>
    <w:qFormat/>
    <w:pPr>
      <w:keepNext/>
      <w:numPr>
        <w:ilvl w:val="3"/>
        <w:numId w:val="8"/>
      </w:numPr>
      <w:spacing w:before="80" w:after="120"/>
      <w:jc w:val="left"/>
      <w:outlineLvl w:val="3"/>
    </w:pPr>
    <w:rPr>
      <w:rFonts w:eastAsia="Times"/>
      <w:b/>
      <w:i/>
      <w:lang w:val="en-GB"/>
    </w:rPr>
  </w:style>
  <w:style w:type="paragraph" w:styleId="Heading5">
    <w:name w:val="heading 5"/>
    <w:basedOn w:val="Normal"/>
    <w:next w:val="Normal"/>
    <w:link w:val="Heading5Char"/>
    <w:qFormat/>
    <w:pPr>
      <w:numPr>
        <w:ilvl w:val="4"/>
        <w:numId w:val="8"/>
      </w:numPr>
      <w:spacing w:before="240"/>
      <w:outlineLvl w:val="4"/>
    </w:pPr>
  </w:style>
  <w:style w:type="paragraph" w:styleId="Heading6">
    <w:name w:val="heading 6"/>
    <w:basedOn w:val="Normal"/>
    <w:next w:val="Normal"/>
    <w:link w:val="Heading6Char"/>
    <w:qFormat/>
    <w:pPr>
      <w:numPr>
        <w:ilvl w:val="5"/>
        <w:numId w:val="8"/>
      </w:numPr>
      <w:spacing w:before="240"/>
      <w:outlineLvl w:val="5"/>
    </w:pPr>
    <w:rPr>
      <w:i/>
    </w:rPr>
  </w:style>
  <w:style w:type="paragraph" w:styleId="Heading7">
    <w:name w:val="heading 7"/>
    <w:basedOn w:val="Normal"/>
    <w:next w:val="Normal"/>
    <w:link w:val="Heading7Char"/>
    <w:qFormat/>
    <w:pPr>
      <w:numPr>
        <w:ilvl w:val="6"/>
        <w:numId w:val="8"/>
      </w:numPr>
      <w:spacing w:before="240"/>
      <w:outlineLvl w:val="6"/>
    </w:pPr>
    <w:rPr>
      <w:rFonts w:ascii="Arial" w:hAnsi="Arial"/>
    </w:rPr>
  </w:style>
  <w:style w:type="paragraph" w:styleId="Heading8">
    <w:name w:val="heading 8"/>
    <w:basedOn w:val="Normal"/>
    <w:next w:val="Normal"/>
    <w:link w:val="Heading8Char"/>
    <w:qFormat/>
    <w:pPr>
      <w:keepNext/>
      <w:numPr>
        <w:ilvl w:val="7"/>
        <w:numId w:val="8"/>
      </w:numPr>
      <w:jc w:val="center"/>
      <w:outlineLvl w:val="7"/>
    </w:pPr>
    <w:rPr>
      <w:color w:val="FFFFFF"/>
      <w:u w:val="single"/>
      <w:lang w:val="es-ES"/>
    </w:rPr>
  </w:style>
  <w:style w:type="paragraph" w:styleId="Heading9">
    <w:name w:val="heading 9"/>
    <w:basedOn w:val="Normal"/>
    <w:next w:val="Normal"/>
    <w:link w:val="Heading9Char"/>
    <w:qFormat/>
    <w:pPr>
      <w:numPr>
        <w:ilvl w:val="8"/>
        <w:numId w:val="8"/>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120" w:after="240"/>
      <w:jc w:val="center"/>
    </w:pPr>
    <w:rPr>
      <w:sz w:val="56"/>
      <w:u w:val="double"/>
      <w:lang w:val="en-GB"/>
    </w:rPr>
  </w:style>
  <w:style w:type="paragraph" w:styleId="BodyText">
    <w:name w:val="Body Text"/>
    <w:basedOn w:val="Normal"/>
    <w:link w:val="BodyTextChar"/>
    <w:rPr>
      <w:rFonts w:ascii="Arial" w:hAnsi="Arial"/>
      <w:sz w:val="36"/>
      <w:u w:val="single"/>
      <w:lang w:val="es-ES"/>
    </w:rPr>
  </w:style>
  <w:style w:type="paragraph" w:styleId="BodyTextIndent3">
    <w:name w:val="Body Text Indent 3"/>
    <w:basedOn w:val="Normal"/>
    <w:link w:val="BodyTextIndent3Char"/>
    <w:pPr>
      <w:ind w:left="5040" w:hanging="2160"/>
    </w:pPr>
    <w:rPr>
      <w:snapToGrid w:val="0"/>
      <w:lang w:val="en-GB"/>
    </w:rPr>
  </w:style>
  <w:style w:type="paragraph" w:styleId="BodyText3">
    <w:name w:val="Body Text 3"/>
    <w:basedOn w:val="Normal"/>
    <w:link w:val="BodyText3Char"/>
    <w:pPr>
      <w:spacing w:before="80"/>
    </w:pPr>
    <w:rPr>
      <w:rFonts w:eastAsia="Times"/>
      <w:sz w:val="24"/>
      <w:lang w:val="en-GB"/>
    </w:rPr>
  </w:style>
  <w:style w:type="paragraph" w:styleId="BodyText2">
    <w:name w:val="Body Text 2"/>
    <w:basedOn w:val="Normal"/>
    <w:link w:val="BodyText2Char"/>
    <w:pPr>
      <w:jc w:val="center"/>
    </w:pPr>
    <w:rPr>
      <w:b/>
      <w:color w:val="FF0000"/>
      <w:sz w:val="24"/>
    </w:rPr>
  </w:style>
  <w:style w:type="paragraph" w:styleId="Subtitle">
    <w:name w:val="Subtitle"/>
    <w:basedOn w:val="Normal"/>
    <w:link w:val="SubtitleChar"/>
    <w:qFormat/>
    <w:rPr>
      <w:b/>
      <w:color w:val="FF0000"/>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Tabletext">
    <w:name w:val="Table text"/>
    <w:rPr>
      <w:noProof/>
      <w:sz w:val="24"/>
      <w:lang w:val="en-US" w:eastAsia="en-US"/>
    </w:rPr>
  </w:style>
  <w:style w:type="paragraph" w:customStyle="1" w:styleId="Liste2">
    <w:name w:val="Liste 2"/>
    <w:basedOn w:val="Normal"/>
    <w:pPr>
      <w:numPr>
        <w:numId w:val="1"/>
      </w:numPr>
      <w:spacing w:after="0"/>
      <w:jc w:val="left"/>
    </w:pPr>
    <w:rPr>
      <w:rFonts w:ascii="Arial" w:eastAsia="Times" w:hAnsi="Arial"/>
      <w:snapToGrid w:val="0"/>
      <w:sz w:val="16"/>
    </w:rPr>
  </w:style>
  <w:style w:type="paragraph" w:styleId="ListBullet">
    <w:name w:val="List Bullet"/>
    <w:basedOn w:val="Normal"/>
    <w:autoRedefine/>
    <w:pPr>
      <w:numPr>
        <w:numId w:val="2"/>
      </w:numPr>
      <w:spacing w:after="0"/>
      <w:jc w:val="left"/>
    </w:pPr>
  </w:style>
  <w:style w:type="paragraph" w:styleId="FootnoteText">
    <w:name w:val="footnote text"/>
    <w:basedOn w:val="Normal"/>
    <w:link w:val="FootnoteTextChar"/>
    <w:semiHidden/>
    <w:pPr>
      <w:widowControl w:val="0"/>
      <w:spacing w:after="0"/>
      <w:jc w:val="left"/>
    </w:pPr>
  </w:style>
  <w:style w:type="paragraph" w:styleId="BlockText">
    <w:name w:val="Block Text"/>
    <w:basedOn w:val="Normal"/>
  </w:style>
  <w:style w:type="paragraph" w:styleId="TOC1">
    <w:name w:val="toc 1"/>
    <w:basedOn w:val="Normal"/>
    <w:next w:val="Normal"/>
    <w:autoRedefine/>
    <w:uiPriority w:val="39"/>
    <w:pPr>
      <w:spacing w:before="120" w:after="120"/>
      <w:jc w:val="left"/>
    </w:pPr>
    <w:rPr>
      <w:b/>
      <w:caps/>
      <w:sz w:val="20"/>
    </w:rPr>
  </w:style>
  <w:style w:type="paragraph" w:styleId="TOC2">
    <w:name w:val="toc 2"/>
    <w:basedOn w:val="Normal"/>
    <w:next w:val="Normal"/>
    <w:autoRedefine/>
    <w:uiPriority w:val="39"/>
    <w:pPr>
      <w:spacing w:after="0"/>
      <w:ind w:left="220"/>
      <w:jc w:val="left"/>
    </w:pPr>
    <w:rPr>
      <w:smallCaps/>
      <w:sz w:val="20"/>
    </w:rPr>
  </w:style>
  <w:style w:type="paragraph" w:styleId="TOC3">
    <w:name w:val="toc 3"/>
    <w:basedOn w:val="Normal"/>
    <w:next w:val="Normal"/>
    <w:autoRedefine/>
    <w:uiPriority w:val="39"/>
    <w:pPr>
      <w:spacing w:after="0"/>
      <w:ind w:left="440"/>
      <w:jc w:val="left"/>
    </w:pPr>
    <w:rPr>
      <w:i/>
      <w:sz w:val="20"/>
    </w:rPr>
  </w:style>
  <w:style w:type="paragraph" w:styleId="TOC4">
    <w:name w:val="toc 4"/>
    <w:basedOn w:val="Normal"/>
    <w:next w:val="Normal"/>
    <w:autoRedefine/>
    <w:uiPriority w:val="39"/>
    <w:pPr>
      <w:spacing w:after="0"/>
      <w:ind w:left="660"/>
      <w:jc w:val="left"/>
    </w:pPr>
    <w:rPr>
      <w:sz w:val="18"/>
    </w:rPr>
  </w:style>
  <w:style w:type="paragraph" w:styleId="TOC5">
    <w:name w:val="toc 5"/>
    <w:basedOn w:val="Normal"/>
    <w:next w:val="Normal"/>
    <w:autoRedefine/>
    <w:uiPriority w:val="39"/>
    <w:pPr>
      <w:spacing w:after="0"/>
      <w:ind w:left="880"/>
      <w:jc w:val="left"/>
    </w:pPr>
    <w:rPr>
      <w:sz w:val="18"/>
    </w:rPr>
  </w:style>
  <w:style w:type="paragraph" w:styleId="TOC6">
    <w:name w:val="toc 6"/>
    <w:basedOn w:val="Normal"/>
    <w:next w:val="Normal"/>
    <w:autoRedefine/>
    <w:semiHidden/>
    <w:pPr>
      <w:spacing w:after="0"/>
      <w:ind w:left="1100"/>
      <w:jc w:val="left"/>
    </w:pPr>
    <w:rPr>
      <w:sz w:val="18"/>
    </w:rPr>
  </w:style>
  <w:style w:type="paragraph" w:styleId="TOC7">
    <w:name w:val="toc 7"/>
    <w:basedOn w:val="Normal"/>
    <w:next w:val="Normal"/>
    <w:autoRedefine/>
    <w:semiHidden/>
    <w:pPr>
      <w:spacing w:after="0"/>
      <w:ind w:left="1320"/>
      <w:jc w:val="left"/>
    </w:pPr>
    <w:rPr>
      <w:sz w:val="18"/>
    </w:rPr>
  </w:style>
  <w:style w:type="paragraph" w:styleId="TOC8">
    <w:name w:val="toc 8"/>
    <w:basedOn w:val="Normal"/>
    <w:next w:val="Normal"/>
    <w:autoRedefine/>
    <w:semiHidden/>
    <w:pPr>
      <w:spacing w:after="0"/>
      <w:ind w:left="1540"/>
      <w:jc w:val="left"/>
    </w:pPr>
    <w:rPr>
      <w:sz w:val="18"/>
    </w:rPr>
  </w:style>
  <w:style w:type="paragraph" w:styleId="TOC9">
    <w:name w:val="toc 9"/>
    <w:basedOn w:val="Normal"/>
    <w:next w:val="Normal"/>
    <w:autoRedefine/>
    <w:semiHidden/>
    <w:pPr>
      <w:spacing w:after="0"/>
      <w:ind w:left="1760"/>
      <w:jc w:val="left"/>
    </w:pPr>
    <w:rPr>
      <w:sz w:val="18"/>
    </w:rPr>
  </w:style>
  <w:style w:type="paragraph" w:styleId="BodyTextIndent">
    <w:name w:val="Body Text Indent"/>
    <w:basedOn w:val="Normal"/>
    <w:link w:val="BodyTextIndentChar"/>
    <w:pPr>
      <w:spacing w:before="120"/>
      <w:ind w:left="284"/>
    </w:pPr>
  </w:style>
  <w:style w:type="character" w:styleId="FootnoteReference">
    <w:name w:val="footnote reference"/>
    <w:semiHidden/>
    <w:rPr>
      <w:vertAlign w:val="superscript"/>
    </w:rPr>
  </w:style>
  <w:style w:type="paragraph" w:styleId="BodyTextIndent2">
    <w:name w:val="Body Text Indent 2"/>
    <w:basedOn w:val="Normal"/>
    <w:link w:val="BodyTextIndent2Char"/>
    <w:pPr>
      <w:ind w:firstLine="60"/>
    </w:pPr>
  </w:style>
  <w:style w:type="paragraph" w:styleId="NormalWeb">
    <w:name w:val="Normal (Web)"/>
    <w:basedOn w:val="Normal"/>
    <w:uiPriority w:val="99"/>
    <w:rsid w:val="00844F95"/>
    <w:pPr>
      <w:spacing w:before="100" w:beforeAutospacing="1" w:after="100" w:afterAutospacing="1"/>
      <w:jc w:val="left"/>
    </w:pPr>
    <w:rPr>
      <w:rFonts w:ascii="Arial" w:hAnsi="Arial" w:cs="Arial"/>
      <w:color w:val="000000"/>
      <w:sz w:val="24"/>
      <w:szCs w:val="24"/>
    </w:rPr>
  </w:style>
  <w:style w:type="character" w:styleId="Hyperlink">
    <w:name w:val="Hyperlink"/>
    <w:rsid w:val="00F43440"/>
    <w:rPr>
      <w:color w:val="0000FF"/>
      <w:u w:val="single"/>
    </w:rPr>
  </w:style>
  <w:style w:type="character" w:styleId="FollowedHyperlink">
    <w:name w:val="FollowedHyperlink"/>
    <w:rsid w:val="00A47A55"/>
    <w:rPr>
      <w:color w:val="800080"/>
      <w:u w:val="single"/>
    </w:rPr>
  </w:style>
  <w:style w:type="paragraph" w:styleId="BalloonText">
    <w:name w:val="Balloon Text"/>
    <w:basedOn w:val="Normal"/>
    <w:link w:val="BalloonTextChar"/>
    <w:semiHidden/>
    <w:rsid w:val="00EA2C9F"/>
    <w:rPr>
      <w:rFonts w:ascii="Tahoma" w:hAnsi="Tahoma" w:cs="Tahoma"/>
      <w:sz w:val="16"/>
      <w:szCs w:val="16"/>
    </w:rPr>
  </w:style>
  <w:style w:type="table" w:styleId="TableGrid">
    <w:name w:val="Table Grid"/>
    <w:basedOn w:val="TableNormal"/>
    <w:rsid w:val="00E0167A"/>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64652"/>
    <w:rPr>
      <w:sz w:val="16"/>
      <w:szCs w:val="16"/>
    </w:rPr>
  </w:style>
  <w:style w:type="paragraph" w:styleId="CommentText">
    <w:name w:val="annotation text"/>
    <w:basedOn w:val="Normal"/>
    <w:link w:val="CommentTextChar"/>
    <w:semiHidden/>
    <w:rsid w:val="00764652"/>
    <w:rPr>
      <w:sz w:val="20"/>
    </w:rPr>
  </w:style>
  <w:style w:type="paragraph" w:styleId="CommentSubject">
    <w:name w:val="annotation subject"/>
    <w:basedOn w:val="CommentText"/>
    <w:next w:val="CommentText"/>
    <w:link w:val="CommentSubjectChar"/>
    <w:semiHidden/>
    <w:rsid w:val="00764652"/>
    <w:rPr>
      <w:b/>
      <w:bCs/>
    </w:rPr>
  </w:style>
  <w:style w:type="character" w:customStyle="1" w:styleId="Heading1Char">
    <w:name w:val="Heading 1 Char"/>
    <w:link w:val="Heading1"/>
    <w:rsid w:val="00EE50CC"/>
    <w:rPr>
      <w:sz w:val="32"/>
      <w:u w:val="single"/>
      <w:lang w:val="en-US" w:eastAsia="en-US"/>
    </w:rPr>
  </w:style>
  <w:style w:type="character" w:customStyle="1" w:styleId="Heading2Char">
    <w:name w:val="Heading 2 Char"/>
    <w:link w:val="Heading2"/>
    <w:rsid w:val="00EE50CC"/>
    <w:rPr>
      <w:b/>
      <w:color w:val="000000"/>
      <w:sz w:val="24"/>
      <w:u w:val="single"/>
      <w:lang w:val="en-US" w:eastAsia="en-US"/>
    </w:rPr>
  </w:style>
  <w:style w:type="character" w:customStyle="1" w:styleId="Heading3Char">
    <w:name w:val="Heading 3 Char"/>
    <w:link w:val="Heading3"/>
    <w:rsid w:val="00EE50CC"/>
    <w:rPr>
      <w:rFonts w:ascii="Arial" w:eastAsia="Times" w:hAnsi="Arial"/>
      <w:sz w:val="22"/>
      <w:u w:val="single"/>
      <w:lang w:eastAsia="en-US"/>
    </w:rPr>
  </w:style>
  <w:style w:type="character" w:customStyle="1" w:styleId="Heading4Char">
    <w:name w:val="Heading 4 Char"/>
    <w:link w:val="Heading4"/>
    <w:rsid w:val="00EE50CC"/>
    <w:rPr>
      <w:rFonts w:eastAsia="Times"/>
      <w:b/>
      <w:i/>
      <w:sz w:val="22"/>
      <w:lang w:eastAsia="en-US"/>
    </w:rPr>
  </w:style>
  <w:style w:type="character" w:customStyle="1" w:styleId="Heading5Char">
    <w:name w:val="Heading 5 Char"/>
    <w:link w:val="Heading5"/>
    <w:rsid w:val="00EE50CC"/>
    <w:rPr>
      <w:sz w:val="22"/>
      <w:lang w:val="en-US" w:eastAsia="en-US"/>
    </w:rPr>
  </w:style>
  <w:style w:type="character" w:customStyle="1" w:styleId="Heading6Char">
    <w:name w:val="Heading 6 Char"/>
    <w:link w:val="Heading6"/>
    <w:rsid w:val="00EE50CC"/>
    <w:rPr>
      <w:i/>
      <w:sz w:val="22"/>
      <w:lang w:val="en-US" w:eastAsia="en-US"/>
    </w:rPr>
  </w:style>
  <w:style w:type="character" w:customStyle="1" w:styleId="Heading7Char">
    <w:name w:val="Heading 7 Char"/>
    <w:link w:val="Heading7"/>
    <w:rsid w:val="00EE50CC"/>
    <w:rPr>
      <w:rFonts w:ascii="Arial" w:hAnsi="Arial"/>
      <w:sz w:val="22"/>
      <w:lang w:val="en-US" w:eastAsia="en-US"/>
    </w:rPr>
  </w:style>
  <w:style w:type="character" w:customStyle="1" w:styleId="Heading8Char">
    <w:name w:val="Heading 8 Char"/>
    <w:link w:val="Heading8"/>
    <w:rsid w:val="00EE50CC"/>
    <w:rPr>
      <w:color w:val="FFFFFF"/>
      <w:sz w:val="22"/>
      <w:u w:val="single"/>
      <w:lang w:val="es-ES" w:eastAsia="en-US"/>
    </w:rPr>
  </w:style>
  <w:style w:type="character" w:customStyle="1" w:styleId="Heading9Char">
    <w:name w:val="Heading 9 Char"/>
    <w:link w:val="Heading9"/>
    <w:rsid w:val="00EE50CC"/>
    <w:rPr>
      <w:rFonts w:ascii="Arial" w:hAnsi="Arial"/>
      <w:b/>
      <w:i/>
      <w:sz w:val="18"/>
      <w:lang w:val="en-US" w:eastAsia="en-US"/>
    </w:rPr>
  </w:style>
  <w:style w:type="character" w:customStyle="1" w:styleId="FootnoteTextChar">
    <w:name w:val="Footnote Text Char"/>
    <w:link w:val="FootnoteText"/>
    <w:semiHidden/>
    <w:rsid w:val="00EE50CC"/>
    <w:rPr>
      <w:sz w:val="22"/>
      <w:lang w:val="en-US" w:eastAsia="en-US"/>
    </w:rPr>
  </w:style>
  <w:style w:type="character" w:customStyle="1" w:styleId="CommentTextChar">
    <w:name w:val="Comment Text Char"/>
    <w:link w:val="CommentText"/>
    <w:semiHidden/>
    <w:rsid w:val="00EE50CC"/>
    <w:rPr>
      <w:lang w:val="en-US" w:eastAsia="en-US"/>
    </w:rPr>
  </w:style>
  <w:style w:type="character" w:customStyle="1" w:styleId="HeaderChar">
    <w:name w:val="Header Char"/>
    <w:link w:val="Header"/>
    <w:rsid w:val="00EE50CC"/>
    <w:rPr>
      <w:sz w:val="22"/>
      <w:lang w:val="en-US" w:eastAsia="en-US"/>
    </w:rPr>
  </w:style>
  <w:style w:type="character" w:customStyle="1" w:styleId="FooterChar">
    <w:name w:val="Footer Char"/>
    <w:link w:val="Footer"/>
    <w:rsid w:val="00EE50CC"/>
    <w:rPr>
      <w:sz w:val="22"/>
      <w:lang w:val="en-US" w:eastAsia="en-US"/>
    </w:rPr>
  </w:style>
  <w:style w:type="character" w:customStyle="1" w:styleId="TitleChar">
    <w:name w:val="Title Char"/>
    <w:link w:val="Title"/>
    <w:rsid w:val="00EE50CC"/>
    <w:rPr>
      <w:sz w:val="56"/>
      <w:u w:val="double"/>
      <w:lang w:val="en-GB" w:eastAsia="en-US"/>
    </w:rPr>
  </w:style>
  <w:style w:type="character" w:customStyle="1" w:styleId="BodyTextChar">
    <w:name w:val="Body Text Char"/>
    <w:link w:val="BodyText"/>
    <w:rsid w:val="00EE50CC"/>
    <w:rPr>
      <w:rFonts w:ascii="Arial" w:hAnsi="Arial"/>
      <w:sz w:val="36"/>
      <w:u w:val="single"/>
      <w:lang w:val="es-ES" w:eastAsia="en-US"/>
    </w:rPr>
  </w:style>
  <w:style w:type="character" w:customStyle="1" w:styleId="BodyTextIndentChar">
    <w:name w:val="Body Text Indent Char"/>
    <w:link w:val="BodyTextIndent"/>
    <w:rsid w:val="00EE50CC"/>
    <w:rPr>
      <w:sz w:val="22"/>
      <w:lang w:val="en-US" w:eastAsia="en-US"/>
    </w:rPr>
  </w:style>
  <w:style w:type="character" w:customStyle="1" w:styleId="SubtitleChar">
    <w:name w:val="Subtitle Char"/>
    <w:link w:val="Subtitle"/>
    <w:rsid w:val="00EE50CC"/>
    <w:rPr>
      <w:b/>
      <w:color w:val="FF0000"/>
      <w:sz w:val="22"/>
      <w:u w:val="single"/>
      <w:lang w:val="en-US" w:eastAsia="en-US"/>
    </w:rPr>
  </w:style>
  <w:style w:type="character" w:customStyle="1" w:styleId="BodyText2Char">
    <w:name w:val="Body Text 2 Char"/>
    <w:link w:val="BodyText2"/>
    <w:rsid w:val="00EE50CC"/>
    <w:rPr>
      <w:b/>
      <w:color w:val="FF0000"/>
      <w:sz w:val="24"/>
      <w:lang w:val="en-US" w:eastAsia="en-US"/>
    </w:rPr>
  </w:style>
  <w:style w:type="character" w:customStyle="1" w:styleId="BodyText3Char">
    <w:name w:val="Body Text 3 Char"/>
    <w:link w:val="BodyText3"/>
    <w:rsid w:val="00EE50CC"/>
    <w:rPr>
      <w:rFonts w:eastAsia="Times"/>
      <w:sz w:val="24"/>
      <w:lang w:val="en-GB" w:eastAsia="en-US"/>
    </w:rPr>
  </w:style>
  <w:style w:type="character" w:customStyle="1" w:styleId="BodyTextIndent2Char">
    <w:name w:val="Body Text Indent 2 Char"/>
    <w:link w:val="BodyTextIndent2"/>
    <w:rsid w:val="00EE50CC"/>
    <w:rPr>
      <w:sz w:val="22"/>
      <w:lang w:val="en-US" w:eastAsia="en-US"/>
    </w:rPr>
  </w:style>
  <w:style w:type="character" w:customStyle="1" w:styleId="BodyTextIndent3Char">
    <w:name w:val="Body Text Indent 3 Char"/>
    <w:link w:val="BodyTextIndent3"/>
    <w:rsid w:val="00EE50CC"/>
    <w:rPr>
      <w:snapToGrid w:val="0"/>
      <w:sz w:val="22"/>
      <w:lang w:val="en-GB" w:eastAsia="en-US"/>
    </w:rPr>
  </w:style>
  <w:style w:type="character" w:customStyle="1" w:styleId="CommentSubjectChar">
    <w:name w:val="Comment Subject Char"/>
    <w:link w:val="CommentSubject"/>
    <w:semiHidden/>
    <w:rsid w:val="00EE50CC"/>
    <w:rPr>
      <w:b/>
      <w:bCs/>
      <w:lang w:val="en-US" w:eastAsia="en-US"/>
    </w:rPr>
  </w:style>
  <w:style w:type="character" w:customStyle="1" w:styleId="BalloonTextChar">
    <w:name w:val="Balloon Text Char"/>
    <w:link w:val="BalloonText"/>
    <w:semiHidden/>
    <w:rsid w:val="00EE50CC"/>
    <w:rPr>
      <w:rFonts w:ascii="Tahoma" w:hAnsi="Tahoma" w:cs="Tahoma"/>
      <w:sz w:val="16"/>
      <w:szCs w:val="16"/>
      <w:lang w:val="en-US" w:eastAsia="en-US"/>
    </w:rPr>
  </w:style>
  <w:style w:type="paragraph" w:styleId="NoSpacing">
    <w:name w:val="No Spacing"/>
    <w:uiPriority w:val="1"/>
    <w:qFormat/>
    <w:rsid w:val="00EE50CC"/>
    <w:rPr>
      <w:rFonts w:ascii="Arial" w:eastAsia="Calibri" w:hAnsi="Arial" w:cs="Arial"/>
      <w:sz w:val="22"/>
      <w:szCs w:val="22"/>
      <w:lang w:val="en-US" w:eastAsia="en-US"/>
    </w:rPr>
  </w:style>
  <w:style w:type="character" w:customStyle="1" w:styleId="TextChar">
    <w:name w:val="Text Char"/>
    <w:link w:val="Text"/>
    <w:locked/>
    <w:rsid w:val="00EE50CC"/>
    <w:rPr>
      <w:rFonts w:ascii="Arial" w:hAnsi="Arial" w:cs="Arial"/>
      <w:color w:val="53565A"/>
      <w:lang w:val="en-US"/>
    </w:rPr>
  </w:style>
  <w:style w:type="paragraph" w:customStyle="1" w:styleId="Text">
    <w:name w:val="Text"/>
    <w:basedOn w:val="Normal"/>
    <w:link w:val="TextChar"/>
    <w:rsid w:val="00EE50CC"/>
    <w:pPr>
      <w:spacing w:before="180" w:after="0" w:line="320" w:lineRule="atLeast"/>
      <w:jc w:val="left"/>
    </w:pPr>
    <w:rPr>
      <w:rFonts w:ascii="Arial" w:hAnsi="Arial" w:cs="Arial"/>
      <w:color w:val="53565A"/>
      <w:sz w:val="20"/>
      <w:lang w:eastAsia="en-IE"/>
    </w:rPr>
  </w:style>
  <w:style w:type="paragraph" w:styleId="EndnoteText">
    <w:name w:val="endnote text"/>
    <w:basedOn w:val="Normal"/>
    <w:link w:val="EndnoteTextChar"/>
    <w:rsid w:val="002B47CB"/>
    <w:rPr>
      <w:sz w:val="20"/>
    </w:rPr>
  </w:style>
  <w:style w:type="character" w:customStyle="1" w:styleId="EndnoteTextChar">
    <w:name w:val="Endnote Text Char"/>
    <w:link w:val="EndnoteText"/>
    <w:rsid w:val="002B47CB"/>
    <w:rPr>
      <w:lang w:val="en-US" w:eastAsia="en-US"/>
    </w:rPr>
  </w:style>
  <w:style w:type="character" w:styleId="EndnoteReference">
    <w:name w:val="endnote reference"/>
    <w:rsid w:val="002B47CB"/>
    <w:rPr>
      <w:vertAlign w:val="superscript"/>
    </w:rPr>
  </w:style>
  <w:style w:type="paragraph" w:styleId="ListParagraph">
    <w:name w:val="List Paragraph"/>
    <w:basedOn w:val="Normal"/>
    <w:uiPriority w:val="34"/>
    <w:qFormat/>
    <w:rsid w:val="00DC1E01"/>
    <w:pPr>
      <w:ind w:left="720"/>
      <w:contextualSpacing/>
    </w:pPr>
  </w:style>
  <w:style w:type="paragraph" w:customStyle="1" w:styleId="TableText0">
    <w:name w:val="Table Text"/>
    <w:basedOn w:val="Normal"/>
    <w:qFormat/>
    <w:rsid w:val="00DD2871"/>
    <w:pPr>
      <w:suppressAutoHyphens/>
      <w:spacing w:before="40" w:after="40"/>
      <w:jc w:val="left"/>
    </w:pPr>
    <w:rPr>
      <w:rFonts w:ascii="Arial" w:eastAsia="Times" w:hAnsi="Arial"/>
      <w:iCs/>
      <w:sz w:val="19"/>
      <w:lang w:val="en-GB"/>
    </w:rPr>
  </w:style>
  <w:style w:type="paragraph" w:customStyle="1" w:styleId="TableHeading">
    <w:name w:val="Table Heading"/>
    <w:basedOn w:val="TableText0"/>
    <w:next w:val="TableText0"/>
    <w:qFormat/>
    <w:rsid w:val="00DD2871"/>
    <w:pPr>
      <w:snapToGrid w:val="0"/>
      <w:spacing w:before="60" w:after="60"/>
    </w:pPr>
    <w:rPr>
      <w:b/>
      <w:iCs w:val="0"/>
      <w:kern w:val="28"/>
      <w:lang w:eastAsia="en-GB"/>
    </w:rPr>
  </w:style>
  <w:style w:type="table" w:customStyle="1" w:styleId="TableShaded1stRow">
    <w:name w:val="Table Shaded 1st Row"/>
    <w:basedOn w:val="TableNormal"/>
    <w:uiPriority w:val="99"/>
    <w:rsid w:val="00DD2871"/>
    <w:pPr>
      <w:spacing w:before="40" w:after="40"/>
    </w:pPr>
    <w:rPr>
      <w:rFonts w:ascii="Arial" w:eastAsia="Times" w:hAnsi="Arial"/>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30768">
      <w:bodyDiv w:val="1"/>
      <w:marLeft w:val="0"/>
      <w:marRight w:val="0"/>
      <w:marTop w:val="0"/>
      <w:marBottom w:val="0"/>
      <w:divBdr>
        <w:top w:val="none" w:sz="0" w:space="0" w:color="auto"/>
        <w:left w:val="none" w:sz="0" w:space="0" w:color="auto"/>
        <w:bottom w:val="none" w:sz="0" w:space="0" w:color="auto"/>
        <w:right w:val="none" w:sz="0" w:space="0" w:color="auto"/>
      </w:divBdr>
    </w:div>
    <w:div w:id="1478766987">
      <w:bodyDiv w:val="1"/>
      <w:marLeft w:val="0"/>
      <w:marRight w:val="0"/>
      <w:marTop w:val="0"/>
      <w:marBottom w:val="0"/>
      <w:divBdr>
        <w:top w:val="none" w:sz="0" w:space="0" w:color="auto"/>
        <w:left w:val="none" w:sz="0" w:space="0" w:color="auto"/>
        <w:bottom w:val="none" w:sz="0" w:space="0" w:color="auto"/>
        <w:right w:val="none" w:sz="0" w:space="0" w:color="auto"/>
      </w:divBdr>
    </w:div>
    <w:div w:id="1699550900">
      <w:bodyDiv w:val="1"/>
      <w:marLeft w:val="0"/>
      <w:marRight w:val="0"/>
      <w:marTop w:val="0"/>
      <w:marBottom w:val="0"/>
      <w:divBdr>
        <w:top w:val="none" w:sz="0" w:space="0" w:color="auto"/>
        <w:left w:val="none" w:sz="0" w:space="0" w:color="auto"/>
        <w:bottom w:val="none" w:sz="0" w:space="0" w:color="auto"/>
        <w:right w:val="none" w:sz="0" w:space="0" w:color="auto"/>
      </w:divBdr>
    </w:div>
    <w:div w:id="1706179389">
      <w:bodyDiv w:val="1"/>
      <w:marLeft w:val="0"/>
      <w:marRight w:val="0"/>
      <w:marTop w:val="0"/>
      <w:marBottom w:val="0"/>
      <w:divBdr>
        <w:top w:val="none" w:sz="0" w:space="0" w:color="auto"/>
        <w:left w:val="none" w:sz="0" w:space="0" w:color="auto"/>
        <w:bottom w:val="none" w:sz="0" w:space="0" w:color="auto"/>
        <w:right w:val="none" w:sz="0" w:space="0" w:color="auto"/>
      </w:divBdr>
    </w:div>
    <w:div w:id="1912960004">
      <w:bodyDiv w:val="1"/>
      <w:marLeft w:val="0"/>
      <w:marRight w:val="0"/>
      <w:marTop w:val="0"/>
      <w:marBottom w:val="0"/>
      <w:divBdr>
        <w:top w:val="none" w:sz="0" w:space="0" w:color="auto"/>
        <w:left w:val="none" w:sz="0" w:space="0" w:color="auto"/>
        <w:bottom w:val="none" w:sz="0" w:space="0" w:color="auto"/>
        <w:right w:val="none" w:sz="0" w:space="0" w:color="auto"/>
      </w:divBdr>
    </w:div>
    <w:div w:id="196241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PowerPoint_Presentation4.pptx"/><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PowerPoint_Presentation2.ppt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package" Target="embeddings/Microsoft_PowerPoint_Presentation1.pptx"/><Relationship Id="rId23" Type="http://schemas.openxmlformats.org/officeDocument/2006/relationships/package" Target="embeddings/Microsoft_PowerPoint_Presentation5.pptx"/><Relationship Id="rId10" Type="http://schemas.openxmlformats.org/officeDocument/2006/relationships/hyperlink" Target="file:///C:\Users\epiron\AppData\Local\Microsoft\Windows\Temporary%20Internet%20Files\epiron\AppData\epiron\AppData\Local\Microsoft\Windows\Temporary%20Internet%20Files\Content.Outlook\K7V2P7I0\www.smpg.info" TargetMode="External"/><Relationship Id="rId19" Type="http://schemas.openxmlformats.org/officeDocument/2006/relationships/package" Target="embeddings/Microsoft_PowerPoint_Presentation3.ppt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DFF6C-63A2-468C-B07E-86C562A7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3787</Words>
  <Characters>22942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Repo</vt:lpstr>
    </vt:vector>
  </TitlesOfParts>
  <Company>S.W.I.F.T.</Company>
  <LinksUpToDate>false</LinksUpToDate>
  <CharactersWithSpaces>26676</CharactersWithSpaces>
  <SharedDoc>false</SharedDoc>
  <HLinks>
    <vt:vector size="12" baseType="variant">
      <vt:variant>
        <vt:i4>458837</vt:i4>
      </vt:variant>
      <vt:variant>
        <vt:i4>186</vt:i4>
      </vt:variant>
      <vt:variant>
        <vt:i4>0</vt:i4>
      </vt:variant>
      <vt:variant>
        <vt:i4>5</vt:i4>
      </vt:variant>
      <vt:variant>
        <vt:lpwstr>http://www.smpg.info/</vt:lpwstr>
      </vt:variant>
      <vt:variant>
        <vt:lpwstr/>
      </vt:variant>
      <vt:variant>
        <vt:i4>524309</vt:i4>
      </vt:variant>
      <vt:variant>
        <vt:i4>0</vt:i4>
      </vt:variant>
      <vt:variant>
        <vt:i4>0</vt:i4>
      </vt:variant>
      <vt:variant>
        <vt:i4>5</vt:i4>
      </vt:variant>
      <vt:variant>
        <vt:lpwstr>C:\Users\epiron\AppData\Local\Microsoft\Windows\Temporary Internet Files\epiron\AppData\epiron\AppData\Local\Microsoft\Windows\Temporary Internet Files\Content.Outlook\K7V2P7I0\www.smpg.info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dc:title>
  <dc:creator>Alexandre Kech</dc:creator>
  <cp:lastModifiedBy>Strandberg, Christine</cp:lastModifiedBy>
  <cp:revision>5</cp:revision>
  <cp:lastPrinted>2015-06-11T08:55:00Z</cp:lastPrinted>
  <dcterms:created xsi:type="dcterms:W3CDTF">2019-11-28T14:47:00Z</dcterms:created>
  <dcterms:modified xsi:type="dcterms:W3CDTF">2019-11-28T16:04:00Z</dcterms:modified>
</cp:coreProperties>
</file>