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0462" w:rsidRPr="007A69C8" w:rsidRDefault="00E60462" w:rsidP="00592037">
      <w:pPr>
        <w:rPr>
          <w:lang w:val="en-GB"/>
        </w:rPr>
      </w:pPr>
      <w:r>
        <w:rPr>
          <w:lang w:val="en-GB"/>
        </w:rPr>
        <w:tab/>
      </w:r>
    </w:p>
    <w:p w:rsidR="00E60462" w:rsidRPr="007A69C8" w:rsidRDefault="00B747C8" w:rsidP="00B747C8">
      <w:pPr>
        <w:ind w:left="1440"/>
        <w:rPr>
          <w:lang w:val="en-GB"/>
        </w:rPr>
      </w:pPr>
      <w:r>
        <w:rPr>
          <w:noProof/>
        </w:rPr>
        <w:drawing>
          <wp:inline distT="0" distB="0" distL="0" distR="0" wp14:anchorId="3BA113D9" wp14:editId="2D835076">
            <wp:extent cx="4030013" cy="1885950"/>
            <wp:effectExtent l="0" t="0" r="889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4632" cy="1888112"/>
                    </a:xfrm>
                    <a:prstGeom prst="rect">
                      <a:avLst/>
                    </a:prstGeom>
                    <a:noFill/>
                    <a:ln>
                      <a:noFill/>
                    </a:ln>
                  </pic:spPr>
                </pic:pic>
              </a:graphicData>
            </a:graphic>
          </wp:inline>
        </w:drawing>
      </w: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Pr="007A69C8" w:rsidRDefault="00B747C8" w:rsidP="00592037">
      <w:pPr>
        <w:rPr>
          <w:lang w:val="en-GB"/>
        </w:rPr>
      </w:pPr>
    </w:p>
    <w:p w:rsidR="00E60462" w:rsidRPr="007A69C8" w:rsidRDefault="00E60462" w:rsidP="00A738EA">
      <w:pPr>
        <w:pStyle w:val="Header"/>
        <w:rPr>
          <w:lang w:val="en-GB"/>
        </w:rPr>
      </w:pPr>
      <w:r w:rsidRPr="007A69C8">
        <w:rPr>
          <w:lang w:val="en-GB"/>
        </w:rPr>
        <w:t xml:space="preserve">SMPG </w:t>
      </w:r>
      <w:r>
        <w:rPr>
          <w:lang w:val="en-GB"/>
        </w:rPr>
        <w:t>–</w:t>
      </w:r>
      <w:r w:rsidRPr="007A69C8">
        <w:rPr>
          <w:lang w:val="en-GB"/>
        </w:rPr>
        <w:t xml:space="preserve"> </w:t>
      </w:r>
      <w:r>
        <w:rPr>
          <w:lang w:val="en-GB"/>
        </w:rPr>
        <w:t>Tax sub-group</w:t>
      </w:r>
    </w:p>
    <w:p w:rsidR="00E60462" w:rsidRPr="007A69C8" w:rsidRDefault="00E60462" w:rsidP="00A738EA">
      <w:pPr>
        <w:pStyle w:val="Header"/>
        <w:rPr>
          <w:lang w:val="en-GB"/>
        </w:rPr>
      </w:pPr>
      <w:r>
        <w:rPr>
          <w:lang w:val="en-GB"/>
        </w:rPr>
        <w:t>Telephone Conference Minutes</w:t>
      </w:r>
    </w:p>
    <w:p w:rsidR="00E60462" w:rsidRDefault="00632B40" w:rsidP="00A738EA">
      <w:pPr>
        <w:pStyle w:val="Header"/>
        <w:rPr>
          <w:lang w:val="en-GB"/>
        </w:rPr>
      </w:pPr>
      <w:r>
        <w:rPr>
          <w:lang w:val="en-GB"/>
        </w:rPr>
        <w:t>31st</w:t>
      </w:r>
      <w:r w:rsidR="00210AA5">
        <w:rPr>
          <w:lang w:val="en-GB"/>
        </w:rPr>
        <w:t xml:space="preserve"> </w:t>
      </w:r>
      <w:r>
        <w:rPr>
          <w:lang w:val="en-GB"/>
        </w:rPr>
        <w:t>January</w:t>
      </w:r>
      <w:r w:rsidR="00337524">
        <w:rPr>
          <w:lang w:val="en-GB"/>
        </w:rPr>
        <w:t xml:space="preserve"> 201</w:t>
      </w:r>
      <w:r>
        <w:rPr>
          <w:lang w:val="en-GB"/>
        </w:rPr>
        <w:t>9</w:t>
      </w:r>
    </w:p>
    <w:p w:rsidR="00E60462" w:rsidRPr="00C10F02" w:rsidRDefault="00E60462" w:rsidP="00592037">
      <w:pPr>
        <w:rPr>
          <w:lang w:val="en-GB"/>
        </w:rPr>
      </w:pPr>
    </w:p>
    <w:p w:rsidR="00E60462" w:rsidRPr="00C10F0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E60462" w:rsidRPr="00C10F02" w:rsidRDefault="00E60462" w:rsidP="00592037">
      <w:pPr>
        <w:rPr>
          <w:lang w:val="en-GB"/>
        </w:rPr>
      </w:pPr>
    </w:p>
    <w:p w:rsidR="00E60462" w:rsidRDefault="00E60462" w:rsidP="00592037">
      <w:pPr>
        <w:rPr>
          <w:lang w:val="en-GB"/>
        </w:rPr>
      </w:pPr>
    </w:p>
    <w:p w:rsidR="00B747C8" w:rsidRDefault="00B747C8" w:rsidP="00592037">
      <w:pPr>
        <w:rPr>
          <w:lang w:val="en-GB"/>
        </w:rPr>
      </w:pPr>
    </w:p>
    <w:p w:rsidR="00B747C8" w:rsidRDefault="00B747C8" w:rsidP="00592037">
      <w:pPr>
        <w:rPr>
          <w:lang w:val="en-GB"/>
        </w:rPr>
      </w:pPr>
    </w:p>
    <w:p w:rsidR="00B747C8" w:rsidRPr="00C10F02" w:rsidRDefault="00B747C8" w:rsidP="00592037">
      <w:pPr>
        <w:rPr>
          <w:lang w:val="en-GB"/>
        </w:rPr>
      </w:pPr>
    </w:p>
    <w:p w:rsidR="00B747C8" w:rsidRDefault="00B747C8" w:rsidP="00592037">
      <w:pPr>
        <w:rPr>
          <w:lang w:val="en-GB"/>
        </w:rPr>
      </w:pPr>
    </w:p>
    <w:p w:rsidR="00B747C8" w:rsidRDefault="00B747C8" w:rsidP="00592037">
      <w:pPr>
        <w:rPr>
          <w:lang w:val="en-GB"/>
        </w:rPr>
      </w:pPr>
    </w:p>
    <w:p w:rsidR="00B747C8" w:rsidRDefault="00B747C8" w:rsidP="00592037">
      <w:pPr>
        <w:rPr>
          <w:lang w:val="en-GB"/>
        </w:rPr>
      </w:pPr>
    </w:p>
    <w:p w:rsidR="00E60462" w:rsidRPr="00C10F02" w:rsidRDefault="001C5BDD" w:rsidP="00592037">
      <w:pPr>
        <w:rPr>
          <w:lang w:val="en-GB"/>
        </w:rPr>
      </w:pPr>
      <w:r>
        <w:rPr>
          <w:lang w:val="en-GB"/>
        </w:rPr>
        <w:t>Publication:</w:t>
      </w:r>
      <w:r w:rsidR="00EF7F89">
        <w:rPr>
          <w:lang w:val="en-GB"/>
        </w:rPr>
        <w:t xml:space="preserve"> </w:t>
      </w:r>
      <w:r w:rsidR="0062780C">
        <w:rPr>
          <w:lang w:val="en-GB"/>
        </w:rPr>
        <w:t>March</w:t>
      </w:r>
      <w:r w:rsidR="00FF2750">
        <w:rPr>
          <w:lang w:val="en-GB"/>
        </w:rPr>
        <w:t xml:space="preserve"> </w:t>
      </w:r>
      <w:r w:rsidR="00270D0A">
        <w:rPr>
          <w:lang w:val="en-GB"/>
        </w:rPr>
        <w:t>201</w:t>
      </w:r>
      <w:r w:rsidR="00DA0AF6">
        <w:rPr>
          <w:lang w:val="en-GB"/>
        </w:rPr>
        <w:t>9</w:t>
      </w:r>
    </w:p>
    <w:p w:rsidR="00E60462" w:rsidRDefault="00E60462" w:rsidP="00592037">
      <w:pPr>
        <w:pStyle w:val="Title1"/>
      </w:pPr>
      <w:bookmarkStart w:id="0" w:name="_Toc54501830"/>
    </w:p>
    <w:p w:rsidR="00743D57" w:rsidRDefault="00743D57" w:rsidP="00592037">
      <w:pPr>
        <w:pStyle w:val="Title1"/>
      </w:pPr>
    </w:p>
    <w:p w:rsidR="00743D57" w:rsidRDefault="00743D57" w:rsidP="00592037">
      <w:pPr>
        <w:pStyle w:val="Title1"/>
      </w:pPr>
    </w:p>
    <w:p w:rsidR="00743D57" w:rsidRDefault="00743D57" w:rsidP="00592037">
      <w:pPr>
        <w:pStyle w:val="Title1"/>
      </w:pPr>
    </w:p>
    <w:p w:rsidR="00E60462" w:rsidRDefault="00E60462" w:rsidP="00592037">
      <w:pPr>
        <w:pStyle w:val="Title1"/>
      </w:pPr>
    </w:p>
    <w:p w:rsidR="00E60462" w:rsidRDefault="00E60462" w:rsidP="00592037">
      <w:pPr>
        <w:pStyle w:val="Title1"/>
      </w:pPr>
      <w:r>
        <w:t>Table of Contents</w:t>
      </w:r>
    </w:p>
    <w:p w:rsidR="0004082E" w:rsidRDefault="00E60462">
      <w:pPr>
        <w:pStyle w:val="TOC1"/>
        <w:rPr>
          <w:rFonts w:asciiTheme="minorHAnsi" w:eastAsiaTheme="minorEastAsia" w:hAnsiTheme="minorHAnsi" w:cstheme="minorBidi"/>
          <w:b w:val="0"/>
          <w:bCs w:val="0"/>
          <w:sz w:val="22"/>
          <w:szCs w:val="22"/>
        </w:rPr>
      </w:pPr>
      <w:r>
        <w:fldChar w:fldCharType="begin"/>
      </w:r>
      <w:r>
        <w:instrText xml:space="preserve"> TOC \o "1-3" \h \z \u </w:instrText>
      </w:r>
      <w:r>
        <w:fldChar w:fldCharType="separate"/>
      </w:r>
      <w:hyperlink w:anchor="_Toc4339665" w:history="1">
        <w:r w:rsidR="0004082E" w:rsidRPr="003A15AE">
          <w:rPr>
            <w:rStyle w:val="Hyperlink"/>
          </w:rPr>
          <w:t>Approval / comments on November 22nd minutes call</w:t>
        </w:r>
        <w:r w:rsidR="0004082E">
          <w:rPr>
            <w:webHidden/>
          </w:rPr>
          <w:tab/>
        </w:r>
        <w:r w:rsidR="0004082E">
          <w:rPr>
            <w:webHidden/>
          </w:rPr>
          <w:fldChar w:fldCharType="begin"/>
        </w:r>
        <w:r w:rsidR="0004082E">
          <w:rPr>
            <w:webHidden/>
          </w:rPr>
          <w:instrText xml:space="preserve"> PAGEREF _Toc4339665 \h </w:instrText>
        </w:r>
        <w:r w:rsidR="0004082E">
          <w:rPr>
            <w:webHidden/>
          </w:rPr>
        </w:r>
        <w:r w:rsidR="0004082E">
          <w:rPr>
            <w:webHidden/>
          </w:rPr>
          <w:fldChar w:fldCharType="separate"/>
        </w:r>
        <w:r w:rsidR="0004082E">
          <w:rPr>
            <w:webHidden/>
          </w:rPr>
          <w:t>3</w:t>
        </w:r>
        <w:r w:rsidR="0004082E">
          <w:rPr>
            <w:webHidden/>
          </w:rPr>
          <w:fldChar w:fldCharType="end"/>
        </w:r>
      </w:hyperlink>
    </w:p>
    <w:p w:rsidR="0004082E" w:rsidRDefault="0004082E">
      <w:pPr>
        <w:pStyle w:val="TOC1"/>
        <w:rPr>
          <w:rFonts w:asciiTheme="minorHAnsi" w:eastAsiaTheme="minorEastAsia" w:hAnsiTheme="minorHAnsi" w:cstheme="minorBidi"/>
          <w:b w:val="0"/>
          <w:bCs w:val="0"/>
          <w:sz w:val="22"/>
          <w:szCs w:val="22"/>
        </w:rPr>
      </w:pPr>
      <w:hyperlink w:anchor="_Toc4339666" w:history="1">
        <w:r w:rsidRPr="003A15AE">
          <w:rPr>
            <w:rStyle w:val="Hyperlink"/>
          </w:rPr>
          <w:t>CA 392 - Foreign Dividend Indicator in South Africa</w:t>
        </w:r>
        <w:r>
          <w:rPr>
            <w:webHidden/>
          </w:rPr>
          <w:tab/>
        </w:r>
        <w:r>
          <w:rPr>
            <w:webHidden/>
          </w:rPr>
          <w:fldChar w:fldCharType="begin"/>
        </w:r>
        <w:r>
          <w:rPr>
            <w:webHidden/>
          </w:rPr>
          <w:instrText xml:space="preserve"> PAGEREF _Toc4339666 \h </w:instrText>
        </w:r>
        <w:r>
          <w:rPr>
            <w:webHidden/>
          </w:rPr>
        </w:r>
        <w:r>
          <w:rPr>
            <w:webHidden/>
          </w:rPr>
          <w:fldChar w:fldCharType="separate"/>
        </w:r>
        <w:r>
          <w:rPr>
            <w:webHidden/>
          </w:rPr>
          <w:t>4</w:t>
        </w:r>
        <w:r>
          <w:rPr>
            <w:webHidden/>
          </w:rPr>
          <w:fldChar w:fldCharType="end"/>
        </w:r>
      </w:hyperlink>
    </w:p>
    <w:p w:rsidR="0004082E" w:rsidRDefault="0004082E">
      <w:pPr>
        <w:pStyle w:val="TOC1"/>
        <w:rPr>
          <w:rFonts w:asciiTheme="minorHAnsi" w:eastAsiaTheme="minorEastAsia" w:hAnsiTheme="minorHAnsi" w:cstheme="minorBidi"/>
          <w:b w:val="0"/>
          <w:bCs w:val="0"/>
          <w:sz w:val="22"/>
          <w:szCs w:val="22"/>
        </w:rPr>
      </w:pPr>
      <w:hyperlink w:anchor="_Toc4339667" w:history="1">
        <w:r w:rsidRPr="003A15AE">
          <w:rPr>
            <w:rStyle w:val="Hyperlink"/>
          </w:rPr>
          <w:t>CA424 - Details of foreign tax deduction and base of tax in MT564/566 (Japanese Market request)</w:t>
        </w:r>
        <w:r>
          <w:rPr>
            <w:webHidden/>
          </w:rPr>
          <w:tab/>
        </w:r>
        <w:r>
          <w:rPr>
            <w:webHidden/>
          </w:rPr>
          <w:fldChar w:fldCharType="begin"/>
        </w:r>
        <w:r>
          <w:rPr>
            <w:webHidden/>
          </w:rPr>
          <w:instrText xml:space="preserve"> PAGEREF _Toc4339667 \h </w:instrText>
        </w:r>
        <w:r>
          <w:rPr>
            <w:webHidden/>
          </w:rPr>
        </w:r>
        <w:r>
          <w:rPr>
            <w:webHidden/>
          </w:rPr>
          <w:fldChar w:fldCharType="separate"/>
        </w:r>
        <w:r>
          <w:rPr>
            <w:webHidden/>
          </w:rPr>
          <w:t>5</w:t>
        </w:r>
        <w:r>
          <w:rPr>
            <w:webHidden/>
          </w:rPr>
          <w:fldChar w:fldCharType="end"/>
        </w:r>
      </w:hyperlink>
    </w:p>
    <w:p w:rsidR="0004082E" w:rsidRDefault="0004082E">
      <w:pPr>
        <w:pStyle w:val="TOC1"/>
        <w:rPr>
          <w:rFonts w:asciiTheme="minorHAnsi" w:eastAsiaTheme="minorEastAsia" w:hAnsiTheme="minorHAnsi" w:cstheme="minorBidi"/>
          <w:b w:val="0"/>
          <w:bCs w:val="0"/>
          <w:sz w:val="22"/>
          <w:szCs w:val="22"/>
        </w:rPr>
      </w:pPr>
      <w:hyperlink w:anchor="_Toc4339668" w:history="1">
        <w:r w:rsidRPr="003A15AE">
          <w:rPr>
            <w:rStyle w:val="Hyperlink"/>
          </w:rPr>
          <w:t>Other topics</w:t>
        </w:r>
        <w:r>
          <w:rPr>
            <w:webHidden/>
          </w:rPr>
          <w:tab/>
        </w:r>
        <w:r>
          <w:rPr>
            <w:webHidden/>
          </w:rPr>
          <w:fldChar w:fldCharType="begin"/>
        </w:r>
        <w:r>
          <w:rPr>
            <w:webHidden/>
          </w:rPr>
          <w:instrText xml:space="preserve"> PAGEREF _Toc4339668 \h </w:instrText>
        </w:r>
        <w:r>
          <w:rPr>
            <w:webHidden/>
          </w:rPr>
        </w:r>
        <w:r>
          <w:rPr>
            <w:webHidden/>
          </w:rPr>
          <w:fldChar w:fldCharType="separate"/>
        </w:r>
        <w:r>
          <w:rPr>
            <w:webHidden/>
          </w:rPr>
          <w:t>6</w:t>
        </w:r>
        <w:r>
          <w:rPr>
            <w:webHidden/>
          </w:rPr>
          <w:fldChar w:fldCharType="end"/>
        </w:r>
      </w:hyperlink>
    </w:p>
    <w:p w:rsidR="0004082E" w:rsidRDefault="0004082E">
      <w:pPr>
        <w:pStyle w:val="TOC1"/>
        <w:rPr>
          <w:rFonts w:asciiTheme="minorHAnsi" w:eastAsiaTheme="minorEastAsia" w:hAnsiTheme="minorHAnsi" w:cstheme="minorBidi"/>
          <w:b w:val="0"/>
          <w:bCs w:val="0"/>
          <w:sz w:val="22"/>
          <w:szCs w:val="22"/>
        </w:rPr>
      </w:pPr>
      <w:hyperlink w:anchor="_Toc4339669" w:history="1">
        <w:r w:rsidRPr="003A15AE">
          <w:rPr>
            <w:rStyle w:val="Hyperlink"/>
          </w:rPr>
          <w:t>Next Conference Calls</w:t>
        </w:r>
        <w:r>
          <w:rPr>
            <w:webHidden/>
          </w:rPr>
          <w:tab/>
        </w:r>
        <w:r>
          <w:rPr>
            <w:webHidden/>
          </w:rPr>
          <w:fldChar w:fldCharType="begin"/>
        </w:r>
        <w:r>
          <w:rPr>
            <w:webHidden/>
          </w:rPr>
          <w:instrText xml:space="preserve"> PAGEREF _Toc4339669 \h </w:instrText>
        </w:r>
        <w:r>
          <w:rPr>
            <w:webHidden/>
          </w:rPr>
        </w:r>
        <w:r>
          <w:rPr>
            <w:webHidden/>
          </w:rPr>
          <w:fldChar w:fldCharType="separate"/>
        </w:r>
        <w:r>
          <w:rPr>
            <w:webHidden/>
          </w:rPr>
          <w:t>7</w:t>
        </w:r>
        <w:r>
          <w:rPr>
            <w:webHidden/>
          </w:rPr>
          <w:fldChar w:fldCharType="end"/>
        </w:r>
      </w:hyperlink>
    </w:p>
    <w:p w:rsidR="00E60462" w:rsidRDefault="00E60462">
      <w:r>
        <w:fldChar w:fldCharType="end"/>
      </w:r>
    </w:p>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6E5035" w:rsidRDefault="006E5035"/>
    <w:p w:rsidR="001E4538" w:rsidRDefault="001E4538"/>
    <w:p w:rsidR="006E5035" w:rsidRDefault="006E5035"/>
    <w:p w:rsidR="006E5035" w:rsidRDefault="006E5035"/>
    <w:p w:rsidR="006E5035" w:rsidRDefault="006E5035"/>
    <w:p w:rsidR="00E70CF3" w:rsidRDefault="00E70CF3"/>
    <w:p w:rsidR="006E5035" w:rsidRDefault="006E5035"/>
    <w:p w:rsidR="00D0432A" w:rsidRDefault="00D0432A"/>
    <w:p w:rsidR="00D0432A" w:rsidRDefault="00D0432A"/>
    <w:p w:rsidR="000D0C64" w:rsidRDefault="00E60462" w:rsidP="00EF7F89">
      <w:pPr>
        <w:rPr>
          <w:b/>
          <w:sz w:val="24"/>
          <w:szCs w:val="24"/>
          <w:u w:val="single"/>
          <w:lang w:eastAsia="en-GB"/>
        </w:rPr>
      </w:pPr>
      <w:bookmarkStart w:id="1" w:name="OLE_LINK1"/>
      <w:bookmarkStart w:id="2" w:name="OLE_LINK2"/>
      <w:r w:rsidRPr="00F80FDA">
        <w:rPr>
          <w:b/>
          <w:sz w:val="24"/>
          <w:szCs w:val="24"/>
          <w:u w:val="single"/>
          <w:lang w:eastAsia="en-GB"/>
        </w:rPr>
        <w:t>Attendees</w:t>
      </w:r>
      <w:bookmarkEnd w:id="0"/>
    </w:p>
    <w:p w:rsidR="000D0A68" w:rsidRDefault="000D0A68" w:rsidP="00EF7F89">
      <w:pPr>
        <w:rPr>
          <w:b/>
          <w:sz w:val="24"/>
          <w:szCs w:val="24"/>
          <w:u w:val="single"/>
          <w:lang w:eastAsia="en-GB"/>
        </w:rPr>
      </w:pPr>
    </w:p>
    <w:tbl>
      <w:tblPr>
        <w:tblW w:w="9160" w:type="dxa"/>
        <w:tblInd w:w="108" w:type="dxa"/>
        <w:tblLook w:val="04A0" w:firstRow="1" w:lastRow="0" w:firstColumn="1" w:lastColumn="0" w:noHBand="0" w:noVBand="1"/>
      </w:tblPr>
      <w:tblGrid>
        <w:gridCol w:w="1120"/>
        <w:gridCol w:w="983"/>
        <w:gridCol w:w="567"/>
        <w:gridCol w:w="1360"/>
        <w:gridCol w:w="1660"/>
        <w:gridCol w:w="2042"/>
        <w:gridCol w:w="1428"/>
      </w:tblGrid>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b/>
                <w:bCs/>
                <w:color w:val="000000"/>
              </w:rPr>
            </w:pPr>
            <w:r w:rsidRPr="0062780C">
              <w:rPr>
                <w:b/>
                <w:bCs/>
                <w:color w:val="000000"/>
              </w:rPr>
              <w:t>Country</w:t>
            </w:r>
          </w:p>
        </w:tc>
        <w:tc>
          <w:tcPr>
            <w:tcW w:w="560" w:type="dxa"/>
            <w:tcBorders>
              <w:top w:val="single" w:sz="8" w:space="0" w:color="auto"/>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b/>
                <w:bCs/>
                <w:color w:val="000000"/>
              </w:rPr>
            </w:pPr>
            <w:r w:rsidRPr="0062780C">
              <w:rPr>
                <w:b/>
                <w:bCs/>
                <w:color w:val="000000"/>
              </w:rPr>
              <w:t> </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b/>
                <w:bCs/>
                <w:color w:val="000000"/>
              </w:rPr>
            </w:pPr>
            <w:r w:rsidRPr="0062780C">
              <w:rPr>
                <w:b/>
                <w:bCs/>
                <w:color w:val="000000"/>
              </w:rPr>
              <w:t>First Name</w:t>
            </w:r>
          </w:p>
        </w:tc>
        <w:tc>
          <w:tcPr>
            <w:tcW w:w="1660" w:type="dxa"/>
            <w:tcBorders>
              <w:top w:val="single" w:sz="8" w:space="0" w:color="auto"/>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b/>
                <w:bCs/>
                <w:color w:val="000000"/>
              </w:rPr>
            </w:pPr>
            <w:r w:rsidRPr="0062780C">
              <w:rPr>
                <w:b/>
                <w:bCs/>
                <w:color w:val="000000"/>
              </w:rPr>
              <w:t>Last Name</w:t>
            </w:r>
          </w:p>
        </w:tc>
        <w:tc>
          <w:tcPr>
            <w:tcW w:w="2220" w:type="dxa"/>
            <w:tcBorders>
              <w:top w:val="single" w:sz="8" w:space="0" w:color="auto"/>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b/>
                <w:bCs/>
                <w:color w:val="000000"/>
              </w:rPr>
            </w:pPr>
            <w:r w:rsidRPr="0062780C">
              <w:rPr>
                <w:b/>
                <w:bCs/>
                <w:color w:val="000000"/>
              </w:rPr>
              <w:t>Institution</w:t>
            </w:r>
          </w:p>
        </w:tc>
        <w:tc>
          <w:tcPr>
            <w:tcW w:w="1320" w:type="dxa"/>
            <w:tcBorders>
              <w:top w:val="single" w:sz="8" w:space="0" w:color="auto"/>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b/>
                <w:bCs/>
                <w:color w:val="000000"/>
              </w:rPr>
            </w:pPr>
            <w:r w:rsidRPr="0062780C">
              <w:rPr>
                <w:b/>
                <w:bCs/>
                <w:color w:val="000000"/>
              </w:rPr>
              <w:t>Participation</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color w:val="000000"/>
              </w:rPr>
            </w:pPr>
            <w:r w:rsidRPr="0062780C">
              <w:rPr>
                <w:color w:val="000000"/>
              </w:rPr>
              <w:t>AU</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sz w:val="22"/>
                <w:szCs w:val="22"/>
              </w:rPr>
            </w:pPr>
            <w:proofErr w:type="spellStart"/>
            <w:r w:rsidRPr="0062780C">
              <w:rPr>
                <w:rFonts w:ascii="Calibri" w:hAnsi="Calibri" w:cs="Times New Roman"/>
                <w:sz w:val="22"/>
                <w:szCs w:val="22"/>
              </w:rPr>
              <w:t>Mrs</w:t>
            </w:r>
            <w:proofErr w:type="spellEnd"/>
          </w:p>
        </w:tc>
        <w:tc>
          <w:tcPr>
            <w:tcW w:w="136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rPr>
                <w:rFonts w:ascii="Calibri" w:hAnsi="Calibri" w:cs="Times New Roman"/>
                <w:sz w:val="22"/>
                <w:szCs w:val="22"/>
              </w:rPr>
            </w:pPr>
            <w:r w:rsidRPr="0062780C">
              <w:rPr>
                <w:rFonts w:ascii="Calibri" w:hAnsi="Calibri" w:cs="Times New Roman"/>
                <w:sz w:val="22"/>
                <w:szCs w:val="22"/>
              </w:rPr>
              <w:t>Narelle</w:t>
            </w:r>
          </w:p>
        </w:tc>
        <w:tc>
          <w:tcPr>
            <w:tcW w:w="166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rPr>
                <w:rFonts w:ascii="Calibri" w:hAnsi="Calibri" w:cs="Times New Roman"/>
                <w:sz w:val="22"/>
                <w:szCs w:val="22"/>
              </w:rPr>
            </w:pPr>
            <w:r w:rsidRPr="0062780C">
              <w:rPr>
                <w:rFonts w:ascii="Calibri" w:hAnsi="Calibri" w:cs="Times New Roman"/>
                <w:sz w:val="22"/>
                <w:szCs w:val="22"/>
              </w:rPr>
              <w:t>Rutter</w:t>
            </w:r>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color w:val="000000"/>
              </w:rPr>
            </w:pPr>
            <w:r w:rsidRPr="0062780C">
              <w:rPr>
                <w:color w:val="000000"/>
              </w:rPr>
              <w:t>ASX</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sz w:val="22"/>
                <w:szCs w:val="22"/>
              </w:rPr>
            </w:pPr>
            <w:r w:rsidRPr="0062780C">
              <w:rPr>
                <w:rFonts w:ascii="Calibri" w:hAnsi="Calibri" w:cs="Times New Roman"/>
                <w:sz w:val="22"/>
                <w:szCs w:val="22"/>
              </w:rPr>
              <w:t>BE</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sz w:val="22"/>
                <w:szCs w:val="22"/>
              </w:rPr>
            </w:pPr>
            <w:proofErr w:type="spellStart"/>
            <w:r w:rsidRPr="0062780C">
              <w:rPr>
                <w:rFonts w:ascii="Calibri" w:hAnsi="Calibri" w:cs="Times New Roman"/>
                <w:sz w:val="22"/>
                <w:szCs w:val="22"/>
              </w:rPr>
              <w:t>Mrs</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sz w:val="22"/>
                <w:szCs w:val="22"/>
              </w:rPr>
            </w:pPr>
            <w:r w:rsidRPr="0062780C">
              <w:rPr>
                <w:rFonts w:ascii="Calibri" w:hAnsi="Calibri" w:cs="Times New Roman"/>
                <w:sz w:val="22"/>
                <w:szCs w:val="22"/>
              </w:rPr>
              <w:t>Véronique</w:t>
            </w:r>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sz w:val="22"/>
                <w:szCs w:val="22"/>
              </w:rPr>
            </w:pPr>
            <w:r w:rsidRPr="0062780C">
              <w:rPr>
                <w:rFonts w:ascii="Calibri" w:hAnsi="Calibri" w:cs="Times New Roman"/>
                <w:sz w:val="22"/>
                <w:szCs w:val="22"/>
              </w:rPr>
              <w:t>Peeters</w:t>
            </w:r>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sz w:val="22"/>
                <w:szCs w:val="22"/>
              </w:rPr>
            </w:pPr>
            <w:r w:rsidRPr="0062780C">
              <w:rPr>
                <w:rFonts w:ascii="Calibri" w:hAnsi="Calibri" w:cs="Times New Roman"/>
                <w:sz w:val="22"/>
                <w:szCs w:val="22"/>
              </w:rPr>
              <w:t>BNY Mellon</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Facilitator</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N / A</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Jacques</w:t>
            </w:r>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Littré</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SWIFT</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CA</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Cairbre</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Cowin</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RBC IS</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CH</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Reto</w:t>
            </w:r>
            <w:proofErr w:type="spellEnd"/>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Baumgartner</w:t>
            </w:r>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Credit Suisse</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DE</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Daniel</w:t>
            </w:r>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Schaefer</w:t>
            </w:r>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HSBC</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DE</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Thomas</w:t>
            </w:r>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Rockstroh</w:t>
            </w:r>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Clearstream</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FFFFFF"/>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SE</w:t>
            </w:r>
          </w:p>
        </w:tc>
        <w:tc>
          <w:tcPr>
            <w:tcW w:w="560" w:type="dxa"/>
            <w:tcBorders>
              <w:top w:val="nil"/>
              <w:left w:val="nil"/>
              <w:bottom w:val="single" w:sz="8" w:space="0" w:color="auto"/>
              <w:right w:val="single" w:sz="8" w:space="0" w:color="auto"/>
            </w:tcBorders>
            <w:shd w:val="clear" w:color="000000" w:fill="FFFFFF"/>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FFFFFF"/>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 xml:space="preserve">Urban </w:t>
            </w:r>
          </w:p>
        </w:tc>
        <w:tc>
          <w:tcPr>
            <w:tcW w:w="1660" w:type="dxa"/>
            <w:tcBorders>
              <w:top w:val="nil"/>
              <w:left w:val="nil"/>
              <w:bottom w:val="single" w:sz="8" w:space="0" w:color="auto"/>
              <w:right w:val="single" w:sz="8" w:space="0" w:color="auto"/>
            </w:tcBorders>
            <w:shd w:val="clear" w:color="000000" w:fill="FFFFFF"/>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Hane</w:t>
            </w:r>
          </w:p>
        </w:tc>
        <w:tc>
          <w:tcPr>
            <w:tcW w:w="2220" w:type="dxa"/>
            <w:tcBorders>
              <w:top w:val="nil"/>
              <w:left w:val="nil"/>
              <w:bottom w:val="single" w:sz="8" w:space="0" w:color="auto"/>
              <w:right w:val="single" w:sz="8" w:space="0" w:color="auto"/>
            </w:tcBorders>
            <w:shd w:val="clear" w:color="000000" w:fill="FFFFFF"/>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Nordea</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30"/>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Co-chair</w:t>
            </w: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Jean-Pierre</w:t>
            </w:r>
          </w:p>
        </w:tc>
        <w:tc>
          <w:tcPr>
            <w:tcW w:w="16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Klak</w:t>
            </w:r>
          </w:p>
        </w:tc>
        <w:tc>
          <w:tcPr>
            <w:tcW w:w="22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State Street</w:t>
            </w:r>
          </w:p>
        </w:tc>
        <w:tc>
          <w:tcPr>
            <w:tcW w:w="13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Webdings" w:hAnsi="Webdings" w:cs="Times New Roman"/>
                <w:color w:val="000000"/>
                <w:sz w:val="22"/>
                <w:szCs w:val="22"/>
              </w:rPr>
            </w:pPr>
            <w:r w:rsidRPr="0062780C">
              <w:rPr>
                <w:rFonts w:ascii="Webdings" w:hAnsi="Webdings" w:cs="Times New Roman"/>
                <w:color w:val="000000"/>
                <w:sz w:val="22"/>
                <w:szCs w:val="22"/>
              </w:rPr>
              <w:t></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Karim</w:t>
            </w:r>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Djenadi</w:t>
            </w:r>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Celine</w:t>
            </w:r>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Bohm</w:t>
            </w:r>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Alexandra</w:t>
            </w:r>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Sellam</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BP2S</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30"/>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FR</w:t>
            </w:r>
          </w:p>
        </w:tc>
        <w:tc>
          <w:tcPr>
            <w:tcW w:w="5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Ilyas</w:t>
            </w:r>
          </w:p>
        </w:tc>
        <w:tc>
          <w:tcPr>
            <w:tcW w:w="16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Alikoglu</w:t>
            </w:r>
          </w:p>
        </w:tc>
        <w:tc>
          <w:tcPr>
            <w:tcW w:w="22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Bank of New-York</w:t>
            </w:r>
          </w:p>
        </w:tc>
        <w:tc>
          <w:tcPr>
            <w:tcW w:w="13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Webdings" w:hAnsi="Webdings" w:cs="Times New Roman"/>
                <w:color w:val="000000"/>
                <w:sz w:val="22"/>
                <w:szCs w:val="22"/>
              </w:rPr>
            </w:pPr>
            <w:r w:rsidRPr="0062780C">
              <w:rPr>
                <w:rFonts w:ascii="Webdings" w:hAnsi="Webdings" w:cs="Times New Roman"/>
                <w:color w:val="000000"/>
                <w:sz w:val="22"/>
                <w:szCs w:val="22"/>
              </w:rPr>
              <w:t></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IT</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Paola</w:t>
            </w:r>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Deantoni</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Societe</w:t>
            </w:r>
            <w:proofErr w:type="spellEnd"/>
            <w:r w:rsidRPr="0062780C">
              <w:rPr>
                <w:rFonts w:ascii="Calibri" w:hAnsi="Calibri" w:cs="Times New Roman"/>
                <w:color w:val="000000"/>
                <w:sz w:val="22"/>
                <w:szCs w:val="22"/>
              </w:rPr>
              <w:t xml:space="preserve"> </w:t>
            </w:r>
            <w:proofErr w:type="spellStart"/>
            <w:r w:rsidRPr="0062780C">
              <w:rPr>
                <w:rFonts w:ascii="Calibri" w:hAnsi="Calibri" w:cs="Times New Roman"/>
                <w:color w:val="000000"/>
                <w:sz w:val="22"/>
                <w:szCs w:val="22"/>
              </w:rPr>
              <w:t>Generale</w:t>
            </w:r>
            <w:proofErr w:type="spellEnd"/>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30"/>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LU</w:t>
            </w:r>
          </w:p>
        </w:tc>
        <w:tc>
          <w:tcPr>
            <w:tcW w:w="5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Alexander</w:t>
            </w:r>
          </w:p>
        </w:tc>
        <w:tc>
          <w:tcPr>
            <w:tcW w:w="16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Reis</w:t>
            </w:r>
          </w:p>
        </w:tc>
        <w:tc>
          <w:tcPr>
            <w:tcW w:w="22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Clearstream</w:t>
            </w:r>
          </w:p>
        </w:tc>
        <w:tc>
          <w:tcPr>
            <w:tcW w:w="13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Webdings" w:hAnsi="Webdings" w:cs="Times New Roman"/>
                <w:color w:val="000000"/>
                <w:sz w:val="22"/>
                <w:szCs w:val="22"/>
              </w:rPr>
            </w:pPr>
            <w:r w:rsidRPr="0062780C">
              <w:rPr>
                <w:rFonts w:ascii="Webdings" w:hAnsi="Webdings" w:cs="Times New Roman"/>
                <w:color w:val="000000"/>
                <w:sz w:val="22"/>
                <w:szCs w:val="22"/>
              </w:rPr>
              <w:t></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Co-chair</w:t>
            </w: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SG</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Jyi-Chen</w:t>
            </w:r>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Chueh</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Standard Chartered</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30"/>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UK &amp; IE</w:t>
            </w:r>
          </w:p>
        </w:tc>
        <w:tc>
          <w:tcPr>
            <w:tcW w:w="5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Mariangela</w:t>
            </w:r>
          </w:p>
        </w:tc>
        <w:tc>
          <w:tcPr>
            <w:tcW w:w="16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Fumagalli</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BNP Paribas</w:t>
            </w:r>
          </w:p>
        </w:tc>
        <w:tc>
          <w:tcPr>
            <w:tcW w:w="13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Webdings" w:hAnsi="Webdings" w:cs="Times New Roman"/>
                <w:color w:val="000000"/>
                <w:sz w:val="22"/>
                <w:szCs w:val="22"/>
              </w:rPr>
            </w:pPr>
            <w:r w:rsidRPr="0062780C">
              <w:rPr>
                <w:rFonts w:ascii="Webdings" w:hAnsi="Webdings" w:cs="Times New Roman"/>
                <w:color w:val="000000"/>
                <w:sz w:val="22"/>
                <w:szCs w:val="22"/>
              </w:rPr>
              <w:t></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Paul</w:t>
            </w:r>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Fullam</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FIS Global</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30"/>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Vandana</w:t>
            </w:r>
            <w:proofErr w:type="spellEnd"/>
          </w:p>
        </w:tc>
        <w:tc>
          <w:tcPr>
            <w:tcW w:w="16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Pasricha</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Webdings" w:hAnsi="Webdings" w:cs="Times New Roman"/>
                <w:color w:val="000000"/>
                <w:sz w:val="22"/>
                <w:szCs w:val="22"/>
              </w:rPr>
            </w:pPr>
            <w:r w:rsidRPr="0062780C">
              <w:rPr>
                <w:rFonts w:ascii="Webdings" w:hAnsi="Webdings" w:cs="Times New Roman"/>
                <w:color w:val="000000"/>
                <w:sz w:val="22"/>
                <w:szCs w:val="22"/>
              </w:rPr>
              <w:t></w:t>
            </w:r>
          </w:p>
        </w:tc>
      </w:tr>
      <w:tr w:rsidR="0062780C" w:rsidRPr="0062780C" w:rsidTr="0062780C">
        <w:trPr>
          <w:trHeight w:val="330"/>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Mrs</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Elizabeth</w:t>
            </w:r>
          </w:p>
        </w:tc>
        <w:tc>
          <w:tcPr>
            <w:tcW w:w="16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Lanfear</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Webdings" w:hAnsi="Webdings" w:cs="Times New Roman"/>
                <w:color w:val="000000"/>
                <w:sz w:val="22"/>
                <w:szCs w:val="22"/>
              </w:rPr>
            </w:pPr>
            <w:r w:rsidRPr="0062780C">
              <w:rPr>
                <w:rFonts w:ascii="Webdings" w:hAnsi="Webdings" w:cs="Times New Roman"/>
                <w:color w:val="000000"/>
                <w:sz w:val="22"/>
                <w:szCs w:val="22"/>
              </w:rPr>
              <w:t></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Caleb</w:t>
            </w:r>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Lanfear</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BBH</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Ian</w:t>
            </w:r>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De Sacia</w:t>
            </w:r>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US</w:t>
            </w:r>
          </w:p>
        </w:tc>
        <w:tc>
          <w:tcPr>
            <w:tcW w:w="5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Steven</w:t>
            </w:r>
          </w:p>
        </w:tc>
        <w:tc>
          <w:tcPr>
            <w:tcW w:w="16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Sloan</w:t>
            </w:r>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DTCC</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FFFFFF"/>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XS</w:t>
            </w:r>
          </w:p>
        </w:tc>
        <w:tc>
          <w:tcPr>
            <w:tcW w:w="560" w:type="dxa"/>
            <w:tcBorders>
              <w:top w:val="nil"/>
              <w:left w:val="nil"/>
              <w:bottom w:val="single" w:sz="8" w:space="0" w:color="auto"/>
              <w:right w:val="single" w:sz="8" w:space="0" w:color="auto"/>
            </w:tcBorders>
            <w:shd w:val="clear" w:color="000000" w:fill="FFFFFF"/>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MR</w:t>
            </w:r>
          </w:p>
        </w:tc>
        <w:tc>
          <w:tcPr>
            <w:tcW w:w="1360" w:type="dxa"/>
            <w:tcBorders>
              <w:top w:val="nil"/>
              <w:left w:val="nil"/>
              <w:bottom w:val="single" w:sz="8" w:space="0" w:color="auto"/>
              <w:right w:val="single" w:sz="8" w:space="0" w:color="auto"/>
            </w:tcBorders>
            <w:shd w:val="clear" w:color="000000" w:fill="FFFFFF"/>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Jean-Paul</w:t>
            </w:r>
          </w:p>
        </w:tc>
        <w:tc>
          <w:tcPr>
            <w:tcW w:w="1660" w:type="dxa"/>
            <w:tcBorders>
              <w:top w:val="nil"/>
              <w:left w:val="nil"/>
              <w:bottom w:val="single" w:sz="8" w:space="0" w:color="auto"/>
              <w:right w:val="single" w:sz="8" w:space="0" w:color="auto"/>
            </w:tcBorders>
            <w:shd w:val="clear" w:color="000000" w:fill="FFFFFF"/>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Lambotte</w:t>
            </w:r>
            <w:proofErr w:type="spellEnd"/>
          </w:p>
        </w:tc>
        <w:tc>
          <w:tcPr>
            <w:tcW w:w="2220" w:type="dxa"/>
            <w:tcBorders>
              <w:top w:val="nil"/>
              <w:left w:val="nil"/>
              <w:bottom w:val="single" w:sz="8" w:space="0" w:color="auto"/>
              <w:right w:val="single" w:sz="8" w:space="0" w:color="auto"/>
            </w:tcBorders>
            <w:shd w:val="clear" w:color="000000" w:fill="FFFFFF"/>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Euroclear</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15"/>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XS</w:t>
            </w:r>
          </w:p>
        </w:tc>
        <w:tc>
          <w:tcPr>
            <w:tcW w:w="56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Eric</w:t>
            </w:r>
          </w:p>
        </w:tc>
        <w:tc>
          <w:tcPr>
            <w:tcW w:w="166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Marega</w:t>
            </w:r>
            <w:proofErr w:type="spellEnd"/>
          </w:p>
        </w:tc>
        <w:tc>
          <w:tcPr>
            <w:tcW w:w="2220" w:type="dxa"/>
            <w:tcBorders>
              <w:top w:val="nil"/>
              <w:left w:val="nil"/>
              <w:bottom w:val="single" w:sz="8" w:space="0" w:color="auto"/>
              <w:right w:val="single" w:sz="8" w:space="0" w:color="auto"/>
            </w:tcBorders>
            <w:shd w:val="clear" w:color="auto" w:fill="auto"/>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Euroclear</w:t>
            </w:r>
          </w:p>
        </w:tc>
        <w:tc>
          <w:tcPr>
            <w:tcW w:w="1320" w:type="dxa"/>
            <w:tcBorders>
              <w:top w:val="nil"/>
              <w:left w:val="nil"/>
              <w:bottom w:val="single" w:sz="8" w:space="0" w:color="auto"/>
              <w:right w:val="single" w:sz="8" w:space="0" w:color="auto"/>
            </w:tcBorders>
            <w:shd w:val="clear" w:color="auto" w:fill="auto"/>
            <w:noWrap/>
            <w:vAlign w:val="bottom"/>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Excused</w:t>
            </w:r>
          </w:p>
        </w:tc>
      </w:tr>
      <w:tr w:rsidR="0062780C" w:rsidRPr="0062780C" w:rsidTr="0062780C">
        <w:trPr>
          <w:trHeight w:val="330"/>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ZA</w:t>
            </w:r>
          </w:p>
        </w:tc>
        <w:tc>
          <w:tcPr>
            <w:tcW w:w="5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Sanjeev</w:t>
            </w:r>
          </w:p>
        </w:tc>
        <w:tc>
          <w:tcPr>
            <w:tcW w:w="16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Jayram</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Webdings" w:hAnsi="Webdings" w:cs="Times New Roman"/>
                <w:color w:val="000000"/>
                <w:sz w:val="22"/>
                <w:szCs w:val="22"/>
              </w:rPr>
            </w:pPr>
            <w:r w:rsidRPr="0062780C">
              <w:rPr>
                <w:rFonts w:ascii="Webdings" w:hAnsi="Webdings" w:cs="Times New Roman"/>
                <w:color w:val="000000"/>
                <w:sz w:val="22"/>
                <w:szCs w:val="22"/>
              </w:rPr>
              <w:t></w:t>
            </w:r>
          </w:p>
        </w:tc>
      </w:tr>
      <w:tr w:rsidR="0062780C" w:rsidRPr="0062780C" w:rsidTr="0062780C">
        <w:trPr>
          <w:trHeight w:val="330"/>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ZA</w:t>
            </w:r>
          </w:p>
        </w:tc>
        <w:tc>
          <w:tcPr>
            <w:tcW w:w="5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Dale</w:t>
            </w:r>
          </w:p>
        </w:tc>
        <w:tc>
          <w:tcPr>
            <w:tcW w:w="16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Van Rayne</w:t>
            </w:r>
          </w:p>
        </w:tc>
        <w:tc>
          <w:tcPr>
            <w:tcW w:w="22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Webdings" w:hAnsi="Webdings" w:cs="Times New Roman"/>
                <w:color w:val="000000"/>
                <w:sz w:val="22"/>
                <w:szCs w:val="22"/>
              </w:rPr>
            </w:pPr>
            <w:r w:rsidRPr="0062780C">
              <w:rPr>
                <w:rFonts w:ascii="Webdings" w:hAnsi="Webdings" w:cs="Times New Roman"/>
                <w:color w:val="000000"/>
                <w:sz w:val="22"/>
                <w:szCs w:val="22"/>
              </w:rPr>
              <w:t></w:t>
            </w:r>
          </w:p>
        </w:tc>
      </w:tr>
      <w:tr w:rsidR="0062780C" w:rsidRPr="0062780C" w:rsidTr="0062780C">
        <w:trPr>
          <w:trHeight w:val="330"/>
        </w:trPr>
        <w:tc>
          <w:tcPr>
            <w:tcW w:w="1120" w:type="dxa"/>
            <w:tcBorders>
              <w:top w:val="nil"/>
              <w:left w:val="nil"/>
              <w:bottom w:val="nil"/>
              <w:right w:val="nil"/>
            </w:tcBorders>
            <w:shd w:val="clear" w:color="auto" w:fill="auto"/>
            <w:noWrap/>
            <w:vAlign w:val="bottom"/>
            <w:hideMark/>
          </w:tcPr>
          <w:p w:rsidR="0062780C" w:rsidRPr="0062780C" w:rsidRDefault="0062780C" w:rsidP="0062780C">
            <w:pPr>
              <w:spacing w:after="0"/>
              <w:rPr>
                <w:rFonts w:ascii="Calibri" w:hAnsi="Calibri" w:cs="Times New Roman"/>
                <w:color w:val="000000"/>
                <w:sz w:val="22"/>
                <w:szCs w:val="22"/>
              </w:rPr>
            </w:pPr>
          </w:p>
        </w:tc>
        <w:tc>
          <w:tcPr>
            <w:tcW w:w="920" w:type="dxa"/>
            <w:tcBorders>
              <w:top w:val="nil"/>
              <w:left w:val="single" w:sz="8" w:space="0" w:color="auto"/>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r w:rsidRPr="0062780C">
              <w:rPr>
                <w:rFonts w:ascii="Calibri" w:hAnsi="Calibri" w:cs="Times New Roman"/>
                <w:color w:val="000000"/>
                <w:sz w:val="22"/>
                <w:szCs w:val="22"/>
              </w:rPr>
              <w:t>ZA</w:t>
            </w:r>
          </w:p>
        </w:tc>
        <w:tc>
          <w:tcPr>
            <w:tcW w:w="5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Calibri" w:hAnsi="Calibri" w:cs="Times New Roman"/>
                <w:color w:val="000000"/>
                <w:sz w:val="22"/>
                <w:szCs w:val="22"/>
              </w:rPr>
            </w:pPr>
            <w:proofErr w:type="spellStart"/>
            <w:r w:rsidRPr="0062780C">
              <w:rPr>
                <w:rFonts w:ascii="Calibri" w:hAnsi="Calibri" w:cs="Times New Roman"/>
                <w:color w:val="000000"/>
                <w:sz w:val="22"/>
                <w:szCs w:val="22"/>
              </w:rPr>
              <w:t>Mr</w:t>
            </w:r>
            <w:proofErr w:type="spellEnd"/>
          </w:p>
        </w:tc>
        <w:tc>
          <w:tcPr>
            <w:tcW w:w="13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Yusuf</w:t>
            </w:r>
          </w:p>
        </w:tc>
        <w:tc>
          <w:tcPr>
            <w:tcW w:w="166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proofErr w:type="spellStart"/>
            <w:r w:rsidRPr="0062780C">
              <w:rPr>
                <w:rFonts w:ascii="Calibri" w:hAnsi="Calibri" w:cs="Times New Roman"/>
                <w:color w:val="000000"/>
                <w:sz w:val="22"/>
                <w:szCs w:val="22"/>
              </w:rPr>
              <w:t>Basha</w:t>
            </w:r>
            <w:proofErr w:type="spellEnd"/>
          </w:p>
        </w:tc>
        <w:tc>
          <w:tcPr>
            <w:tcW w:w="22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rPr>
                <w:rFonts w:ascii="Calibri" w:hAnsi="Calibri" w:cs="Times New Roman"/>
                <w:color w:val="000000"/>
                <w:sz w:val="22"/>
                <w:szCs w:val="22"/>
              </w:rPr>
            </w:pPr>
            <w:r w:rsidRPr="0062780C">
              <w:rPr>
                <w:rFonts w:ascii="Calibri" w:hAnsi="Calibri" w:cs="Times New Roman"/>
                <w:color w:val="000000"/>
                <w:sz w:val="22"/>
                <w:szCs w:val="22"/>
              </w:rPr>
              <w:t>First National Bank</w:t>
            </w:r>
          </w:p>
        </w:tc>
        <w:tc>
          <w:tcPr>
            <w:tcW w:w="1320" w:type="dxa"/>
            <w:tcBorders>
              <w:top w:val="nil"/>
              <w:left w:val="nil"/>
              <w:bottom w:val="single" w:sz="8" w:space="0" w:color="auto"/>
              <w:right w:val="single" w:sz="8" w:space="0" w:color="auto"/>
            </w:tcBorders>
            <w:shd w:val="clear" w:color="000000" w:fill="01FF74"/>
            <w:vAlign w:val="center"/>
            <w:hideMark/>
          </w:tcPr>
          <w:p w:rsidR="0062780C" w:rsidRPr="0062780C" w:rsidRDefault="0062780C" w:rsidP="0062780C">
            <w:pPr>
              <w:spacing w:after="0"/>
              <w:jc w:val="center"/>
              <w:rPr>
                <w:rFonts w:ascii="Webdings" w:hAnsi="Webdings" w:cs="Times New Roman"/>
                <w:color w:val="000000"/>
                <w:sz w:val="22"/>
                <w:szCs w:val="22"/>
              </w:rPr>
            </w:pPr>
            <w:r w:rsidRPr="0062780C">
              <w:rPr>
                <w:rFonts w:ascii="Webdings" w:hAnsi="Webdings" w:cs="Times New Roman"/>
                <w:color w:val="000000"/>
                <w:sz w:val="22"/>
                <w:szCs w:val="22"/>
              </w:rPr>
              <w:t></w:t>
            </w:r>
          </w:p>
        </w:tc>
      </w:tr>
    </w:tbl>
    <w:p w:rsidR="0062780C" w:rsidRDefault="0062780C" w:rsidP="00EF7F89">
      <w:pPr>
        <w:rPr>
          <w:b/>
          <w:sz w:val="24"/>
          <w:szCs w:val="24"/>
          <w:u w:val="single"/>
          <w:lang w:eastAsia="en-GB"/>
        </w:rPr>
      </w:pPr>
    </w:p>
    <w:p w:rsidR="001545BC" w:rsidRDefault="001545BC" w:rsidP="00EF7F89">
      <w:pPr>
        <w:pStyle w:val="Heading1"/>
        <w:numPr>
          <w:ilvl w:val="0"/>
          <w:numId w:val="0"/>
        </w:numPr>
      </w:pPr>
      <w:bookmarkStart w:id="3" w:name="OLE_LINK5"/>
      <w:bookmarkStart w:id="4" w:name="OLE_LINK8"/>
      <w:bookmarkStart w:id="5" w:name="_Toc4339665"/>
      <w:bookmarkEnd w:id="1"/>
      <w:bookmarkEnd w:id="2"/>
      <w:r>
        <w:t xml:space="preserve">Approval / </w:t>
      </w:r>
      <w:r w:rsidRPr="004F2C52">
        <w:t>comments o</w:t>
      </w:r>
      <w:r w:rsidR="00123CBF">
        <w:t xml:space="preserve">n </w:t>
      </w:r>
      <w:r w:rsidR="00632B40">
        <w:t>November 22nd</w:t>
      </w:r>
      <w:r w:rsidR="009C54FA">
        <w:t xml:space="preserve"> </w:t>
      </w:r>
      <w:r w:rsidR="00D127E9">
        <w:t>minutes</w:t>
      </w:r>
      <w:r w:rsidR="009A687E">
        <w:t xml:space="preserve"> call</w:t>
      </w:r>
      <w:bookmarkEnd w:id="5"/>
    </w:p>
    <w:p w:rsidR="00C46D9B" w:rsidRDefault="00C46D9B" w:rsidP="001545BC">
      <w:pPr>
        <w:rPr>
          <w:lang w:eastAsia="en-GB"/>
        </w:rPr>
      </w:pPr>
      <w:r>
        <w:rPr>
          <w:lang w:eastAsia="en-GB"/>
        </w:rPr>
        <w:t>Last minutes approved</w:t>
      </w:r>
    </w:p>
    <w:p w:rsidR="00DD2DFA" w:rsidRDefault="00DD2DFA" w:rsidP="00E70CF3">
      <w:pPr>
        <w:rPr>
          <w:lang w:eastAsia="en-GB"/>
        </w:rPr>
      </w:pPr>
    </w:p>
    <w:p w:rsidR="00E85787" w:rsidRDefault="00E85787" w:rsidP="00E70CF3">
      <w:pPr>
        <w:rPr>
          <w:lang w:eastAsia="en-GB"/>
        </w:rPr>
      </w:pPr>
    </w:p>
    <w:p w:rsidR="00E85787" w:rsidRDefault="00E85787" w:rsidP="00E70CF3">
      <w:pPr>
        <w:rPr>
          <w:lang w:eastAsia="en-GB"/>
        </w:rPr>
      </w:pPr>
    </w:p>
    <w:p w:rsidR="000D0A68" w:rsidRDefault="000D0A68" w:rsidP="00E70CF3">
      <w:pPr>
        <w:rPr>
          <w:lang w:eastAsia="en-GB"/>
        </w:rPr>
      </w:pPr>
    </w:p>
    <w:p w:rsidR="00E85787" w:rsidRDefault="000E1DBE" w:rsidP="00E85787">
      <w:pPr>
        <w:pStyle w:val="Heading1"/>
        <w:numPr>
          <w:ilvl w:val="0"/>
          <w:numId w:val="0"/>
        </w:numPr>
      </w:pPr>
      <w:bookmarkStart w:id="6" w:name="_Toc4339666"/>
      <w:r>
        <w:lastRenderedPageBreak/>
        <w:t>CA 392 - Foreign Dividend Indicator</w:t>
      </w:r>
      <w:r w:rsidR="006F67A3">
        <w:t xml:space="preserve"> in South Africa</w:t>
      </w:r>
      <w:bookmarkEnd w:id="6"/>
    </w:p>
    <w:p w:rsidR="00C05346" w:rsidRPr="00F45DDF" w:rsidRDefault="00C05346" w:rsidP="00E85787">
      <w:pPr>
        <w:rPr>
          <w:highlight w:val="yellow"/>
          <w:u w:val="single"/>
          <w:lang w:val="en-ZA"/>
        </w:rPr>
      </w:pPr>
      <w:r w:rsidRPr="00F45DDF">
        <w:rPr>
          <w:highlight w:val="yellow"/>
          <w:u w:val="single"/>
          <w:lang w:val="en-ZA"/>
        </w:rPr>
        <w:t>Comments during January 31</w:t>
      </w:r>
      <w:r w:rsidRPr="00F45DDF">
        <w:rPr>
          <w:highlight w:val="yellow"/>
          <w:u w:val="single"/>
          <w:vertAlign w:val="superscript"/>
          <w:lang w:val="en-ZA"/>
        </w:rPr>
        <w:t>st</w:t>
      </w:r>
      <w:r w:rsidRPr="00F45DDF">
        <w:rPr>
          <w:highlight w:val="yellow"/>
          <w:u w:val="single"/>
          <w:lang w:val="en-ZA"/>
        </w:rPr>
        <w:t xml:space="preserve"> 2019 call:</w:t>
      </w:r>
    </w:p>
    <w:p w:rsidR="00C05346" w:rsidRPr="00F45DDF" w:rsidRDefault="00C05346" w:rsidP="00E85787">
      <w:pPr>
        <w:rPr>
          <w:highlight w:val="yellow"/>
          <w:lang w:val="en-ZA"/>
        </w:rPr>
      </w:pPr>
      <w:r w:rsidRPr="00F45DDF">
        <w:rPr>
          <w:highlight w:val="yellow"/>
          <w:lang w:val="en-ZA"/>
        </w:rPr>
        <w:t>Sanjeev remin</w:t>
      </w:r>
      <w:r w:rsidR="00F45DDF" w:rsidRPr="00F45DDF">
        <w:rPr>
          <w:highlight w:val="yellow"/>
          <w:lang w:val="en-ZA"/>
        </w:rPr>
        <w:t>ds to the group the background of this topic.</w:t>
      </w:r>
    </w:p>
    <w:p w:rsidR="00F45DDF" w:rsidRPr="00F45DDF" w:rsidRDefault="00F45DDF" w:rsidP="00E85787">
      <w:pPr>
        <w:rPr>
          <w:highlight w:val="yellow"/>
          <w:lang w:val="en-ZA"/>
        </w:rPr>
      </w:pPr>
      <w:r w:rsidRPr="00F45DDF">
        <w:rPr>
          <w:highlight w:val="yellow"/>
          <w:lang w:val="en-ZA"/>
        </w:rPr>
        <w:t>TAXR / WITL implementation and related Market Practices were only a partial answer to the South African need =&gt; need to identify local and foreign tax + the issuing country</w:t>
      </w:r>
    </w:p>
    <w:p w:rsidR="00F45DDF" w:rsidRPr="00F45DDF" w:rsidRDefault="00F45DDF" w:rsidP="00F45DDF">
      <w:pPr>
        <w:rPr>
          <w:highlight w:val="yellow"/>
          <w:u w:val="single"/>
          <w:lang w:val="en-ZA"/>
        </w:rPr>
      </w:pPr>
      <w:r w:rsidRPr="00F45DDF">
        <w:rPr>
          <w:highlight w:val="yellow"/>
        </w:rPr>
        <w:t>COIN was not appropriate for the usage required by ZA</w:t>
      </w:r>
      <w:r w:rsidRPr="00F45DDF">
        <w:rPr>
          <w:highlight w:val="yellow"/>
        </w:rPr>
        <w:t>, t</w:t>
      </w:r>
      <w:r w:rsidRPr="00F45DDF">
        <w:rPr>
          <w:highlight w:val="yellow"/>
        </w:rPr>
        <w:t xml:space="preserve">his is the reason why CDFI </w:t>
      </w:r>
      <w:r w:rsidRPr="00F45DDF">
        <w:rPr>
          <w:highlight w:val="yellow"/>
        </w:rPr>
        <w:t xml:space="preserve">(Conduit Income) </w:t>
      </w:r>
      <w:r w:rsidRPr="00F45DDF">
        <w:rPr>
          <w:highlight w:val="yellow"/>
        </w:rPr>
        <w:t>was proposed by the SMPG</w:t>
      </w:r>
    </w:p>
    <w:p w:rsidR="00C05346" w:rsidRPr="00F45DDF" w:rsidRDefault="00C05346" w:rsidP="00C05346">
      <w:pPr>
        <w:rPr>
          <w:highlight w:val="yellow"/>
        </w:rPr>
      </w:pPr>
      <w:r w:rsidRPr="00F45DDF">
        <w:rPr>
          <w:highlight w:val="yellow"/>
        </w:rPr>
        <w:t>One concern</w:t>
      </w:r>
      <w:r w:rsidR="00F45DDF" w:rsidRPr="00F45DDF">
        <w:rPr>
          <w:highlight w:val="yellow"/>
        </w:rPr>
        <w:t xml:space="preserve"> regarding</w:t>
      </w:r>
      <w:r w:rsidRPr="00F45DDF">
        <w:rPr>
          <w:highlight w:val="yellow"/>
        </w:rPr>
        <w:t xml:space="preserve"> CDFI</w:t>
      </w:r>
      <w:r w:rsidR="00F45DDF" w:rsidRPr="00F45DDF">
        <w:rPr>
          <w:highlight w:val="yellow"/>
        </w:rPr>
        <w:t xml:space="preserve">. This code is </w:t>
      </w:r>
      <w:r w:rsidRPr="00F45DDF">
        <w:rPr>
          <w:highlight w:val="yellow"/>
        </w:rPr>
        <w:t xml:space="preserve">coming from the Australian market </w:t>
      </w:r>
      <w:r w:rsidR="00F45DDF" w:rsidRPr="00F45DDF">
        <w:rPr>
          <w:highlight w:val="yellow"/>
        </w:rPr>
        <w:t>and</w:t>
      </w:r>
      <w:r w:rsidRPr="00F45DDF">
        <w:rPr>
          <w:highlight w:val="yellow"/>
        </w:rPr>
        <w:t xml:space="preserve"> Conduit is dedicated to Australia. So proposal to change the definition removing ‘Conduit’ ?</w:t>
      </w:r>
    </w:p>
    <w:p w:rsidR="00C05346" w:rsidRPr="00F45DDF" w:rsidRDefault="00F45DDF" w:rsidP="00C05346">
      <w:pPr>
        <w:rPr>
          <w:highlight w:val="yellow"/>
        </w:rPr>
      </w:pPr>
      <w:r w:rsidRPr="00F45DDF">
        <w:rPr>
          <w:highlight w:val="yellow"/>
        </w:rPr>
        <w:t>The South African Market will investigate the possible usage of the Conduit Income</w:t>
      </w:r>
      <w:r w:rsidRPr="00F45DDF">
        <w:rPr>
          <w:highlight w:val="yellow"/>
        </w:rPr>
        <w:t xml:space="preserve"> and if a </w:t>
      </w:r>
      <w:r w:rsidRPr="00F45DDF">
        <w:rPr>
          <w:highlight w:val="yellow"/>
        </w:rPr>
        <w:t>Change Request is necessary</w:t>
      </w:r>
    </w:p>
    <w:p w:rsidR="00C05346" w:rsidRDefault="00C05346" w:rsidP="00C05346">
      <w:r w:rsidRPr="00F45DDF">
        <w:rPr>
          <w:highlight w:val="yellow"/>
        </w:rPr>
        <w:t xml:space="preserve">DSS  on ETYP / ITYP </w:t>
      </w:r>
      <w:r w:rsidR="00F45DDF" w:rsidRPr="00F45DDF">
        <w:rPr>
          <w:highlight w:val="yellow"/>
        </w:rPr>
        <w:t>will also</w:t>
      </w:r>
      <w:r w:rsidRPr="00F45DDF">
        <w:rPr>
          <w:highlight w:val="yellow"/>
        </w:rPr>
        <w:t xml:space="preserve"> be investigated</w:t>
      </w:r>
    </w:p>
    <w:p w:rsidR="00C05346" w:rsidRDefault="00C05346" w:rsidP="00E85787">
      <w:pPr>
        <w:rPr>
          <w:u w:val="single"/>
          <w:lang w:val="en-ZA"/>
        </w:rPr>
      </w:pPr>
    </w:p>
    <w:p w:rsidR="00463F8C" w:rsidRPr="00632B40" w:rsidRDefault="00632B40" w:rsidP="00E85787">
      <w:pPr>
        <w:rPr>
          <w:lang w:val="en-ZA"/>
        </w:rPr>
      </w:pPr>
      <w:r w:rsidRPr="00632B40">
        <w:rPr>
          <w:u w:val="single"/>
          <w:lang w:val="en-ZA"/>
        </w:rPr>
        <w:t>Comment dated Nov 22</w:t>
      </w:r>
      <w:r w:rsidRPr="00632B40">
        <w:rPr>
          <w:u w:val="single"/>
          <w:vertAlign w:val="superscript"/>
          <w:lang w:val="en-ZA"/>
        </w:rPr>
        <w:t>nd</w:t>
      </w:r>
      <w:r w:rsidRPr="00632B40">
        <w:rPr>
          <w:u w:val="single"/>
          <w:lang w:val="en-ZA"/>
        </w:rPr>
        <w:t xml:space="preserve"> 2018:</w:t>
      </w:r>
      <w:r w:rsidRPr="00632B40">
        <w:rPr>
          <w:u w:val="single"/>
          <w:lang w:val="en-ZA"/>
        </w:rPr>
        <w:br/>
      </w:r>
      <w:r w:rsidR="00463F8C" w:rsidRPr="00632B40">
        <w:rPr>
          <w:lang w:val="en-ZA"/>
        </w:rPr>
        <w:t xml:space="preserve">Subject re-opened further to the South African request raised during the SMPG in Sydney. </w:t>
      </w:r>
      <w:r w:rsidR="006F67A3" w:rsidRPr="00632B40">
        <w:rPr>
          <w:lang w:val="en-ZA"/>
        </w:rPr>
        <w:br/>
      </w:r>
      <w:r w:rsidR="00463F8C" w:rsidRPr="00632B40">
        <w:rPr>
          <w:lang w:val="en-ZA"/>
        </w:rPr>
        <w:t>Please see below:</w:t>
      </w:r>
    </w:p>
    <w:p w:rsidR="00463F8C" w:rsidRPr="00632B40" w:rsidRDefault="00463F8C" w:rsidP="00463F8C">
      <w:r w:rsidRPr="00632B40">
        <w:t xml:space="preserve">Sanjeev explained the background of the need for a foreign dividend indicator, and their revised proposal for a change of COIN in GMP1. Jyi-Chen reiterated the counterproposal to use TAXR and WITL, and only use WITL for foreign tax when applicable. </w:t>
      </w:r>
    </w:p>
    <w:p w:rsidR="00463F8C" w:rsidRPr="00632B40" w:rsidRDefault="00463F8C" w:rsidP="00463F8C">
      <w:r w:rsidRPr="00632B40">
        <w:t>The problem is that, depending on the foreign country’s non-reclaimable tax rate (if it is 20% or higher), WITL may not be used since there will be no ZA tax withheld.</w:t>
      </w:r>
    </w:p>
    <w:p w:rsidR="00463F8C" w:rsidRPr="00632B40" w:rsidRDefault="00463F8C" w:rsidP="00463F8C">
      <w:r w:rsidRPr="00632B40">
        <w:t>Christine commented that it is important to not change COIN in a manner that prevents it from being used as it is currently.</w:t>
      </w:r>
    </w:p>
    <w:p w:rsidR="00463F8C" w:rsidRPr="00632B40" w:rsidRDefault="00463F8C" w:rsidP="00463F8C">
      <w:r w:rsidRPr="00632B40">
        <w:t xml:space="preserve">Narelle asked if conduit foreign income could be used instead. It does not reflect the country code, but otherwise should suit. </w:t>
      </w:r>
    </w:p>
    <w:p w:rsidR="00463F8C" w:rsidRDefault="00463F8C" w:rsidP="00E85787">
      <w:r w:rsidRPr="00632B40">
        <w:t>The South African Market will investigate this proposal.</w:t>
      </w:r>
    </w:p>
    <w:p w:rsidR="00463F8C" w:rsidRPr="00463F8C" w:rsidRDefault="00463F8C" w:rsidP="00E85787"/>
    <w:p w:rsidR="00463F8C" w:rsidRPr="00463F8C" w:rsidRDefault="00463F8C" w:rsidP="00463F8C">
      <w:pPr>
        <w:pStyle w:val="ListParagraph"/>
        <w:numPr>
          <w:ilvl w:val="0"/>
          <w:numId w:val="36"/>
        </w:numPr>
        <w:rPr>
          <w:sz w:val="20"/>
          <w:u w:val="single"/>
          <w:lang w:val="en-ZA"/>
        </w:rPr>
      </w:pPr>
      <w:r w:rsidRPr="00463F8C">
        <w:rPr>
          <w:sz w:val="20"/>
          <w:u w:val="single"/>
          <w:lang w:val="en-ZA"/>
        </w:rPr>
        <w:t>Previous comments on this topic:</w:t>
      </w:r>
    </w:p>
    <w:p w:rsidR="000E1DBE" w:rsidRDefault="000E1DBE" w:rsidP="00E85787">
      <w:pPr>
        <w:rPr>
          <w:lang w:val="en-ZA"/>
        </w:rPr>
      </w:pPr>
      <w:r>
        <w:rPr>
          <w:lang w:val="en-ZA"/>
        </w:rPr>
        <w:t>Subject discussed during the April SMPG.</w:t>
      </w:r>
    </w:p>
    <w:bookmarkStart w:id="7" w:name="_MON_1586956765"/>
    <w:bookmarkEnd w:id="7"/>
    <w:p w:rsidR="000E1DBE" w:rsidRDefault="000E1DBE" w:rsidP="000E1DBE">
      <w: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0" o:title=""/>
          </v:shape>
          <o:OLEObject Type="Embed" ProgID="Excel.Sheet.12" ShapeID="_x0000_i1025" DrawAspect="Icon" ObjectID="_1614952620" r:id="rId11"/>
        </w:object>
      </w:r>
    </w:p>
    <w:p w:rsidR="000E1DBE" w:rsidRDefault="000E1DBE" w:rsidP="000E1DBE">
      <w:pPr>
        <w:rPr>
          <w:rFonts w:ascii="Noto Sans" w:hAnsi="Noto Sans" w:cs="Noto Sans"/>
          <w:lang w:val="en-GB"/>
        </w:rPr>
      </w:pPr>
      <w:r>
        <w:t>The key issue for South Africa is to be able to distinguish between a local/domestic and a foreign dividend payment as t</w:t>
      </w:r>
      <w:r>
        <w:rPr>
          <w:rFonts w:ascii="Noto Sans" w:hAnsi="Noto Sans" w:cs="Noto Sans"/>
          <w:lang w:val="en-GB"/>
        </w:rPr>
        <w:t>here are different withholding tax implications and then receiver would also be able to distinguish which DTT (Double Taxation Treaty) is applicable.</w:t>
      </w:r>
      <w:r w:rsidRPr="003F030E">
        <w:rPr>
          <w:rFonts w:ascii="Noto Sans" w:hAnsi="Noto Sans" w:cs="Noto Sans"/>
          <w:lang w:val="en-GB"/>
        </w:rPr>
        <w:t xml:space="preserve"> </w:t>
      </w:r>
      <w:r>
        <w:rPr>
          <w:rFonts w:ascii="Noto Sans" w:hAnsi="Noto Sans" w:cs="Noto Sans"/>
          <w:lang w:val="en-GB"/>
        </w:rPr>
        <w:t>ZA is currently using COIN whilst but this should only be used when there are multiple distributions as explained in the GMP1 MP.</w:t>
      </w:r>
    </w:p>
    <w:p w:rsidR="000E1DBE" w:rsidRDefault="000E1DBE" w:rsidP="000E1DBE">
      <w:r>
        <w:t>During a Tax SG conference call it was suggested to also distinguish in which “foreign” country the dividend is paid, hence the second/replacement CR asking for an ICTX qualifier to include the issuer’s country of taxation.</w:t>
      </w:r>
    </w:p>
    <w:p w:rsidR="000E1DBE" w:rsidRDefault="000E1DBE" w:rsidP="000E1DBE">
      <w:pPr>
        <w:rPr>
          <w:rFonts w:ascii="Noto Sans" w:hAnsi="Noto Sans" w:cs="Noto Sans"/>
          <w:lang w:val="en-GB"/>
        </w:rPr>
      </w:pPr>
      <w:r>
        <w:t xml:space="preserve">In general, there is not much support for the CR in the group as this information should normally be part of the </w:t>
      </w:r>
      <w:r w:rsidRPr="000E1DBE">
        <w:t>reference</w:t>
      </w:r>
      <w:r>
        <w:t xml:space="preserve"> data. However, this </w:t>
      </w:r>
      <w:r>
        <w:rPr>
          <w:rFonts w:ascii="Noto Sans" w:hAnsi="Noto Sans" w:cs="Noto Sans"/>
          <w:lang w:val="en-GB"/>
        </w:rPr>
        <w:t>information is not in the corporate action announcement. The CR has come from client demand and ZA has changed the listing rules to say this information must be in the market announcement which generates a high volume of client queries.</w:t>
      </w:r>
    </w:p>
    <w:p w:rsidR="000E1DBE" w:rsidRPr="000E1DBE" w:rsidRDefault="000E1DBE" w:rsidP="000E1DBE">
      <w:pPr>
        <w:pStyle w:val="Decisions"/>
        <w:rPr>
          <w:color w:val="auto"/>
        </w:rPr>
      </w:pPr>
      <w:r w:rsidRPr="000E1DBE">
        <w:rPr>
          <w:b/>
          <w:color w:val="auto"/>
          <w:u w:val="single"/>
        </w:rPr>
        <w:lastRenderedPageBreak/>
        <w:t>Decision of the SMPG</w:t>
      </w:r>
      <w:r w:rsidRPr="000E1DBE">
        <w:rPr>
          <w:color w:val="auto"/>
        </w:rPr>
        <w:t>: The SMPG does not endorse the CR but instead asked the South African NMPG to propose an amendment to GMP1 for using COIN for single payment cases.</w:t>
      </w:r>
    </w:p>
    <w:p w:rsidR="000E1DBE" w:rsidRPr="000E1DBE" w:rsidRDefault="000E1DBE" w:rsidP="000E1DBE">
      <w:pPr>
        <w:pStyle w:val="Actions"/>
        <w:rPr>
          <w:b/>
          <w:color w:val="auto"/>
        </w:rPr>
      </w:pPr>
      <w:r w:rsidRPr="000E1DBE">
        <w:rPr>
          <w:b/>
          <w:color w:val="auto"/>
        </w:rPr>
        <w:t xml:space="preserve">Action </w:t>
      </w:r>
      <w:r>
        <w:rPr>
          <w:b/>
          <w:color w:val="auto"/>
        </w:rPr>
        <w:t>decided by</w:t>
      </w:r>
      <w:r w:rsidRPr="008434B2">
        <w:rPr>
          <w:b/>
          <w:color w:val="auto"/>
        </w:rPr>
        <w:t xml:space="preserve"> the global SMPG</w:t>
      </w:r>
      <w:r w:rsidRPr="000E1DBE">
        <w:rPr>
          <w:b/>
          <w:color w:val="auto"/>
        </w:rPr>
        <w:t>: Sanjeev/ZA NMPG to propose amendment to GMP1.</w:t>
      </w:r>
    </w:p>
    <w:p w:rsidR="000E1DBE" w:rsidRPr="000E1DBE" w:rsidRDefault="000E1DBE" w:rsidP="00E85787">
      <w:pPr>
        <w:rPr>
          <w:b/>
          <w:lang w:val="en-ZA"/>
        </w:rPr>
      </w:pPr>
      <w:r w:rsidRPr="000E1DBE">
        <w:rPr>
          <w:b/>
          <w:lang w:val="en-ZA"/>
        </w:rPr>
        <w:t>/////////</w:t>
      </w:r>
    </w:p>
    <w:p w:rsidR="000E1DBE" w:rsidRDefault="000E1DBE" w:rsidP="00E85787">
      <w:pPr>
        <w:rPr>
          <w:lang w:val="en-ZA"/>
        </w:rPr>
      </w:pPr>
      <w:r>
        <w:rPr>
          <w:lang w:val="en-ZA"/>
        </w:rPr>
        <w:t>Initial discussions within the Tax sub-group:</w:t>
      </w:r>
    </w:p>
    <w:p w:rsidR="00E85787" w:rsidRDefault="00E85787" w:rsidP="00E85787">
      <w:pPr>
        <w:rPr>
          <w:lang w:val="en-ZA"/>
        </w:rPr>
      </w:pPr>
      <w:r>
        <w:rPr>
          <w:lang w:val="en-ZA"/>
        </w:rPr>
        <w:t xml:space="preserve">Sanjeev proposed for discussion a Change </w:t>
      </w:r>
      <w:r w:rsidR="00A2097D">
        <w:rPr>
          <w:lang w:val="en-ZA"/>
        </w:rPr>
        <w:t>R</w:t>
      </w:r>
      <w:r>
        <w:rPr>
          <w:lang w:val="en-ZA"/>
        </w:rPr>
        <w:t>equest that South Africa will present for the next SR 2019 Maintenance session.</w:t>
      </w:r>
    </w:p>
    <w:bookmarkStart w:id="8" w:name="_MON_1586794111"/>
    <w:bookmarkEnd w:id="8"/>
    <w:p w:rsidR="00E85787" w:rsidRDefault="00A2097D" w:rsidP="00E85787">
      <w:pPr>
        <w:rPr>
          <w:lang w:eastAsia="en-GB"/>
        </w:rPr>
      </w:pPr>
      <w:r>
        <w:object w:dxaOrig="1550" w:dyaOrig="991">
          <v:shape id="_x0000_i1026" type="#_x0000_t75" style="width:77.25pt;height:49.5pt" o:ole="">
            <v:imagedata r:id="rId12" o:title=""/>
          </v:shape>
          <o:OLEObject Type="Embed" ProgID="Excel.Sheet.12" ShapeID="_x0000_i1026" DrawAspect="Icon" ObjectID="_1614952621" r:id="rId13"/>
        </w:object>
      </w:r>
    </w:p>
    <w:p w:rsidR="00A2097D" w:rsidRDefault="00A2097D" w:rsidP="00E85787">
      <w:pPr>
        <w:rPr>
          <w:lang w:eastAsia="en-GB"/>
        </w:rPr>
      </w:pPr>
    </w:p>
    <w:p w:rsidR="00E85787" w:rsidRDefault="00E85787" w:rsidP="00E85787">
      <w:pPr>
        <w:rPr>
          <w:lang w:eastAsia="en-GB"/>
        </w:rPr>
      </w:pPr>
      <w:r w:rsidRPr="00E85787">
        <w:rPr>
          <w:u w:val="single"/>
          <w:lang w:eastAsia="en-GB"/>
        </w:rPr>
        <w:t>Background:</w:t>
      </w:r>
      <w:r>
        <w:rPr>
          <w:lang w:eastAsia="en-GB"/>
        </w:rPr>
        <w:t xml:space="preserve"> </w:t>
      </w:r>
      <w:r>
        <w:rPr>
          <w:lang w:eastAsia="en-GB"/>
        </w:rPr>
        <w:br/>
      </w:r>
      <w:r>
        <w:t>The usage of COIN has been strictly limited so the proposal of ZA is to distinguish Foreign and Local dividend differently than using COIN.</w:t>
      </w:r>
      <w:r>
        <w:rPr>
          <w:lang w:eastAsia="en-GB"/>
        </w:rPr>
        <w:t xml:space="preserve"> </w:t>
      </w:r>
    </w:p>
    <w:p w:rsidR="00A2097D" w:rsidRDefault="00A2097D" w:rsidP="00A2097D">
      <w:r>
        <w:t>TAXR / WITL are not enough to distinguish what is from the issuing part and the local part of the taxation.</w:t>
      </w:r>
    </w:p>
    <w:p w:rsidR="00E85787" w:rsidRPr="00A2097D" w:rsidRDefault="00E85787" w:rsidP="00E70CF3">
      <w:pPr>
        <w:rPr>
          <w:u w:val="single"/>
        </w:rPr>
      </w:pPr>
      <w:r w:rsidRPr="00A2097D">
        <w:rPr>
          <w:u w:val="single"/>
        </w:rPr>
        <w:t>Discussion during the call:</w:t>
      </w:r>
    </w:p>
    <w:p w:rsidR="00DD2DFA" w:rsidRDefault="00A2097D" w:rsidP="00E70CF3">
      <w:r>
        <w:t xml:space="preserve">=&gt; </w:t>
      </w:r>
      <w:r w:rsidR="00E85787">
        <w:t>Regarding the code, should ZA propose FDIV?</w:t>
      </w:r>
      <w:r w:rsidR="00E85787">
        <w:br/>
      </w:r>
      <w:r w:rsidR="00DD2DFA">
        <w:t xml:space="preserve">FDIV code already exists as Final Dividend </w:t>
      </w:r>
      <w:r>
        <w:t>(to distinguish Final Dividend vs</w:t>
      </w:r>
      <w:r w:rsidR="00DD2DFA">
        <w:t xml:space="preserve"> Partial Dividend</w:t>
      </w:r>
      <w:r>
        <w:t>, PDIV). Another code should be chosen.</w:t>
      </w:r>
    </w:p>
    <w:p w:rsidR="00A2097D" w:rsidRDefault="00A2097D" w:rsidP="00E70CF3">
      <w:r>
        <w:t>Nevertheless, it is confirmed during the call that the exact is reviewed by Standards before implementation and maybe different from the original proposal, so nothing urgent on that topic.</w:t>
      </w:r>
    </w:p>
    <w:p w:rsidR="00A2097D" w:rsidRDefault="00A2097D" w:rsidP="00E70CF3">
      <w:pPr>
        <w:rPr>
          <w:lang w:eastAsia="en-GB"/>
        </w:rPr>
      </w:pPr>
      <w:r>
        <w:rPr>
          <w:lang w:eastAsia="en-GB"/>
        </w:rPr>
        <w:t>Jacques and SWIFT Standards will investigate on their side in due time.</w:t>
      </w:r>
    </w:p>
    <w:p w:rsidR="00E70CF3" w:rsidRDefault="00A2097D" w:rsidP="00E70CF3">
      <w:pPr>
        <w:rPr>
          <w:lang w:eastAsia="en-GB"/>
        </w:rPr>
      </w:pPr>
      <w:r>
        <w:rPr>
          <w:lang w:eastAsia="en-GB"/>
        </w:rPr>
        <w:t>=&gt; Should we have the exact country or only an indicator?</w:t>
      </w:r>
    </w:p>
    <w:p w:rsidR="00FE4324" w:rsidRDefault="00FE4324" w:rsidP="00FE4324">
      <w:r>
        <w:t>Some feedbacks / comments already received from main actors in South Africa is to indicate a country code and not only indicator.</w:t>
      </w:r>
    </w:p>
    <w:p w:rsidR="00FE4324" w:rsidRDefault="00A2097D" w:rsidP="00FE4324">
      <w:r>
        <w:t xml:space="preserve">Regarding </w:t>
      </w:r>
      <w:r w:rsidR="00FE4324">
        <w:t>multi listed</w:t>
      </w:r>
      <w:r>
        <w:t xml:space="preserve"> securities</w:t>
      </w:r>
      <w:r w:rsidR="00FE4324">
        <w:t xml:space="preserve"> in Scandinavian countries</w:t>
      </w:r>
      <w:r>
        <w:t>, Urban said that it may</w:t>
      </w:r>
      <w:r w:rsidR="00FE4324">
        <w:t xml:space="preserve"> be interesting</w:t>
      </w:r>
      <w:r>
        <w:t xml:space="preserve">. To be checked if it could be applicable </w:t>
      </w:r>
      <w:r w:rsidR="00FE4324">
        <w:t xml:space="preserve"> </w:t>
      </w:r>
    </w:p>
    <w:p w:rsidR="00A2097D" w:rsidRDefault="00A2097D" w:rsidP="00FE4324"/>
    <w:p w:rsidR="00A2097D" w:rsidRPr="00F62B1B" w:rsidRDefault="00A2097D" w:rsidP="00A2097D">
      <w:pPr>
        <w:pStyle w:val="Actions"/>
        <w:rPr>
          <w:lang w:val="en-US"/>
        </w:rPr>
      </w:pPr>
      <w:r w:rsidRPr="00F62B1B">
        <w:rPr>
          <w:b/>
          <w:u w:val="single"/>
          <w:lang w:val="en-US"/>
        </w:rPr>
        <w:t>Action</w:t>
      </w:r>
      <w:r w:rsidRPr="00F62B1B">
        <w:rPr>
          <w:lang w:val="en-US"/>
        </w:rPr>
        <w:t xml:space="preserve">: </w:t>
      </w:r>
    </w:p>
    <w:p w:rsidR="00C05346" w:rsidRDefault="00C05346" w:rsidP="00A2097D">
      <w:pPr>
        <w:pStyle w:val="Actions"/>
      </w:pPr>
      <w:r>
        <w:t>The South African Market will continue its investigations</w:t>
      </w:r>
    </w:p>
    <w:p w:rsidR="00B61FAD" w:rsidRDefault="00B61FAD" w:rsidP="00EF7F89">
      <w:pPr>
        <w:pStyle w:val="Actions"/>
        <w:rPr>
          <w:lang w:val="en-US"/>
        </w:rPr>
      </w:pPr>
    </w:p>
    <w:p w:rsidR="00D150FE" w:rsidRDefault="00D150FE" w:rsidP="00D150FE">
      <w:pPr>
        <w:pStyle w:val="Heading1"/>
        <w:numPr>
          <w:ilvl w:val="0"/>
          <w:numId w:val="0"/>
        </w:numPr>
      </w:pPr>
      <w:bookmarkStart w:id="9" w:name="_Toc533086659"/>
      <w:bookmarkStart w:id="10" w:name="_Toc4339667"/>
      <w:r>
        <w:t>CA424 - Details of foreign tax deduction and base of tax in MT564/566</w:t>
      </w:r>
      <w:bookmarkEnd w:id="9"/>
      <w:r>
        <w:t xml:space="preserve"> (Japanese Market request)</w:t>
      </w:r>
      <w:bookmarkEnd w:id="10"/>
    </w:p>
    <w:p w:rsidR="000D0A68" w:rsidRDefault="000D0A68" w:rsidP="000D0A68">
      <w:pPr>
        <w:pStyle w:val="Actions"/>
        <w:rPr>
          <w:color w:val="auto"/>
        </w:rPr>
      </w:pPr>
      <w:r w:rsidRPr="000D0A68">
        <w:rPr>
          <w:color w:val="auto"/>
        </w:rPr>
        <w:t xml:space="preserve">The Japanese Market </w:t>
      </w:r>
      <w:r>
        <w:rPr>
          <w:color w:val="auto"/>
        </w:rPr>
        <w:t xml:space="preserve">raised an issue they have on </w:t>
      </w:r>
      <w:r w:rsidRPr="000D0A68">
        <w:rPr>
          <w:color w:val="auto"/>
        </w:rPr>
        <w:t>foreign tax deduction and different base of tax between national tax and regional (local) tax</w:t>
      </w:r>
      <w:r>
        <w:rPr>
          <w:color w:val="auto"/>
        </w:rPr>
        <w:t>.</w:t>
      </w:r>
    </w:p>
    <w:p w:rsidR="000D0A68" w:rsidRDefault="000D0A68" w:rsidP="000D0A68">
      <w:pPr>
        <w:pStyle w:val="Actions"/>
        <w:rPr>
          <w:color w:val="auto"/>
        </w:rPr>
      </w:pPr>
      <w:r>
        <w:rPr>
          <w:color w:val="auto"/>
        </w:rPr>
        <w:t xml:space="preserve">The Tax sub-group made the link between this request and the current GMP1 rules based on the South African model: </w:t>
      </w:r>
      <w:r w:rsidRPr="000D0A68">
        <w:rPr>
          <w:color w:val="auto"/>
        </w:rPr>
        <w:t>8.34 Usage of Withholdings Tax Rates (TAXR, WITL)</w:t>
      </w:r>
      <w:r>
        <w:rPr>
          <w:color w:val="auto"/>
        </w:rPr>
        <w:t>.</w:t>
      </w:r>
    </w:p>
    <w:p w:rsidR="00D150FE" w:rsidRDefault="000D0A68" w:rsidP="000D0A68">
      <w:pPr>
        <w:pStyle w:val="Actions"/>
        <w:rPr>
          <w:color w:val="auto"/>
        </w:rPr>
      </w:pPr>
      <w:r>
        <w:rPr>
          <w:color w:val="auto"/>
        </w:rPr>
        <w:t xml:space="preserve">Consequently, the </w:t>
      </w:r>
      <w:r w:rsidRPr="000D0A68">
        <w:rPr>
          <w:color w:val="auto"/>
        </w:rPr>
        <w:t>proposal would be rather to use TAXR and WITL</w:t>
      </w:r>
      <w:r>
        <w:rPr>
          <w:color w:val="auto"/>
        </w:rPr>
        <w:t>.</w:t>
      </w:r>
    </w:p>
    <w:p w:rsidR="000D0A68" w:rsidRDefault="000D0A68" w:rsidP="000D0A68">
      <w:pPr>
        <w:pStyle w:val="Actions"/>
        <w:rPr>
          <w:color w:val="auto"/>
        </w:rPr>
      </w:pPr>
      <w:r>
        <w:rPr>
          <w:color w:val="auto"/>
        </w:rPr>
        <w:t xml:space="preserve">Please see attached the original question and the </w:t>
      </w:r>
      <w:r w:rsidR="00DA0AF6">
        <w:rPr>
          <w:color w:val="auto"/>
        </w:rPr>
        <w:t>solution proposed.</w:t>
      </w:r>
      <w:r>
        <w:rPr>
          <w:color w:val="auto"/>
        </w:rPr>
        <w:t xml:space="preserve"> </w:t>
      </w:r>
    </w:p>
    <w:p w:rsidR="00632B40" w:rsidRDefault="00632B40" w:rsidP="000D0A68">
      <w:pPr>
        <w:pStyle w:val="Actions"/>
        <w:rPr>
          <w:color w:val="auto"/>
        </w:rPr>
      </w:pPr>
    </w:p>
    <w:p w:rsidR="00632B40" w:rsidRDefault="00632B40" w:rsidP="000D0A68">
      <w:pPr>
        <w:pStyle w:val="Actions"/>
        <w:rPr>
          <w:color w:val="auto"/>
        </w:rPr>
      </w:pPr>
      <w:r w:rsidRPr="00632B40">
        <w:rPr>
          <w:color w:val="auto"/>
          <w:highlight w:val="yellow"/>
        </w:rPr>
        <w:t>During January 2019, call, it has been confirmed that the Japanese Market is fine with the proposal. Topic to close</w:t>
      </w:r>
    </w:p>
    <w:bookmarkStart w:id="11" w:name="_MON_1610179079"/>
    <w:bookmarkEnd w:id="11"/>
    <w:p w:rsidR="000D0A68" w:rsidRPr="000D0A68" w:rsidRDefault="000D0A68" w:rsidP="000D0A68">
      <w:pPr>
        <w:pStyle w:val="Actions"/>
        <w:rPr>
          <w:color w:val="auto"/>
        </w:rPr>
      </w:pPr>
      <w:r>
        <w:rPr>
          <w:color w:val="auto"/>
        </w:rPr>
        <w:object w:dxaOrig="1550" w:dyaOrig="991">
          <v:shape id="_x0000_i1027" type="#_x0000_t75" style="width:77.25pt;height:49.5pt" o:ole="">
            <v:imagedata r:id="rId14" o:title=""/>
          </v:shape>
          <o:OLEObject Type="Embed" ProgID="Word.Document.12" ShapeID="_x0000_i1027" DrawAspect="Icon" ObjectID="_1614952622" r:id="rId15">
            <o:FieldCodes>\s</o:FieldCodes>
          </o:OLEObject>
        </w:object>
      </w:r>
    </w:p>
    <w:p w:rsidR="000D0A68" w:rsidRPr="00F62B1B" w:rsidRDefault="000D0A68" w:rsidP="000D0A68">
      <w:pPr>
        <w:pStyle w:val="Actions"/>
        <w:rPr>
          <w:lang w:val="en-US"/>
        </w:rPr>
      </w:pPr>
      <w:r w:rsidRPr="00F62B1B">
        <w:rPr>
          <w:b/>
          <w:u w:val="single"/>
          <w:lang w:val="en-US"/>
        </w:rPr>
        <w:t>Action</w:t>
      </w:r>
      <w:r w:rsidRPr="00F62B1B">
        <w:rPr>
          <w:lang w:val="en-US"/>
        </w:rPr>
        <w:t xml:space="preserve">: </w:t>
      </w:r>
    </w:p>
    <w:p w:rsidR="000D0A68" w:rsidRDefault="00632B40" w:rsidP="000D0A68">
      <w:pPr>
        <w:pStyle w:val="Actions"/>
        <w:rPr>
          <w:lang w:val="en-US"/>
        </w:rPr>
      </w:pPr>
      <w:r>
        <w:rPr>
          <w:lang w:val="en-US"/>
        </w:rPr>
        <w:t>Topic closed</w:t>
      </w:r>
      <w:r w:rsidR="000D0A68">
        <w:rPr>
          <w:lang w:val="en-US"/>
        </w:rPr>
        <w:t xml:space="preserve">. </w:t>
      </w:r>
    </w:p>
    <w:p w:rsidR="00C31713" w:rsidRPr="00C31713" w:rsidRDefault="00C31713" w:rsidP="00C31713">
      <w:pPr>
        <w:rPr>
          <w:lang w:eastAsia="en-GB"/>
        </w:rPr>
      </w:pPr>
    </w:p>
    <w:p w:rsidR="00AF055D" w:rsidRPr="00964659" w:rsidRDefault="00AF055D" w:rsidP="00AF055D">
      <w:pPr>
        <w:pStyle w:val="Heading1"/>
        <w:numPr>
          <w:ilvl w:val="0"/>
          <w:numId w:val="0"/>
        </w:numPr>
      </w:pPr>
      <w:bookmarkStart w:id="12" w:name="_Toc4339668"/>
      <w:r>
        <w:t>Other topics</w:t>
      </w:r>
      <w:bookmarkEnd w:id="12"/>
    </w:p>
    <w:p w:rsidR="006D78FA" w:rsidRPr="009F668F" w:rsidRDefault="00E14FDB" w:rsidP="00940B62">
      <w:pPr>
        <w:pStyle w:val="Actions"/>
        <w:numPr>
          <w:ilvl w:val="0"/>
          <w:numId w:val="17"/>
        </w:numPr>
        <w:rPr>
          <w:b/>
          <w:color w:val="auto"/>
          <w:u w:val="single"/>
        </w:rPr>
      </w:pPr>
      <w:r>
        <w:rPr>
          <w:b/>
          <w:color w:val="auto"/>
          <w:u w:val="single"/>
        </w:rPr>
        <w:t>Question raised by Thomas (Rockstroh) on TAXR</w:t>
      </w:r>
    </w:p>
    <w:p w:rsidR="0061109D" w:rsidRDefault="00E14FDB" w:rsidP="00E70CF3">
      <w:pPr>
        <w:pStyle w:val="Actions"/>
        <w:rPr>
          <w:color w:val="auto"/>
        </w:rPr>
      </w:pPr>
      <w:r>
        <w:rPr>
          <w:color w:val="auto"/>
        </w:rPr>
        <w:t>Thomas was asking if we have some guidance for usage</w:t>
      </w:r>
      <w:r w:rsidR="0061109D">
        <w:rPr>
          <w:color w:val="auto"/>
        </w:rPr>
        <w:t xml:space="preserve"> </w:t>
      </w:r>
      <w:r w:rsidR="0061109D" w:rsidRPr="0061109D">
        <w:rPr>
          <w:color w:val="auto"/>
        </w:rPr>
        <w:t>of SWIFT Identifier / Codes / Indicators for Tax Refund and defined when and how e.g. 22F::ADDB//TAXR must be filled.</w:t>
      </w:r>
    </w:p>
    <w:p w:rsidR="0061109D" w:rsidRDefault="0061109D" w:rsidP="00E70CF3">
      <w:pPr>
        <w:pStyle w:val="Actions"/>
        <w:rPr>
          <w:color w:val="auto"/>
        </w:rPr>
      </w:pPr>
      <w:r>
        <w:rPr>
          <w:color w:val="auto"/>
        </w:rPr>
        <w:t>There is a section in the GMP1 8.32: ‘</w:t>
      </w:r>
      <w:r w:rsidRPr="0061109D">
        <w:rPr>
          <w:color w:val="auto"/>
        </w:rPr>
        <w:t>Usage of Withholdings Tax Rate and Second Level Tax</w:t>
      </w:r>
      <w:r>
        <w:rPr>
          <w:color w:val="auto"/>
        </w:rPr>
        <w:t xml:space="preserve">’ but it </w:t>
      </w:r>
      <w:r w:rsidR="00E70DB1">
        <w:rPr>
          <w:color w:val="auto"/>
        </w:rPr>
        <w:t>relates to</w:t>
      </w:r>
      <w:r>
        <w:rPr>
          <w:color w:val="auto"/>
        </w:rPr>
        <w:t xml:space="preserve"> TAXR </w:t>
      </w:r>
      <w:r w:rsidR="00E70DB1">
        <w:rPr>
          <w:color w:val="auto"/>
        </w:rPr>
        <w:t>as a rate.</w:t>
      </w:r>
    </w:p>
    <w:p w:rsidR="00E70DB1" w:rsidRDefault="00E70DB1" w:rsidP="00E70CF3">
      <w:pPr>
        <w:pStyle w:val="Actions"/>
        <w:rPr>
          <w:color w:val="auto"/>
        </w:rPr>
      </w:pPr>
    </w:p>
    <w:p w:rsidR="0061109D" w:rsidRDefault="00D0432A" w:rsidP="00E70CF3">
      <w:pPr>
        <w:pStyle w:val="Actions"/>
        <w:rPr>
          <w:color w:val="auto"/>
        </w:rPr>
      </w:pPr>
      <w:r>
        <w:rPr>
          <w:color w:val="auto"/>
        </w:rPr>
        <w:t>T</w:t>
      </w:r>
      <w:r w:rsidR="00E70DB1">
        <w:rPr>
          <w:color w:val="auto"/>
        </w:rPr>
        <w:t>here</w:t>
      </w:r>
      <w:r w:rsidR="0061109D">
        <w:rPr>
          <w:color w:val="auto"/>
        </w:rPr>
        <w:t xml:space="preserve"> is also a reference to TAXR that looks strange on topic 10 related to Market Claims </w:t>
      </w:r>
    </w:p>
    <w:p w:rsidR="0061109D" w:rsidRDefault="0061109D" w:rsidP="0061109D">
      <w:pPr>
        <w:pStyle w:val="Actions"/>
        <w:rPr>
          <w:i/>
          <w:color w:val="auto"/>
        </w:rPr>
      </w:pPr>
    </w:p>
    <w:p w:rsidR="0061109D" w:rsidRPr="0061109D" w:rsidRDefault="0061109D" w:rsidP="0061109D">
      <w:pPr>
        <w:pStyle w:val="Actions"/>
        <w:rPr>
          <w:i/>
          <w:color w:val="auto"/>
        </w:rPr>
      </w:pPr>
      <w:r w:rsidRPr="0061109D">
        <w:rPr>
          <w:i/>
          <w:color w:val="auto"/>
        </w:rPr>
        <w:t>10.1.1 Indication that Confirmation is for a Claim</w:t>
      </w:r>
    </w:p>
    <w:p w:rsidR="0061109D" w:rsidRPr="0061109D" w:rsidRDefault="0061109D" w:rsidP="0061109D">
      <w:pPr>
        <w:pStyle w:val="Actions"/>
        <w:rPr>
          <w:i/>
          <w:color w:val="auto"/>
        </w:rPr>
      </w:pPr>
      <w:r w:rsidRPr="0061109D">
        <w:rPr>
          <w:i/>
          <w:color w:val="auto"/>
        </w:rPr>
        <w:t>The message to be used is the Movement Confirmation message.</w:t>
      </w:r>
    </w:p>
    <w:p w:rsidR="0061109D" w:rsidRPr="0061109D" w:rsidRDefault="0061109D" w:rsidP="0061109D">
      <w:pPr>
        <w:pStyle w:val="Actions"/>
        <w:rPr>
          <w:i/>
          <w:color w:val="auto"/>
        </w:rPr>
      </w:pPr>
      <w:r w:rsidRPr="0061109D">
        <w:rPr>
          <w:i/>
          <w:color w:val="auto"/>
        </w:rPr>
        <w:t>The following Additional Business Process Indicator codes can be used:</w:t>
      </w:r>
    </w:p>
    <w:p w:rsidR="0061109D" w:rsidRPr="0061109D" w:rsidRDefault="0061109D" w:rsidP="0061109D">
      <w:pPr>
        <w:pStyle w:val="Actions"/>
        <w:rPr>
          <w:i/>
          <w:color w:val="auto"/>
        </w:rPr>
      </w:pPr>
      <w:r w:rsidRPr="0061109D">
        <w:rPr>
          <w:i/>
          <w:color w:val="auto"/>
        </w:rPr>
        <w:t>1) Claim or Compensation [code CLAI]: Claim or compensation – the posting is related to a claim on the associated corporate action event.</w:t>
      </w:r>
    </w:p>
    <w:p w:rsidR="00CD02B5" w:rsidRDefault="0061109D" w:rsidP="00E70CF3">
      <w:pPr>
        <w:pStyle w:val="Actions"/>
        <w:rPr>
          <w:color w:val="auto"/>
        </w:rPr>
      </w:pPr>
      <w:r w:rsidRPr="00042874">
        <w:rPr>
          <w:b/>
          <w:i/>
          <w:color w:val="auto"/>
        </w:rPr>
        <w:t>2) Tax refund [code TAXR] – The posting relates to a tax refund from the authorities on the associated corporate action event.</w:t>
      </w:r>
      <w:r w:rsidR="00E14FDB">
        <w:rPr>
          <w:color w:val="auto"/>
        </w:rPr>
        <w:t xml:space="preserve"> </w:t>
      </w:r>
      <w:r w:rsidR="00CD02B5">
        <w:rPr>
          <w:color w:val="auto"/>
        </w:rPr>
        <w:tab/>
      </w:r>
    </w:p>
    <w:p w:rsidR="00E70CF3" w:rsidRPr="00F62B1B" w:rsidRDefault="00E70CF3" w:rsidP="00E70CF3">
      <w:pPr>
        <w:pStyle w:val="Actions"/>
        <w:rPr>
          <w:lang w:val="en-US"/>
        </w:rPr>
      </w:pPr>
      <w:r w:rsidRPr="00F62B1B">
        <w:rPr>
          <w:b/>
          <w:u w:val="single"/>
          <w:lang w:val="en-US"/>
        </w:rPr>
        <w:t>Action</w:t>
      </w:r>
      <w:r w:rsidRPr="00F62B1B">
        <w:rPr>
          <w:lang w:val="en-US"/>
        </w:rPr>
        <w:t xml:space="preserve">: </w:t>
      </w:r>
    </w:p>
    <w:p w:rsidR="0041767F" w:rsidRPr="0004082E" w:rsidRDefault="0041767F" w:rsidP="00E70CF3">
      <w:pPr>
        <w:pStyle w:val="Actions"/>
        <w:rPr>
          <w:color w:val="auto"/>
          <w:lang w:val="en-US"/>
        </w:rPr>
      </w:pPr>
      <w:r w:rsidRPr="0004082E">
        <w:rPr>
          <w:color w:val="auto"/>
          <w:highlight w:val="yellow"/>
          <w:lang w:val="en-US"/>
        </w:rPr>
        <w:t xml:space="preserve">Issue solved. Call </w:t>
      </w:r>
      <w:r w:rsidR="0004082E">
        <w:rPr>
          <w:color w:val="auto"/>
          <w:highlight w:val="yellow"/>
          <w:lang w:val="en-US"/>
        </w:rPr>
        <w:t>between the</w:t>
      </w:r>
      <w:r w:rsidRPr="0004082E">
        <w:rPr>
          <w:color w:val="auto"/>
          <w:highlight w:val="yellow"/>
          <w:lang w:val="en-US"/>
        </w:rPr>
        <w:t xml:space="preserve"> German banks. No more issues. Topic closed</w:t>
      </w:r>
    </w:p>
    <w:p w:rsidR="00C31713" w:rsidRDefault="00C31713" w:rsidP="00E70CF3">
      <w:pPr>
        <w:pStyle w:val="Actions"/>
        <w:rPr>
          <w:lang w:val="en-US"/>
        </w:rPr>
      </w:pPr>
    </w:p>
    <w:p w:rsidR="00C31713" w:rsidRDefault="00C31713" w:rsidP="00C31713">
      <w:pPr>
        <w:pStyle w:val="Actions"/>
        <w:numPr>
          <w:ilvl w:val="0"/>
          <w:numId w:val="17"/>
        </w:numPr>
        <w:rPr>
          <w:b/>
          <w:color w:val="auto"/>
          <w:u w:val="single"/>
        </w:rPr>
      </w:pPr>
      <w:r w:rsidRPr="00C31713">
        <w:rPr>
          <w:b/>
          <w:color w:val="auto"/>
          <w:u w:val="single"/>
        </w:rPr>
        <w:t>Denmark Market</w:t>
      </w:r>
    </w:p>
    <w:p w:rsidR="00C31713" w:rsidRDefault="00C31713" w:rsidP="00C31713">
      <w:pPr>
        <w:pStyle w:val="Actions"/>
        <w:rPr>
          <w:b/>
          <w:color w:val="auto"/>
          <w:u w:val="single"/>
        </w:rPr>
      </w:pPr>
    </w:p>
    <w:p w:rsidR="00C31713" w:rsidRDefault="00C31713" w:rsidP="00C31713">
      <w:pPr>
        <w:pStyle w:val="Actions"/>
        <w:jc w:val="left"/>
        <w:rPr>
          <w:color w:val="auto"/>
        </w:rPr>
      </w:pPr>
      <w:r w:rsidRPr="00C31713">
        <w:rPr>
          <w:color w:val="auto"/>
        </w:rPr>
        <w:t>Urban (</w:t>
      </w:r>
      <w:r>
        <w:rPr>
          <w:color w:val="auto"/>
        </w:rPr>
        <w:t>H</w:t>
      </w:r>
      <w:r w:rsidRPr="00C31713">
        <w:rPr>
          <w:color w:val="auto"/>
        </w:rPr>
        <w:t>ane) informed the group that</w:t>
      </w:r>
      <w:r>
        <w:rPr>
          <w:color w:val="auto"/>
        </w:rPr>
        <w:t>, there is a proposal to introduce Relief at Source in Denmark in 2021. A question has been already raised about the certification process which may be event per event.</w:t>
      </w:r>
    </w:p>
    <w:p w:rsidR="00C31713" w:rsidRDefault="00C31713" w:rsidP="00C31713">
      <w:pPr>
        <w:pStyle w:val="Actions"/>
        <w:jc w:val="left"/>
        <w:rPr>
          <w:color w:val="auto"/>
        </w:rPr>
      </w:pPr>
    </w:p>
    <w:p w:rsidR="00C31713" w:rsidRDefault="00C31713" w:rsidP="00C31713">
      <w:pPr>
        <w:pStyle w:val="Actions"/>
        <w:numPr>
          <w:ilvl w:val="0"/>
          <w:numId w:val="17"/>
        </w:numPr>
        <w:rPr>
          <w:color w:val="auto"/>
        </w:rPr>
      </w:pPr>
      <w:r w:rsidRPr="00C31713">
        <w:rPr>
          <w:b/>
          <w:color w:val="auto"/>
          <w:u w:val="single"/>
        </w:rPr>
        <w:t>Spain</w:t>
      </w:r>
      <w:r>
        <w:rPr>
          <w:color w:val="auto"/>
        </w:rPr>
        <w:br/>
      </w:r>
    </w:p>
    <w:p w:rsidR="00C31713" w:rsidRDefault="00C31713" w:rsidP="00C31713">
      <w:pPr>
        <w:pStyle w:val="Actions"/>
        <w:jc w:val="left"/>
        <w:rPr>
          <w:color w:val="auto"/>
        </w:rPr>
      </w:pPr>
      <w:r>
        <w:rPr>
          <w:color w:val="auto"/>
        </w:rPr>
        <w:t xml:space="preserve">A focus is made during the call on the Spanish Market which may implement a Financial Transaction Tax similar to the ones existing in Italy and France. </w:t>
      </w:r>
      <w:r w:rsidR="00B919DA">
        <w:rPr>
          <w:color w:val="auto"/>
        </w:rPr>
        <w:t xml:space="preserve">Some discussions </w:t>
      </w:r>
      <w:r w:rsidR="00B82AD4">
        <w:rPr>
          <w:color w:val="auto"/>
        </w:rPr>
        <w:t>on the process already started in Spain</w:t>
      </w:r>
      <w:r w:rsidR="00B919DA">
        <w:rPr>
          <w:color w:val="auto"/>
        </w:rPr>
        <w:t>, eg: the transaction tax may depend on a certificate.</w:t>
      </w:r>
    </w:p>
    <w:p w:rsidR="00B61FAD" w:rsidRDefault="00B61FAD" w:rsidP="00C31713">
      <w:pPr>
        <w:pStyle w:val="Actions"/>
        <w:jc w:val="left"/>
        <w:rPr>
          <w:color w:val="auto"/>
        </w:rPr>
      </w:pPr>
    </w:p>
    <w:p w:rsidR="00B61FAD" w:rsidRDefault="00B61FAD" w:rsidP="00C31713">
      <w:pPr>
        <w:pStyle w:val="Actions"/>
        <w:jc w:val="left"/>
        <w:rPr>
          <w:color w:val="auto"/>
        </w:rPr>
      </w:pPr>
      <w:r w:rsidRPr="00B61FAD">
        <w:rPr>
          <w:color w:val="auto"/>
          <w:highlight w:val="yellow"/>
        </w:rPr>
        <w:t>Jan: no official calendar yet.</w:t>
      </w:r>
      <w:r>
        <w:rPr>
          <w:color w:val="auto"/>
        </w:rPr>
        <w:t xml:space="preserve"> </w:t>
      </w:r>
    </w:p>
    <w:p w:rsidR="0004082E" w:rsidRDefault="0004082E" w:rsidP="00C31713">
      <w:pPr>
        <w:pStyle w:val="Actions"/>
        <w:jc w:val="left"/>
        <w:rPr>
          <w:color w:val="auto"/>
        </w:rPr>
      </w:pPr>
    </w:p>
    <w:p w:rsidR="00632B40" w:rsidRPr="0004082E" w:rsidRDefault="00632B40" w:rsidP="00632B40">
      <w:pPr>
        <w:pStyle w:val="ListParagraph"/>
        <w:numPr>
          <w:ilvl w:val="0"/>
          <w:numId w:val="17"/>
        </w:numPr>
        <w:spacing w:before="100" w:beforeAutospacing="1" w:after="100" w:afterAutospacing="1"/>
        <w:rPr>
          <w:highlight w:val="yellow"/>
        </w:rPr>
      </w:pPr>
      <w:r w:rsidRPr="0004082E">
        <w:rPr>
          <w:rFonts w:cs="Arial"/>
          <w:b/>
          <w:sz w:val="20"/>
          <w:highlight w:val="yellow"/>
          <w:u w:val="single"/>
          <w:lang w:eastAsia="en-US"/>
        </w:rPr>
        <w:lastRenderedPageBreak/>
        <w:t>Tax payments related to trade activity;</w:t>
      </w:r>
      <w:r w:rsidRPr="0004082E">
        <w:rPr>
          <w:highlight w:val="yellow"/>
        </w:rPr>
        <w:t xml:space="preserve">  </w:t>
      </w:r>
      <w:r w:rsidRPr="0004082E">
        <w:rPr>
          <w:highlight w:val="yellow"/>
        </w:rPr>
        <w:br/>
      </w:r>
      <w:r w:rsidR="00E211F7">
        <w:rPr>
          <w:rFonts w:cs="Arial"/>
          <w:sz w:val="20"/>
          <w:highlight w:val="yellow"/>
          <w:lang w:eastAsia="en-US"/>
        </w:rPr>
        <w:t>i</w:t>
      </w:r>
      <w:r w:rsidRPr="0004082E">
        <w:rPr>
          <w:rFonts w:cs="Arial"/>
          <w:sz w:val="20"/>
          <w:highlight w:val="yellow"/>
          <w:lang w:eastAsia="en-US"/>
        </w:rPr>
        <w:t>.e. Stamp Duty, V</w:t>
      </w:r>
      <w:r w:rsidR="00E211F7">
        <w:rPr>
          <w:rFonts w:cs="Arial"/>
          <w:sz w:val="20"/>
          <w:highlight w:val="yellow"/>
          <w:lang w:eastAsia="en-US"/>
        </w:rPr>
        <w:t>AT</w:t>
      </w:r>
      <w:r w:rsidRPr="0004082E">
        <w:rPr>
          <w:rFonts w:cs="Arial"/>
          <w:sz w:val="20"/>
          <w:highlight w:val="yellow"/>
          <w:lang w:eastAsia="en-US"/>
        </w:rPr>
        <w:t>, FTT, Cap Gain Tax etc.</w:t>
      </w:r>
      <w:r w:rsidRPr="0004082E">
        <w:rPr>
          <w:highlight w:val="yellow"/>
        </w:rPr>
        <w:t xml:space="preserve">  </w:t>
      </w:r>
    </w:p>
    <w:p w:rsidR="00632B40" w:rsidRPr="0004082E" w:rsidRDefault="00F45DDF" w:rsidP="00C31713">
      <w:pPr>
        <w:pStyle w:val="Actions"/>
        <w:jc w:val="left"/>
        <w:rPr>
          <w:color w:val="auto"/>
          <w:highlight w:val="yellow"/>
          <w:lang w:val="en-US"/>
        </w:rPr>
      </w:pPr>
      <w:r w:rsidRPr="0004082E">
        <w:rPr>
          <w:color w:val="auto"/>
          <w:highlight w:val="yellow"/>
          <w:lang w:val="en-US"/>
        </w:rPr>
        <w:t>The US Market raised a new subject to discuss / investigate within the Tax sub-group: taxation that relates to Securities settlement activity.</w:t>
      </w:r>
    </w:p>
    <w:p w:rsidR="00115A8C" w:rsidRDefault="00F45DDF" w:rsidP="00C31713">
      <w:pPr>
        <w:pStyle w:val="Actions"/>
        <w:jc w:val="left"/>
        <w:rPr>
          <w:color w:val="auto"/>
          <w:highlight w:val="yellow"/>
          <w:lang w:val="en-US"/>
        </w:rPr>
      </w:pPr>
      <w:r w:rsidRPr="0004082E">
        <w:rPr>
          <w:color w:val="auto"/>
          <w:highlight w:val="yellow"/>
          <w:lang w:val="en-US"/>
        </w:rPr>
        <w:t xml:space="preserve">Jean-Pierre highlights that, in France, when the Financial Transactions Tax (FTT) has been implemented </w:t>
      </w:r>
      <w:r w:rsidRPr="0004082E">
        <w:rPr>
          <w:color w:val="auto"/>
          <w:highlight w:val="yellow"/>
          <w:lang w:val="en-US"/>
        </w:rPr>
        <w:t xml:space="preserve">the Market Practice </w:t>
      </w:r>
      <w:r w:rsidRPr="0004082E">
        <w:rPr>
          <w:color w:val="auto"/>
          <w:highlight w:val="yellow"/>
          <w:lang w:val="en-US"/>
        </w:rPr>
        <w:t xml:space="preserve">was jointly established between the Settlement / Reconciliation </w:t>
      </w:r>
      <w:r w:rsidR="0004082E" w:rsidRPr="0004082E">
        <w:rPr>
          <w:color w:val="auto"/>
          <w:highlight w:val="yellow"/>
          <w:lang w:val="en-US"/>
        </w:rPr>
        <w:t xml:space="preserve">NMPG </w:t>
      </w:r>
      <w:r w:rsidRPr="0004082E">
        <w:rPr>
          <w:color w:val="auto"/>
          <w:highlight w:val="yellow"/>
          <w:lang w:val="en-US"/>
        </w:rPr>
        <w:t xml:space="preserve">and the Corporate Actions NMPG. </w:t>
      </w:r>
    </w:p>
    <w:p w:rsidR="00F45DDF" w:rsidRPr="00632B40" w:rsidRDefault="0004082E" w:rsidP="00C31713">
      <w:pPr>
        <w:pStyle w:val="Actions"/>
        <w:jc w:val="left"/>
        <w:rPr>
          <w:color w:val="auto"/>
          <w:lang w:val="en-US"/>
        </w:rPr>
      </w:pPr>
      <w:r w:rsidRPr="0004082E">
        <w:rPr>
          <w:color w:val="auto"/>
          <w:highlight w:val="yellow"/>
          <w:lang w:val="en-US"/>
        </w:rPr>
        <w:t>Consequently, we’ll have to pay attention to the fact</w:t>
      </w:r>
      <w:r w:rsidR="00115A8C">
        <w:rPr>
          <w:color w:val="auto"/>
          <w:highlight w:val="yellow"/>
          <w:lang w:val="en-US"/>
        </w:rPr>
        <w:t xml:space="preserve"> that</w:t>
      </w:r>
      <w:r w:rsidRPr="0004082E">
        <w:rPr>
          <w:color w:val="auto"/>
          <w:highlight w:val="yellow"/>
          <w:lang w:val="en-US"/>
        </w:rPr>
        <w:t xml:space="preserve">, depending on the subject we’ll discuss, </w:t>
      </w:r>
      <w:r w:rsidR="00115A8C">
        <w:rPr>
          <w:color w:val="auto"/>
          <w:highlight w:val="yellow"/>
          <w:lang w:val="en-US"/>
        </w:rPr>
        <w:br/>
      </w:r>
      <w:bookmarkStart w:id="13" w:name="_GoBack"/>
      <w:bookmarkEnd w:id="13"/>
      <w:r w:rsidRPr="0004082E">
        <w:rPr>
          <w:color w:val="auto"/>
          <w:highlight w:val="yellow"/>
          <w:lang w:val="en-US"/>
        </w:rPr>
        <w:t>we’ll have to include the Settlement / Reconciliation group in these discussions.</w:t>
      </w:r>
      <w:r>
        <w:rPr>
          <w:color w:val="auto"/>
          <w:lang w:val="en-US"/>
        </w:rPr>
        <w:t xml:space="preserve"> </w:t>
      </w:r>
    </w:p>
    <w:p w:rsidR="00632B40" w:rsidRPr="00C31713" w:rsidRDefault="00632B40" w:rsidP="00C31713">
      <w:pPr>
        <w:pStyle w:val="Actions"/>
        <w:jc w:val="left"/>
        <w:rPr>
          <w:color w:val="auto"/>
        </w:rPr>
      </w:pPr>
    </w:p>
    <w:p w:rsidR="00E60462" w:rsidRDefault="00E60462" w:rsidP="00EF7F89">
      <w:pPr>
        <w:pStyle w:val="Heading1"/>
        <w:numPr>
          <w:ilvl w:val="0"/>
          <w:numId w:val="0"/>
        </w:numPr>
      </w:pPr>
      <w:bookmarkStart w:id="14" w:name="_Toc4339669"/>
      <w:r>
        <w:t xml:space="preserve">Next </w:t>
      </w:r>
      <w:r w:rsidR="00AC3C0E">
        <w:t>Conference Call</w:t>
      </w:r>
      <w:r w:rsidR="00416984">
        <w:t>s</w:t>
      </w:r>
      <w:bookmarkEnd w:id="14"/>
    </w:p>
    <w:p w:rsidR="00AF12D0" w:rsidRDefault="00AF12D0" w:rsidP="0026493B">
      <w:pPr>
        <w:pStyle w:val="ListParagraph"/>
        <w:rPr>
          <w:bCs/>
          <w:iCs/>
          <w:sz w:val="20"/>
        </w:rPr>
      </w:pPr>
    </w:p>
    <w:p w:rsidR="001673E8" w:rsidRDefault="001673E8" w:rsidP="001673E8">
      <w:r>
        <w:t>Thursday 28th March - Thursday 13th June</w:t>
      </w:r>
    </w:p>
    <w:p w:rsidR="000E1DBE" w:rsidRPr="001673E8" w:rsidRDefault="001673E8" w:rsidP="001673E8">
      <w:r>
        <w:t>Calls from 2pm to 3:30pm CET</w:t>
      </w:r>
    </w:p>
    <w:p w:rsidR="00B919DA" w:rsidRPr="000E1DBE" w:rsidRDefault="00B919DA" w:rsidP="00D66A3E">
      <w:pPr>
        <w:rPr>
          <w:lang w:val="en-AU"/>
        </w:rPr>
      </w:pPr>
    </w:p>
    <w:p w:rsidR="002A6142" w:rsidRPr="00FC0782" w:rsidRDefault="002A6142" w:rsidP="0018110E">
      <w:pPr>
        <w:rPr>
          <w:bCs/>
          <w:iCs/>
        </w:rPr>
      </w:pPr>
    </w:p>
    <w:bookmarkEnd w:id="3"/>
    <w:bookmarkEnd w:id="4"/>
    <w:p w:rsidR="00E60462" w:rsidRPr="00337524" w:rsidRDefault="00E60462" w:rsidP="0018110E">
      <w:pPr>
        <w:pStyle w:val="BlockText"/>
        <w:jc w:val="center"/>
        <w:rPr>
          <w:b/>
        </w:rPr>
      </w:pPr>
      <w:r>
        <w:rPr>
          <w:b/>
        </w:rPr>
        <w:t xml:space="preserve">------------------------  </w:t>
      </w:r>
      <w:r w:rsidRPr="003C599B">
        <w:rPr>
          <w:b/>
        </w:rPr>
        <w:t xml:space="preserve">End of the </w:t>
      </w:r>
      <w:r>
        <w:rPr>
          <w:b/>
        </w:rPr>
        <w:t>Meeting Minutes  -----------------</w:t>
      </w:r>
    </w:p>
    <w:sectPr w:rsidR="00E60462" w:rsidRPr="00337524" w:rsidSect="00F95344">
      <w:headerReference w:type="even" r:id="rId16"/>
      <w:headerReference w:type="default" r:id="rId17"/>
      <w:footerReference w:type="even" r:id="rId18"/>
      <w:footerReference w:type="default" r:id="rId19"/>
      <w:headerReference w:type="first" r:id="rId20"/>
      <w:footerReference w:type="first" r:id="rId21"/>
      <w:pgSz w:w="11907" w:h="16839" w:code="9"/>
      <w:pgMar w:top="1296" w:right="1350" w:bottom="720"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DDB" w:rsidRDefault="00960DDB" w:rsidP="00592037">
      <w:r>
        <w:separator/>
      </w:r>
    </w:p>
    <w:p w:rsidR="00960DDB" w:rsidRDefault="00960DDB" w:rsidP="00592037"/>
  </w:endnote>
  <w:endnote w:type="continuationSeparator" w:id="0">
    <w:p w:rsidR="00960DDB" w:rsidRDefault="00960DDB" w:rsidP="00592037">
      <w:r>
        <w:continuationSeparator/>
      </w:r>
    </w:p>
    <w:p w:rsidR="00960DDB" w:rsidRDefault="00960DDB" w:rsidP="00592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Noto Sans">
    <w:charset w:val="00"/>
    <w:family w:val="swiss"/>
    <w:pitch w:val="variable"/>
    <w:sig w:usb0="E00002FF" w:usb1="4000001F" w:usb2="08000029"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D4" w:rsidRDefault="00B82AD4" w:rsidP="00B82AD4">
    <w:pPr>
      <w:pStyle w:val="Footer"/>
      <w:spacing w:after="0"/>
    </w:pPr>
    <w:bookmarkStart w:id="15" w:name="SSCStd1FooterEvenPages"/>
  </w:p>
  <w:bookmarkEnd w:id="15"/>
  <w:p w:rsidR="00087C38" w:rsidRDefault="00087C38">
    <w:pPr>
      <w:pStyle w:val="Footer"/>
    </w:pPr>
    <w:r>
      <w:tab/>
      <w:t xml:space="preserve">Page </w:t>
    </w:r>
    <w:r>
      <w:fldChar w:fldCharType="begin"/>
    </w:r>
    <w:r>
      <w:instrText xml:space="preserve"> PAGE   \* MERGEFORMAT </w:instrText>
    </w:r>
    <w:r>
      <w:fldChar w:fldCharType="separate"/>
    </w:r>
    <w:r w:rsidR="00115A8C">
      <w:rPr>
        <w:noProof/>
      </w:rPr>
      <w:t>6</w:t>
    </w:r>
    <w:r>
      <w:rPr>
        <w:noProof/>
      </w:rPr>
      <w:fldChar w:fldCharType="end"/>
    </w:r>
  </w:p>
  <w:p w:rsidR="00087C38" w:rsidRDefault="00087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2AD4" w:rsidRDefault="00B82AD4" w:rsidP="00B82AD4">
    <w:pPr>
      <w:pStyle w:val="Footer"/>
      <w:spacing w:after="0"/>
    </w:pPr>
    <w:bookmarkStart w:id="16" w:name="SSCStd1FooterPrimary"/>
  </w:p>
  <w:bookmarkEnd w:id="16"/>
  <w:p w:rsidR="00087C38" w:rsidRDefault="00087C38">
    <w:pPr>
      <w:pStyle w:val="Footer"/>
    </w:pPr>
    <w:r>
      <w:tab/>
      <w:t xml:space="preserve">Page </w:t>
    </w:r>
    <w:r>
      <w:fldChar w:fldCharType="begin"/>
    </w:r>
    <w:r>
      <w:instrText xml:space="preserve"> PAGE   \* MERGEFORMAT </w:instrText>
    </w:r>
    <w:r>
      <w:fldChar w:fldCharType="separate"/>
    </w:r>
    <w:r w:rsidR="00115A8C">
      <w:rPr>
        <w:noProof/>
      </w:rPr>
      <w:t>7</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75" w:rsidRDefault="00462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DDB" w:rsidRDefault="00960DDB" w:rsidP="00592037">
      <w:r>
        <w:separator/>
      </w:r>
    </w:p>
    <w:p w:rsidR="00960DDB" w:rsidRDefault="00960DDB" w:rsidP="00592037"/>
  </w:footnote>
  <w:footnote w:type="continuationSeparator" w:id="0">
    <w:p w:rsidR="00960DDB" w:rsidRDefault="00960DDB" w:rsidP="00592037">
      <w:r>
        <w:continuationSeparator/>
      </w:r>
    </w:p>
    <w:p w:rsidR="00960DDB" w:rsidRDefault="00960DDB" w:rsidP="005920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38" w:rsidRDefault="00087C38" w:rsidP="00B747C8">
    <w:pPr>
      <w:rPr>
        <w:b/>
      </w:rPr>
    </w:pPr>
    <w:r w:rsidRPr="00284B42">
      <w:rPr>
        <w:b/>
      </w:rPr>
      <w:t>SMPG</w:t>
    </w:r>
    <w:r>
      <w:rPr>
        <w:b/>
      </w:rPr>
      <w:t xml:space="preserve"> TAX Sub-group – Conference Call Minutes</w:t>
    </w:r>
    <w:r w:rsidRPr="00344965">
      <w:rPr>
        <w:b/>
      </w:rPr>
      <w:t xml:space="preserve"> </w:t>
    </w:r>
    <w:r w:rsidR="00632B40">
      <w:rPr>
        <w:b/>
      </w:rPr>
      <w:t>January 31st</w:t>
    </w:r>
    <w:r>
      <w:rPr>
        <w:b/>
      </w:rPr>
      <w:t>, 201</w:t>
    </w:r>
    <w:r w:rsidR="00632B40">
      <w:rPr>
        <w:b/>
      </w:rPr>
      <w:t>9</w:t>
    </w:r>
  </w:p>
  <w:p w:rsidR="00087C38" w:rsidRPr="00B747C8" w:rsidRDefault="00087C38" w:rsidP="00B747C8">
    <w:pPr>
      <w:ind w:left="6480" w:firstLine="720"/>
      <w:rPr>
        <w:b/>
      </w:rPr>
    </w:pPr>
  </w:p>
  <w:p w:rsidR="00087C38" w:rsidRDefault="00087C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C38" w:rsidRDefault="00087C38" w:rsidP="00B747C8">
    <w:pPr>
      <w:rPr>
        <w:b/>
      </w:rPr>
    </w:pPr>
    <w:r w:rsidRPr="00284B42">
      <w:rPr>
        <w:b/>
      </w:rPr>
      <w:t>SMPG</w:t>
    </w:r>
    <w:r>
      <w:rPr>
        <w:b/>
      </w:rPr>
      <w:t xml:space="preserve"> TAX Sub-group – Conference Call Minutes</w:t>
    </w:r>
    <w:r w:rsidRPr="00344965">
      <w:rPr>
        <w:b/>
      </w:rPr>
      <w:t xml:space="preserve"> </w:t>
    </w:r>
    <w:r w:rsidR="00632B40">
      <w:rPr>
        <w:b/>
      </w:rPr>
      <w:t>January 31st</w:t>
    </w:r>
    <w:r>
      <w:rPr>
        <w:b/>
      </w:rPr>
      <w:t>, 201</w:t>
    </w:r>
    <w:r w:rsidR="00632B40">
      <w:rPr>
        <w:b/>
      </w:rPr>
      <w:t>9</w:t>
    </w:r>
  </w:p>
  <w:p w:rsidR="00087C38" w:rsidRPr="00B747C8" w:rsidRDefault="00087C38" w:rsidP="00B747C8">
    <w:pPr>
      <w:ind w:left="6480" w:firstLine="720"/>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775" w:rsidRDefault="004627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D7EA8"/>
    <w:multiLevelType w:val="hybridMultilevel"/>
    <w:tmpl w:val="2424CD0E"/>
    <w:lvl w:ilvl="0" w:tplc="E1B2F810">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F16159"/>
    <w:multiLevelType w:val="hybridMultilevel"/>
    <w:tmpl w:val="A87E77F6"/>
    <w:lvl w:ilvl="0" w:tplc="7DF0D73C">
      <w:numFmt w:val="bullet"/>
      <w:lvlText w:val=""/>
      <w:lvlJc w:val="left"/>
      <w:pPr>
        <w:ind w:left="720" w:hanging="360"/>
      </w:pPr>
      <w:rPr>
        <w:rFonts w:ascii="Wingdings" w:eastAsia="Times New Roman" w:hAnsi="Wingdings"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28062A"/>
    <w:multiLevelType w:val="multilevel"/>
    <w:tmpl w:val="5E6249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E3F3B18"/>
    <w:multiLevelType w:val="multilevel"/>
    <w:tmpl w:val="2826C680"/>
    <w:lvl w:ilvl="0">
      <w:start w:val="1"/>
      <w:numFmt w:val="decimal"/>
      <w:pStyle w:val="Heading1"/>
      <w:lvlText w:val="%1."/>
      <w:lvlJc w:val="left"/>
      <w:pPr>
        <w:ind w:left="540" w:hanging="360"/>
      </w:pPr>
      <w:rPr>
        <w:rFonts w:cs="Times New Roman" w:hint="default"/>
        <w:lang w:val="en-GB"/>
      </w:rPr>
    </w:lvl>
    <w:lvl w:ilvl="1">
      <w:start w:val="1"/>
      <w:numFmt w:val="decimal"/>
      <w:isLgl/>
      <w:lvlText w:val="%1.%2"/>
      <w:lvlJc w:val="left"/>
      <w:pPr>
        <w:ind w:left="648" w:hanging="360"/>
      </w:pPr>
      <w:rPr>
        <w:rFonts w:cs="Times New Roman" w:hint="default"/>
      </w:rPr>
    </w:lvl>
    <w:lvl w:ilvl="2">
      <w:start w:val="1"/>
      <w:numFmt w:val="decimal"/>
      <w:isLgl/>
      <w:lvlText w:val="%1.%2.%3"/>
      <w:lvlJc w:val="left"/>
      <w:pPr>
        <w:ind w:left="1116" w:hanging="720"/>
      </w:pPr>
      <w:rPr>
        <w:rFonts w:cs="Times New Roman" w:hint="default"/>
      </w:rPr>
    </w:lvl>
    <w:lvl w:ilvl="3">
      <w:start w:val="1"/>
      <w:numFmt w:val="decimal"/>
      <w:isLgl/>
      <w:lvlText w:val="%1.%2.%3.%4"/>
      <w:lvlJc w:val="left"/>
      <w:pPr>
        <w:ind w:left="1224" w:hanging="720"/>
      </w:pPr>
      <w:rPr>
        <w:rFonts w:cs="Times New Roman" w:hint="default"/>
      </w:rPr>
    </w:lvl>
    <w:lvl w:ilvl="4">
      <w:start w:val="1"/>
      <w:numFmt w:val="decimal"/>
      <w:isLgl/>
      <w:lvlText w:val="%1.%2.%3.%4.%5"/>
      <w:lvlJc w:val="left"/>
      <w:pPr>
        <w:ind w:left="1692"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268" w:hanging="1440"/>
      </w:pPr>
      <w:rPr>
        <w:rFonts w:cs="Times New Roman" w:hint="default"/>
      </w:rPr>
    </w:lvl>
    <w:lvl w:ilvl="7">
      <w:start w:val="1"/>
      <w:numFmt w:val="decimal"/>
      <w:isLgl/>
      <w:lvlText w:val="%1.%2.%3.%4.%5.%6.%7.%8"/>
      <w:lvlJc w:val="left"/>
      <w:pPr>
        <w:ind w:left="2376" w:hanging="1440"/>
      </w:pPr>
      <w:rPr>
        <w:rFonts w:cs="Times New Roman" w:hint="default"/>
      </w:rPr>
    </w:lvl>
    <w:lvl w:ilvl="8">
      <w:start w:val="1"/>
      <w:numFmt w:val="decimal"/>
      <w:isLgl/>
      <w:lvlText w:val="%1.%2.%3.%4.%5.%6.%7.%8.%9"/>
      <w:lvlJc w:val="left"/>
      <w:pPr>
        <w:ind w:left="2844" w:hanging="1800"/>
      </w:pPr>
      <w:rPr>
        <w:rFonts w:cs="Times New Roman" w:hint="default"/>
      </w:rPr>
    </w:lvl>
  </w:abstractNum>
  <w:abstractNum w:abstractNumId="4">
    <w:nsid w:val="11E82A8F"/>
    <w:multiLevelType w:val="hybridMultilevel"/>
    <w:tmpl w:val="9AA2C27A"/>
    <w:lvl w:ilvl="0" w:tplc="072EB91A">
      <w:numFmt w:val="bullet"/>
      <w:lvlText w:val=""/>
      <w:lvlJc w:val="left"/>
      <w:pPr>
        <w:ind w:left="720" w:hanging="360"/>
      </w:pPr>
      <w:rPr>
        <w:rFonts w:ascii="Wingdings" w:eastAsia="Times New Roman" w:hAnsi="Wingdings"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CB35E5"/>
    <w:multiLevelType w:val="hybridMultilevel"/>
    <w:tmpl w:val="A22886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1D548E"/>
    <w:multiLevelType w:val="multilevel"/>
    <w:tmpl w:val="419EC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20B31B52"/>
    <w:multiLevelType w:val="multilevel"/>
    <w:tmpl w:val="B5005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1E33A17"/>
    <w:multiLevelType w:val="multilevel"/>
    <w:tmpl w:val="7C2C3BE8"/>
    <w:styleLink w:val="CurrentList1"/>
    <w:lvl w:ilvl="0">
      <w:start w:val="1"/>
      <w:numFmt w:val="decimal"/>
      <w:lvlText w:val="%1."/>
      <w:lvlJc w:val="left"/>
      <w:pPr>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Palatino" w:hAnsi="Palatino" w:hint="default"/>
      </w:rPr>
    </w:lvl>
    <w:lvl w:ilvl="4">
      <w:start w:val="1"/>
      <w:numFmt w:val="bullet"/>
      <w:lvlText w:val="+"/>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A400663"/>
    <w:multiLevelType w:val="hybridMultilevel"/>
    <w:tmpl w:val="D5EA2E48"/>
    <w:lvl w:ilvl="0" w:tplc="07767CC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A265A8"/>
    <w:multiLevelType w:val="hybridMultilevel"/>
    <w:tmpl w:val="4710AC66"/>
    <w:lvl w:ilvl="0" w:tplc="BBF08560">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7744EC"/>
    <w:multiLevelType w:val="hybridMultilevel"/>
    <w:tmpl w:val="5AEC6752"/>
    <w:lvl w:ilvl="0" w:tplc="69242052">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44162CE"/>
    <w:multiLevelType w:val="hybridMultilevel"/>
    <w:tmpl w:val="76E215E0"/>
    <w:lvl w:ilvl="0" w:tplc="7216290E">
      <w:start w:val="1"/>
      <w:numFmt w:val="decimal"/>
      <w:pStyle w:val="Head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96067B5"/>
    <w:multiLevelType w:val="hybridMultilevel"/>
    <w:tmpl w:val="5336C2BA"/>
    <w:lvl w:ilvl="0" w:tplc="056A11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A9F1D90"/>
    <w:multiLevelType w:val="singleLevel"/>
    <w:tmpl w:val="B3B2643C"/>
    <w:lvl w:ilvl="0">
      <w:start w:val="1"/>
      <w:numFmt w:val="bullet"/>
      <w:pStyle w:val="Liste21"/>
      <w:lvlText w:val=""/>
      <w:lvlJc w:val="left"/>
      <w:pPr>
        <w:tabs>
          <w:tab w:val="num" w:pos="360"/>
        </w:tabs>
        <w:ind w:left="360" w:hanging="360"/>
      </w:pPr>
      <w:rPr>
        <w:rFonts w:ascii="Symbol" w:hAnsi="Symbol" w:hint="default"/>
      </w:rPr>
    </w:lvl>
  </w:abstractNum>
  <w:abstractNum w:abstractNumId="15">
    <w:nsid w:val="453A7612"/>
    <w:multiLevelType w:val="hybridMultilevel"/>
    <w:tmpl w:val="D972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D1F57CA"/>
    <w:multiLevelType w:val="hybridMultilevel"/>
    <w:tmpl w:val="BA9C61AA"/>
    <w:lvl w:ilvl="0" w:tplc="53C893E2">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E205A43"/>
    <w:multiLevelType w:val="hybridMultilevel"/>
    <w:tmpl w:val="380EE3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A21A38"/>
    <w:multiLevelType w:val="hybridMultilevel"/>
    <w:tmpl w:val="78D4F8CA"/>
    <w:lvl w:ilvl="0" w:tplc="FA1EDC64">
      <w:numFmt w:val="bullet"/>
      <w:lvlText w:val=""/>
      <w:lvlJc w:val="left"/>
      <w:pPr>
        <w:ind w:left="360" w:hanging="360"/>
      </w:pPr>
      <w:rPr>
        <w:rFonts w:ascii="Wingdings" w:eastAsia="Times New Roman" w:hAnsi="Wingdings"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E77B73"/>
    <w:multiLevelType w:val="hybridMultilevel"/>
    <w:tmpl w:val="E2E4D088"/>
    <w:lvl w:ilvl="0" w:tplc="8F227EEC">
      <w:start w:val="1"/>
      <w:numFmt w:val="decimal"/>
      <w:pStyle w:val="StyleListe2After24pt"/>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4FF7B02"/>
    <w:multiLevelType w:val="hybridMultilevel"/>
    <w:tmpl w:val="1062D284"/>
    <w:lvl w:ilvl="0" w:tplc="DEAC2306">
      <w:start w:val="6"/>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A5548B0"/>
    <w:multiLevelType w:val="multilevel"/>
    <w:tmpl w:val="2800D31E"/>
    <w:lvl w:ilvl="0">
      <w:start w:val="1"/>
      <w:numFmt w:val="upperRoman"/>
      <w:pStyle w:val="ListBullet"/>
      <w:suff w:val="space"/>
      <w:lvlText w:val="%1."/>
      <w:lvlJc w:val="left"/>
      <w:rPr>
        <w:rFonts w:cs="Times New Roman" w:hint="default"/>
      </w:rPr>
    </w:lvl>
    <w:lvl w:ilvl="1">
      <w:start w:val="1"/>
      <w:numFmt w:val="upperLetter"/>
      <w:suff w:val="space"/>
      <w:lvlText w:val="%2."/>
      <w:lvlJc w:val="left"/>
      <w:pPr>
        <w:ind w:left="680" w:hanging="680"/>
      </w:pPr>
      <w:rPr>
        <w:rFonts w:cs="Times New Roman" w:hint="default"/>
      </w:rPr>
    </w:lvl>
    <w:lvl w:ilvl="2">
      <w:start w:val="51"/>
      <w:numFmt w:val="decimal"/>
      <w:pStyle w:val="Heading3"/>
      <w:suff w:val="space"/>
      <w:lvlText w:val="CA0%3."/>
      <w:lvlJc w:val="left"/>
      <w:pPr>
        <w:ind w:left="510" w:hanging="510"/>
      </w:pPr>
      <w:rPr>
        <w:rFonts w:cs="Times New Roman" w:hint="default"/>
      </w:rPr>
    </w:lvl>
    <w:lvl w:ilvl="3">
      <w:start w:val="1"/>
      <w:numFmt w:val="lowerRoman"/>
      <w:suff w:val="space"/>
      <w:lvlText w:val="%4. "/>
      <w:lvlJc w:val="left"/>
      <w:pPr>
        <w:ind w:left="794" w:hanging="794"/>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22">
    <w:nsid w:val="605E4D8A"/>
    <w:multiLevelType w:val="hybridMultilevel"/>
    <w:tmpl w:val="669033F6"/>
    <w:lvl w:ilvl="0" w:tplc="0C6280B6">
      <w:start w:val="1"/>
      <w:numFmt w:val="bullet"/>
      <w:pStyle w:val="List3SMPG"/>
      <w:lvlText w:val="-"/>
      <w:lvlJc w:val="left"/>
      <w:pPr>
        <w:ind w:left="1080" w:hanging="360"/>
      </w:pPr>
      <w:rPr>
        <w:rFonts w:ascii="Arial" w:hAnsi="Aria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7462325"/>
    <w:multiLevelType w:val="hybridMultilevel"/>
    <w:tmpl w:val="9AE4BA50"/>
    <w:lvl w:ilvl="0" w:tplc="6CB6FDF0">
      <w:start w:val="1"/>
      <w:numFmt w:val="bullet"/>
      <w:pStyle w:val="Bulletedtex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B950D87"/>
    <w:multiLevelType w:val="multilevel"/>
    <w:tmpl w:val="72246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727F3B6E"/>
    <w:multiLevelType w:val="multilevel"/>
    <w:tmpl w:val="67A822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738052AF"/>
    <w:multiLevelType w:val="hybridMultilevel"/>
    <w:tmpl w:val="01BCFC6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DD5F06"/>
    <w:multiLevelType w:val="hybridMultilevel"/>
    <w:tmpl w:val="0546C268"/>
    <w:lvl w:ilvl="0" w:tplc="CB784884">
      <w:start w:val="1"/>
      <w:numFmt w:val="upperLetter"/>
      <w:lvlText w:val="%1."/>
      <w:lvlJc w:val="left"/>
      <w:pPr>
        <w:ind w:left="720" w:hanging="360"/>
      </w:pPr>
      <w:rPr>
        <w:rFonts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AF50F4"/>
    <w:multiLevelType w:val="hybridMultilevel"/>
    <w:tmpl w:val="20583CCE"/>
    <w:lvl w:ilvl="0" w:tplc="E41A55DA">
      <w:numFmt w:val="bullet"/>
      <w:lvlText w:val=""/>
      <w:lvlJc w:val="left"/>
      <w:pPr>
        <w:ind w:left="720" w:hanging="360"/>
      </w:pPr>
      <w:rPr>
        <w:rFonts w:ascii="Wingdings" w:eastAsia="Times New Roman" w:hAnsi="Wingdings"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544B82"/>
    <w:multiLevelType w:val="hybridMultilevel"/>
    <w:tmpl w:val="86D649D6"/>
    <w:lvl w:ilvl="0" w:tplc="8FE00970">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D667DE1"/>
    <w:multiLevelType w:val="hybridMultilevel"/>
    <w:tmpl w:val="D6622F4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4"/>
  </w:num>
  <w:num w:numId="3">
    <w:abstractNumId w:val="8"/>
  </w:num>
  <w:num w:numId="4">
    <w:abstractNumId w:val="3"/>
  </w:num>
  <w:num w:numId="5">
    <w:abstractNumId w:val="23"/>
  </w:num>
  <w:num w:numId="6">
    <w:abstractNumId w:val="22"/>
  </w:num>
  <w:num w:numId="7">
    <w:abstractNumId w:val="19"/>
  </w:num>
  <w:num w:numId="8">
    <w:abstractNumId w:val="12"/>
  </w:num>
  <w:num w:numId="9">
    <w:abstractNumId w:val="29"/>
  </w:num>
  <w:num w:numId="10">
    <w:abstractNumId w:val="26"/>
  </w:num>
  <w:num w:numId="11">
    <w:abstractNumId w:val="7"/>
  </w:num>
  <w:num w:numId="12">
    <w:abstractNumId w:val="24"/>
  </w:num>
  <w:num w:numId="13">
    <w:abstractNumId w:val="25"/>
  </w:num>
  <w:num w:numId="14">
    <w:abstractNumId w:val="11"/>
  </w:num>
  <w:num w:numId="15">
    <w:abstractNumId w:val="6"/>
  </w:num>
  <w:num w:numId="16">
    <w:abstractNumId w:val="30"/>
  </w:num>
  <w:num w:numId="17">
    <w:abstractNumId w:val="27"/>
  </w:num>
  <w:num w:numId="18">
    <w:abstractNumId w:val="17"/>
  </w:num>
  <w:num w:numId="19">
    <w:abstractNumId w:val="16"/>
  </w:num>
  <w:num w:numId="20">
    <w:abstractNumId w:val="3"/>
  </w:num>
  <w:num w:numId="21">
    <w:abstractNumId w:val="13"/>
  </w:num>
  <w:num w:numId="22">
    <w:abstractNumId w:val="15"/>
  </w:num>
  <w:num w:numId="23">
    <w:abstractNumId w:val="3"/>
  </w:num>
  <w:num w:numId="24">
    <w:abstractNumId w:val="3"/>
  </w:num>
  <w:num w:numId="25">
    <w:abstractNumId w:val="0"/>
  </w:num>
  <w:num w:numId="26">
    <w:abstractNumId w:val="20"/>
  </w:num>
  <w:num w:numId="27">
    <w:abstractNumId w:val="1"/>
  </w:num>
  <w:num w:numId="28">
    <w:abstractNumId w:val="28"/>
  </w:num>
  <w:num w:numId="29">
    <w:abstractNumId w:val="3"/>
  </w:num>
  <w:num w:numId="30">
    <w:abstractNumId w:val="9"/>
  </w:num>
  <w:num w:numId="31">
    <w:abstractNumId w:val="5"/>
  </w:num>
  <w:num w:numId="32">
    <w:abstractNumId w:val="3"/>
  </w:num>
  <w:num w:numId="33">
    <w:abstractNumId w:val="3"/>
  </w:num>
  <w:num w:numId="34">
    <w:abstractNumId w:val="4"/>
  </w:num>
  <w:num w:numId="35">
    <w:abstractNumId w:val="18"/>
  </w:num>
  <w:num w:numId="36">
    <w:abstractNumId w:val="10"/>
  </w:num>
  <w:num w:numId="37">
    <w:abstractNumId w:val="3"/>
  </w:num>
  <w:num w:numId="3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9B4"/>
    <w:rsid w:val="000003F0"/>
    <w:rsid w:val="0000073F"/>
    <w:rsid w:val="00001971"/>
    <w:rsid w:val="0000241A"/>
    <w:rsid w:val="00002D65"/>
    <w:rsid w:val="00002D80"/>
    <w:rsid w:val="000051B3"/>
    <w:rsid w:val="00005A1F"/>
    <w:rsid w:val="00005B96"/>
    <w:rsid w:val="0001004E"/>
    <w:rsid w:val="00010813"/>
    <w:rsid w:val="0001198E"/>
    <w:rsid w:val="000133D4"/>
    <w:rsid w:val="000152DC"/>
    <w:rsid w:val="000157C2"/>
    <w:rsid w:val="00015AA5"/>
    <w:rsid w:val="00015F15"/>
    <w:rsid w:val="00015F31"/>
    <w:rsid w:val="00015FFC"/>
    <w:rsid w:val="00017532"/>
    <w:rsid w:val="0001783E"/>
    <w:rsid w:val="000215E8"/>
    <w:rsid w:val="0002259B"/>
    <w:rsid w:val="000238B1"/>
    <w:rsid w:val="00023C98"/>
    <w:rsid w:val="00023D5B"/>
    <w:rsid w:val="000249A5"/>
    <w:rsid w:val="000250CC"/>
    <w:rsid w:val="000264D3"/>
    <w:rsid w:val="000265A9"/>
    <w:rsid w:val="00027143"/>
    <w:rsid w:val="00027381"/>
    <w:rsid w:val="00027503"/>
    <w:rsid w:val="00030760"/>
    <w:rsid w:val="00030CC6"/>
    <w:rsid w:val="000319EE"/>
    <w:rsid w:val="0003328B"/>
    <w:rsid w:val="000333A9"/>
    <w:rsid w:val="00034217"/>
    <w:rsid w:val="000357FF"/>
    <w:rsid w:val="00037351"/>
    <w:rsid w:val="0004082E"/>
    <w:rsid w:val="000415FC"/>
    <w:rsid w:val="0004169E"/>
    <w:rsid w:val="00042874"/>
    <w:rsid w:val="00043D75"/>
    <w:rsid w:val="00044AD0"/>
    <w:rsid w:val="00046B58"/>
    <w:rsid w:val="00046D6B"/>
    <w:rsid w:val="00046E03"/>
    <w:rsid w:val="00047EB2"/>
    <w:rsid w:val="000511F5"/>
    <w:rsid w:val="00052FE4"/>
    <w:rsid w:val="0005309A"/>
    <w:rsid w:val="000530AA"/>
    <w:rsid w:val="00054B27"/>
    <w:rsid w:val="00055B74"/>
    <w:rsid w:val="00056990"/>
    <w:rsid w:val="00057A3B"/>
    <w:rsid w:val="00057AD3"/>
    <w:rsid w:val="00057B4E"/>
    <w:rsid w:val="000610F8"/>
    <w:rsid w:val="00061860"/>
    <w:rsid w:val="00063494"/>
    <w:rsid w:val="00063E96"/>
    <w:rsid w:val="00065AAE"/>
    <w:rsid w:val="00066415"/>
    <w:rsid w:val="00066653"/>
    <w:rsid w:val="0006676A"/>
    <w:rsid w:val="000669C7"/>
    <w:rsid w:val="00066F58"/>
    <w:rsid w:val="000676D0"/>
    <w:rsid w:val="00067901"/>
    <w:rsid w:val="00071DDE"/>
    <w:rsid w:val="00071ED9"/>
    <w:rsid w:val="000729A3"/>
    <w:rsid w:val="00072DAB"/>
    <w:rsid w:val="00073207"/>
    <w:rsid w:val="000739DF"/>
    <w:rsid w:val="000745EC"/>
    <w:rsid w:val="00075D3E"/>
    <w:rsid w:val="00076786"/>
    <w:rsid w:val="000768FB"/>
    <w:rsid w:val="00081263"/>
    <w:rsid w:val="000832B5"/>
    <w:rsid w:val="000842AD"/>
    <w:rsid w:val="00087328"/>
    <w:rsid w:val="0008767E"/>
    <w:rsid w:val="00087C38"/>
    <w:rsid w:val="00087CC8"/>
    <w:rsid w:val="0009050D"/>
    <w:rsid w:val="00092EBB"/>
    <w:rsid w:val="0009483B"/>
    <w:rsid w:val="00095B6F"/>
    <w:rsid w:val="00096171"/>
    <w:rsid w:val="0009689B"/>
    <w:rsid w:val="00096CBE"/>
    <w:rsid w:val="000971AD"/>
    <w:rsid w:val="00097370"/>
    <w:rsid w:val="0009749E"/>
    <w:rsid w:val="0009774E"/>
    <w:rsid w:val="000A020C"/>
    <w:rsid w:val="000A0465"/>
    <w:rsid w:val="000A07A2"/>
    <w:rsid w:val="000A0FAC"/>
    <w:rsid w:val="000A0FFC"/>
    <w:rsid w:val="000A198A"/>
    <w:rsid w:val="000A1F2F"/>
    <w:rsid w:val="000A2DA8"/>
    <w:rsid w:val="000A3489"/>
    <w:rsid w:val="000A4E72"/>
    <w:rsid w:val="000A4F55"/>
    <w:rsid w:val="000A641E"/>
    <w:rsid w:val="000A7561"/>
    <w:rsid w:val="000A785A"/>
    <w:rsid w:val="000A7B3B"/>
    <w:rsid w:val="000B16A1"/>
    <w:rsid w:val="000B1811"/>
    <w:rsid w:val="000B1929"/>
    <w:rsid w:val="000B4025"/>
    <w:rsid w:val="000B557A"/>
    <w:rsid w:val="000B5831"/>
    <w:rsid w:val="000B5DFD"/>
    <w:rsid w:val="000B63F5"/>
    <w:rsid w:val="000B697C"/>
    <w:rsid w:val="000B7094"/>
    <w:rsid w:val="000B70C1"/>
    <w:rsid w:val="000B7F95"/>
    <w:rsid w:val="000C0868"/>
    <w:rsid w:val="000C103C"/>
    <w:rsid w:val="000C15E7"/>
    <w:rsid w:val="000C29FB"/>
    <w:rsid w:val="000C314C"/>
    <w:rsid w:val="000C442B"/>
    <w:rsid w:val="000C4F29"/>
    <w:rsid w:val="000C5A2C"/>
    <w:rsid w:val="000D0384"/>
    <w:rsid w:val="000D04FB"/>
    <w:rsid w:val="000D0A68"/>
    <w:rsid w:val="000D0C64"/>
    <w:rsid w:val="000D0E38"/>
    <w:rsid w:val="000D1EB3"/>
    <w:rsid w:val="000D3E94"/>
    <w:rsid w:val="000D46A6"/>
    <w:rsid w:val="000D493E"/>
    <w:rsid w:val="000D4C85"/>
    <w:rsid w:val="000D59FE"/>
    <w:rsid w:val="000D5B98"/>
    <w:rsid w:val="000D7167"/>
    <w:rsid w:val="000D7A8E"/>
    <w:rsid w:val="000D7B6D"/>
    <w:rsid w:val="000D7D63"/>
    <w:rsid w:val="000E0ADE"/>
    <w:rsid w:val="000E1DBE"/>
    <w:rsid w:val="000E20CE"/>
    <w:rsid w:val="000E2A55"/>
    <w:rsid w:val="000E2F7A"/>
    <w:rsid w:val="000E44F6"/>
    <w:rsid w:val="000E4ABD"/>
    <w:rsid w:val="000E4C23"/>
    <w:rsid w:val="000E5503"/>
    <w:rsid w:val="000E5ACC"/>
    <w:rsid w:val="000E6687"/>
    <w:rsid w:val="000E775F"/>
    <w:rsid w:val="000E7A30"/>
    <w:rsid w:val="000F005B"/>
    <w:rsid w:val="000F07A5"/>
    <w:rsid w:val="000F35D9"/>
    <w:rsid w:val="000F3614"/>
    <w:rsid w:val="000F4705"/>
    <w:rsid w:val="000F4B41"/>
    <w:rsid w:val="000F5913"/>
    <w:rsid w:val="001006E9"/>
    <w:rsid w:val="0010148B"/>
    <w:rsid w:val="00101DFB"/>
    <w:rsid w:val="001021B7"/>
    <w:rsid w:val="00104342"/>
    <w:rsid w:val="00104962"/>
    <w:rsid w:val="00104E0B"/>
    <w:rsid w:val="00105979"/>
    <w:rsid w:val="00106021"/>
    <w:rsid w:val="00107248"/>
    <w:rsid w:val="00107E4E"/>
    <w:rsid w:val="00110DA4"/>
    <w:rsid w:val="00111422"/>
    <w:rsid w:val="00111B6A"/>
    <w:rsid w:val="00112883"/>
    <w:rsid w:val="00114193"/>
    <w:rsid w:val="00114286"/>
    <w:rsid w:val="001147AD"/>
    <w:rsid w:val="00115141"/>
    <w:rsid w:val="0011553E"/>
    <w:rsid w:val="00115A8C"/>
    <w:rsid w:val="00116E13"/>
    <w:rsid w:val="001170FE"/>
    <w:rsid w:val="00120B68"/>
    <w:rsid w:val="001210F0"/>
    <w:rsid w:val="001219C5"/>
    <w:rsid w:val="00123412"/>
    <w:rsid w:val="00123CBF"/>
    <w:rsid w:val="00124456"/>
    <w:rsid w:val="00124BD6"/>
    <w:rsid w:val="0012578A"/>
    <w:rsid w:val="00125819"/>
    <w:rsid w:val="00125C14"/>
    <w:rsid w:val="00125EFA"/>
    <w:rsid w:val="0012723B"/>
    <w:rsid w:val="001278D7"/>
    <w:rsid w:val="00127DA1"/>
    <w:rsid w:val="001300F2"/>
    <w:rsid w:val="001332A4"/>
    <w:rsid w:val="0013330E"/>
    <w:rsid w:val="00133B56"/>
    <w:rsid w:val="00133F85"/>
    <w:rsid w:val="0013408B"/>
    <w:rsid w:val="00134A8B"/>
    <w:rsid w:val="0013566B"/>
    <w:rsid w:val="001358D5"/>
    <w:rsid w:val="00135C1B"/>
    <w:rsid w:val="00136796"/>
    <w:rsid w:val="001368E8"/>
    <w:rsid w:val="0013786A"/>
    <w:rsid w:val="001379EC"/>
    <w:rsid w:val="00137E29"/>
    <w:rsid w:val="00140D10"/>
    <w:rsid w:val="00141100"/>
    <w:rsid w:val="0014123C"/>
    <w:rsid w:val="001418F7"/>
    <w:rsid w:val="00143146"/>
    <w:rsid w:val="001431F1"/>
    <w:rsid w:val="001438E0"/>
    <w:rsid w:val="00143CD5"/>
    <w:rsid w:val="00144D89"/>
    <w:rsid w:val="0014506F"/>
    <w:rsid w:val="00146531"/>
    <w:rsid w:val="001470EA"/>
    <w:rsid w:val="00147C1D"/>
    <w:rsid w:val="00151B7B"/>
    <w:rsid w:val="00152168"/>
    <w:rsid w:val="00152AFF"/>
    <w:rsid w:val="001545BC"/>
    <w:rsid w:val="00154E29"/>
    <w:rsid w:val="00155009"/>
    <w:rsid w:val="00155A05"/>
    <w:rsid w:val="00155AE1"/>
    <w:rsid w:val="00155B4B"/>
    <w:rsid w:val="00155CDD"/>
    <w:rsid w:val="00156917"/>
    <w:rsid w:val="00156EF0"/>
    <w:rsid w:val="0015716F"/>
    <w:rsid w:val="00157457"/>
    <w:rsid w:val="001577B5"/>
    <w:rsid w:val="00157EEB"/>
    <w:rsid w:val="00160901"/>
    <w:rsid w:val="00160BE5"/>
    <w:rsid w:val="001614CA"/>
    <w:rsid w:val="001615D8"/>
    <w:rsid w:val="00163C51"/>
    <w:rsid w:val="00164A6C"/>
    <w:rsid w:val="001661A6"/>
    <w:rsid w:val="001673E8"/>
    <w:rsid w:val="001676C8"/>
    <w:rsid w:val="00167719"/>
    <w:rsid w:val="00167ADC"/>
    <w:rsid w:val="001712B1"/>
    <w:rsid w:val="00171BF1"/>
    <w:rsid w:val="0017306F"/>
    <w:rsid w:val="00174310"/>
    <w:rsid w:val="001753F9"/>
    <w:rsid w:val="001775DF"/>
    <w:rsid w:val="001800E6"/>
    <w:rsid w:val="001803DE"/>
    <w:rsid w:val="0018110E"/>
    <w:rsid w:val="0018274F"/>
    <w:rsid w:val="0018324D"/>
    <w:rsid w:val="001865D5"/>
    <w:rsid w:val="001867B1"/>
    <w:rsid w:val="001868D6"/>
    <w:rsid w:val="001869F3"/>
    <w:rsid w:val="00187EB0"/>
    <w:rsid w:val="00190D5F"/>
    <w:rsid w:val="00190FFF"/>
    <w:rsid w:val="00191C12"/>
    <w:rsid w:val="00191E31"/>
    <w:rsid w:val="001930FA"/>
    <w:rsid w:val="00193B1C"/>
    <w:rsid w:val="00193C6C"/>
    <w:rsid w:val="00195792"/>
    <w:rsid w:val="00196DC2"/>
    <w:rsid w:val="001976AC"/>
    <w:rsid w:val="001A0B1D"/>
    <w:rsid w:val="001A0FFD"/>
    <w:rsid w:val="001A13AA"/>
    <w:rsid w:val="001A2660"/>
    <w:rsid w:val="001A2F9A"/>
    <w:rsid w:val="001A54B5"/>
    <w:rsid w:val="001A5A33"/>
    <w:rsid w:val="001A62CF"/>
    <w:rsid w:val="001B0406"/>
    <w:rsid w:val="001B1E86"/>
    <w:rsid w:val="001B3103"/>
    <w:rsid w:val="001B4DB5"/>
    <w:rsid w:val="001B5E2D"/>
    <w:rsid w:val="001B65D2"/>
    <w:rsid w:val="001B7D5A"/>
    <w:rsid w:val="001C1436"/>
    <w:rsid w:val="001C16D3"/>
    <w:rsid w:val="001C2AB4"/>
    <w:rsid w:val="001C2F37"/>
    <w:rsid w:val="001C50FA"/>
    <w:rsid w:val="001C5824"/>
    <w:rsid w:val="001C5BDD"/>
    <w:rsid w:val="001C6483"/>
    <w:rsid w:val="001C691E"/>
    <w:rsid w:val="001C7357"/>
    <w:rsid w:val="001C74D7"/>
    <w:rsid w:val="001C7F55"/>
    <w:rsid w:val="001D0D2F"/>
    <w:rsid w:val="001D0D7A"/>
    <w:rsid w:val="001D0FDF"/>
    <w:rsid w:val="001D1050"/>
    <w:rsid w:val="001D1633"/>
    <w:rsid w:val="001D1F27"/>
    <w:rsid w:val="001D2EE1"/>
    <w:rsid w:val="001D7F34"/>
    <w:rsid w:val="001E0FF9"/>
    <w:rsid w:val="001E3E8E"/>
    <w:rsid w:val="001E44C0"/>
    <w:rsid w:val="001E4538"/>
    <w:rsid w:val="001E4BC9"/>
    <w:rsid w:val="001E5AAA"/>
    <w:rsid w:val="001E774B"/>
    <w:rsid w:val="001E78CC"/>
    <w:rsid w:val="001F0A8E"/>
    <w:rsid w:val="001F2B58"/>
    <w:rsid w:val="001F2C65"/>
    <w:rsid w:val="001F3F45"/>
    <w:rsid w:val="001F4971"/>
    <w:rsid w:val="001F5822"/>
    <w:rsid w:val="001F60F5"/>
    <w:rsid w:val="001F70B4"/>
    <w:rsid w:val="0020115E"/>
    <w:rsid w:val="00201BDB"/>
    <w:rsid w:val="00202058"/>
    <w:rsid w:val="00202494"/>
    <w:rsid w:val="0020323F"/>
    <w:rsid w:val="0020391C"/>
    <w:rsid w:val="00204354"/>
    <w:rsid w:val="00206DF5"/>
    <w:rsid w:val="00207BB8"/>
    <w:rsid w:val="00210AA5"/>
    <w:rsid w:val="00211C67"/>
    <w:rsid w:val="002127BA"/>
    <w:rsid w:val="00212BFF"/>
    <w:rsid w:val="002131AF"/>
    <w:rsid w:val="002131D8"/>
    <w:rsid w:val="0021532F"/>
    <w:rsid w:val="002154C7"/>
    <w:rsid w:val="00215780"/>
    <w:rsid w:val="00216A0C"/>
    <w:rsid w:val="00217002"/>
    <w:rsid w:val="002175DC"/>
    <w:rsid w:val="002178B6"/>
    <w:rsid w:val="002200DE"/>
    <w:rsid w:val="002200F0"/>
    <w:rsid w:val="00220F3C"/>
    <w:rsid w:val="00221837"/>
    <w:rsid w:val="00222412"/>
    <w:rsid w:val="0022341D"/>
    <w:rsid w:val="002246A4"/>
    <w:rsid w:val="002251B0"/>
    <w:rsid w:val="002254CA"/>
    <w:rsid w:val="002264BA"/>
    <w:rsid w:val="00226A54"/>
    <w:rsid w:val="0022784C"/>
    <w:rsid w:val="00230996"/>
    <w:rsid w:val="00230BC8"/>
    <w:rsid w:val="002310EC"/>
    <w:rsid w:val="0023157A"/>
    <w:rsid w:val="002321F8"/>
    <w:rsid w:val="002322DE"/>
    <w:rsid w:val="00232E54"/>
    <w:rsid w:val="00235247"/>
    <w:rsid w:val="00235588"/>
    <w:rsid w:val="002355F2"/>
    <w:rsid w:val="0023625E"/>
    <w:rsid w:val="00236BA7"/>
    <w:rsid w:val="00236F14"/>
    <w:rsid w:val="0023774C"/>
    <w:rsid w:val="00240BD1"/>
    <w:rsid w:val="00240FD7"/>
    <w:rsid w:val="00241C46"/>
    <w:rsid w:val="00245266"/>
    <w:rsid w:val="002454FF"/>
    <w:rsid w:val="002456C7"/>
    <w:rsid w:val="00245BAF"/>
    <w:rsid w:val="0024663A"/>
    <w:rsid w:val="00246A6A"/>
    <w:rsid w:val="00246C2F"/>
    <w:rsid w:val="0024755B"/>
    <w:rsid w:val="002508BC"/>
    <w:rsid w:val="00250FE2"/>
    <w:rsid w:val="00251E0B"/>
    <w:rsid w:val="0025223A"/>
    <w:rsid w:val="002533BB"/>
    <w:rsid w:val="002549AE"/>
    <w:rsid w:val="00254E98"/>
    <w:rsid w:val="00257190"/>
    <w:rsid w:val="0025798E"/>
    <w:rsid w:val="00260B07"/>
    <w:rsid w:val="002624D3"/>
    <w:rsid w:val="00262E44"/>
    <w:rsid w:val="00262F75"/>
    <w:rsid w:val="0026493B"/>
    <w:rsid w:val="00265B60"/>
    <w:rsid w:val="00266341"/>
    <w:rsid w:val="00266950"/>
    <w:rsid w:val="00266FB5"/>
    <w:rsid w:val="00270080"/>
    <w:rsid w:val="00270D0A"/>
    <w:rsid w:val="00271477"/>
    <w:rsid w:val="00272B37"/>
    <w:rsid w:val="00273B43"/>
    <w:rsid w:val="00273F18"/>
    <w:rsid w:val="00274D7A"/>
    <w:rsid w:val="00275165"/>
    <w:rsid w:val="00275F48"/>
    <w:rsid w:val="002762F9"/>
    <w:rsid w:val="00276C1F"/>
    <w:rsid w:val="00277BC7"/>
    <w:rsid w:val="0028014D"/>
    <w:rsid w:val="00280575"/>
    <w:rsid w:val="00281FE5"/>
    <w:rsid w:val="0028242A"/>
    <w:rsid w:val="00284B42"/>
    <w:rsid w:val="00285001"/>
    <w:rsid w:val="00285165"/>
    <w:rsid w:val="0028574A"/>
    <w:rsid w:val="00285DAA"/>
    <w:rsid w:val="0028678C"/>
    <w:rsid w:val="00286D76"/>
    <w:rsid w:val="002870C2"/>
    <w:rsid w:val="00287431"/>
    <w:rsid w:val="002907A7"/>
    <w:rsid w:val="00290DCB"/>
    <w:rsid w:val="00291A70"/>
    <w:rsid w:val="0029301A"/>
    <w:rsid w:val="00293BD3"/>
    <w:rsid w:val="0029519D"/>
    <w:rsid w:val="00297415"/>
    <w:rsid w:val="00297D5D"/>
    <w:rsid w:val="002A0A67"/>
    <w:rsid w:val="002A1D00"/>
    <w:rsid w:val="002A22A1"/>
    <w:rsid w:val="002A4CC2"/>
    <w:rsid w:val="002A54C7"/>
    <w:rsid w:val="002A6142"/>
    <w:rsid w:val="002A63CB"/>
    <w:rsid w:val="002B0C4C"/>
    <w:rsid w:val="002B0D84"/>
    <w:rsid w:val="002B289A"/>
    <w:rsid w:val="002B3AA8"/>
    <w:rsid w:val="002B5469"/>
    <w:rsid w:val="002B5AA2"/>
    <w:rsid w:val="002B659F"/>
    <w:rsid w:val="002B66CE"/>
    <w:rsid w:val="002C140D"/>
    <w:rsid w:val="002C1463"/>
    <w:rsid w:val="002C15C7"/>
    <w:rsid w:val="002C401C"/>
    <w:rsid w:val="002C4210"/>
    <w:rsid w:val="002C5FB6"/>
    <w:rsid w:val="002C666D"/>
    <w:rsid w:val="002C748B"/>
    <w:rsid w:val="002D0AAD"/>
    <w:rsid w:val="002D13AB"/>
    <w:rsid w:val="002D15BA"/>
    <w:rsid w:val="002D20A6"/>
    <w:rsid w:val="002D26F6"/>
    <w:rsid w:val="002D33B9"/>
    <w:rsid w:val="002D3ECD"/>
    <w:rsid w:val="002D4171"/>
    <w:rsid w:val="002D5579"/>
    <w:rsid w:val="002D5A70"/>
    <w:rsid w:val="002D6468"/>
    <w:rsid w:val="002D666A"/>
    <w:rsid w:val="002D6EC7"/>
    <w:rsid w:val="002D728E"/>
    <w:rsid w:val="002E08BB"/>
    <w:rsid w:val="002E1A29"/>
    <w:rsid w:val="002E394D"/>
    <w:rsid w:val="002E39DA"/>
    <w:rsid w:val="002E39DD"/>
    <w:rsid w:val="002E5C0F"/>
    <w:rsid w:val="002F0EA9"/>
    <w:rsid w:val="002F1879"/>
    <w:rsid w:val="002F18DE"/>
    <w:rsid w:val="002F3775"/>
    <w:rsid w:val="002F378F"/>
    <w:rsid w:val="002F37F9"/>
    <w:rsid w:val="002F434C"/>
    <w:rsid w:val="002F44D7"/>
    <w:rsid w:val="002F49AF"/>
    <w:rsid w:val="002F5EE8"/>
    <w:rsid w:val="002F6AFE"/>
    <w:rsid w:val="002F7332"/>
    <w:rsid w:val="002F79AF"/>
    <w:rsid w:val="00300020"/>
    <w:rsid w:val="0030246E"/>
    <w:rsid w:val="0030251B"/>
    <w:rsid w:val="00303750"/>
    <w:rsid w:val="0030375D"/>
    <w:rsid w:val="00304516"/>
    <w:rsid w:val="00305B81"/>
    <w:rsid w:val="00305BD1"/>
    <w:rsid w:val="00307677"/>
    <w:rsid w:val="00307EA7"/>
    <w:rsid w:val="003119EC"/>
    <w:rsid w:val="00312E97"/>
    <w:rsid w:val="00313942"/>
    <w:rsid w:val="003143AF"/>
    <w:rsid w:val="00314583"/>
    <w:rsid w:val="00315877"/>
    <w:rsid w:val="003158F8"/>
    <w:rsid w:val="00315EF8"/>
    <w:rsid w:val="00315F00"/>
    <w:rsid w:val="00316889"/>
    <w:rsid w:val="00320372"/>
    <w:rsid w:val="0032197A"/>
    <w:rsid w:val="00321F52"/>
    <w:rsid w:val="00322089"/>
    <w:rsid w:val="00322A40"/>
    <w:rsid w:val="00322BE1"/>
    <w:rsid w:val="003242D6"/>
    <w:rsid w:val="00324805"/>
    <w:rsid w:val="0032483E"/>
    <w:rsid w:val="003261CF"/>
    <w:rsid w:val="00326BA7"/>
    <w:rsid w:val="00327C15"/>
    <w:rsid w:val="00330A55"/>
    <w:rsid w:val="00330C7E"/>
    <w:rsid w:val="0033211A"/>
    <w:rsid w:val="003324B4"/>
    <w:rsid w:val="00332F91"/>
    <w:rsid w:val="00333A87"/>
    <w:rsid w:val="00334812"/>
    <w:rsid w:val="003351CE"/>
    <w:rsid w:val="003360F9"/>
    <w:rsid w:val="00337524"/>
    <w:rsid w:val="00340788"/>
    <w:rsid w:val="003429B6"/>
    <w:rsid w:val="003439BE"/>
    <w:rsid w:val="0034482B"/>
    <w:rsid w:val="00344965"/>
    <w:rsid w:val="00345586"/>
    <w:rsid w:val="00346560"/>
    <w:rsid w:val="00346733"/>
    <w:rsid w:val="00346AA9"/>
    <w:rsid w:val="00346AE5"/>
    <w:rsid w:val="003519A2"/>
    <w:rsid w:val="003524FD"/>
    <w:rsid w:val="003525AE"/>
    <w:rsid w:val="0035412E"/>
    <w:rsid w:val="003549AC"/>
    <w:rsid w:val="003559F3"/>
    <w:rsid w:val="003562A2"/>
    <w:rsid w:val="003569DA"/>
    <w:rsid w:val="00357375"/>
    <w:rsid w:val="003611AC"/>
    <w:rsid w:val="00361484"/>
    <w:rsid w:val="00362140"/>
    <w:rsid w:val="00363C0E"/>
    <w:rsid w:val="003656AB"/>
    <w:rsid w:val="003657AB"/>
    <w:rsid w:val="00366FEC"/>
    <w:rsid w:val="00370831"/>
    <w:rsid w:val="0037101D"/>
    <w:rsid w:val="00371B50"/>
    <w:rsid w:val="00371C87"/>
    <w:rsid w:val="00371D8F"/>
    <w:rsid w:val="00371EC1"/>
    <w:rsid w:val="00372BCC"/>
    <w:rsid w:val="003750EA"/>
    <w:rsid w:val="00375D17"/>
    <w:rsid w:val="00376698"/>
    <w:rsid w:val="0037670C"/>
    <w:rsid w:val="00376A6D"/>
    <w:rsid w:val="00377295"/>
    <w:rsid w:val="003805B6"/>
    <w:rsid w:val="003815C4"/>
    <w:rsid w:val="00381A23"/>
    <w:rsid w:val="00382B23"/>
    <w:rsid w:val="00383BD5"/>
    <w:rsid w:val="00384B04"/>
    <w:rsid w:val="00385DD6"/>
    <w:rsid w:val="00385E1E"/>
    <w:rsid w:val="0038712C"/>
    <w:rsid w:val="00387E9E"/>
    <w:rsid w:val="00390171"/>
    <w:rsid w:val="0039065D"/>
    <w:rsid w:val="0039109C"/>
    <w:rsid w:val="0039179F"/>
    <w:rsid w:val="00392112"/>
    <w:rsid w:val="00393023"/>
    <w:rsid w:val="00393230"/>
    <w:rsid w:val="003949C9"/>
    <w:rsid w:val="0039522C"/>
    <w:rsid w:val="0039626C"/>
    <w:rsid w:val="003965DC"/>
    <w:rsid w:val="003979EC"/>
    <w:rsid w:val="003A0493"/>
    <w:rsid w:val="003A2BB5"/>
    <w:rsid w:val="003A333D"/>
    <w:rsid w:val="003A3863"/>
    <w:rsid w:val="003A4FB7"/>
    <w:rsid w:val="003A4FBE"/>
    <w:rsid w:val="003A50DC"/>
    <w:rsid w:val="003A548A"/>
    <w:rsid w:val="003A630B"/>
    <w:rsid w:val="003A66B0"/>
    <w:rsid w:val="003A694B"/>
    <w:rsid w:val="003B0AD5"/>
    <w:rsid w:val="003B0CD2"/>
    <w:rsid w:val="003B0CEF"/>
    <w:rsid w:val="003B0D1D"/>
    <w:rsid w:val="003B0D91"/>
    <w:rsid w:val="003B1348"/>
    <w:rsid w:val="003B186C"/>
    <w:rsid w:val="003B1C69"/>
    <w:rsid w:val="003B250E"/>
    <w:rsid w:val="003B28EF"/>
    <w:rsid w:val="003B3292"/>
    <w:rsid w:val="003B43BF"/>
    <w:rsid w:val="003B46C6"/>
    <w:rsid w:val="003B4992"/>
    <w:rsid w:val="003B4CE4"/>
    <w:rsid w:val="003B54B2"/>
    <w:rsid w:val="003B5D70"/>
    <w:rsid w:val="003B6DD7"/>
    <w:rsid w:val="003B6F11"/>
    <w:rsid w:val="003B7A2F"/>
    <w:rsid w:val="003B7A76"/>
    <w:rsid w:val="003C292A"/>
    <w:rsid w:val="003C3076"/>
    <w:rsid w:val="003C3419"/>
    <w:rsid w:val="003C44DF"/>
    <w:rsid w:val="003C4F1E"/>
    <w:rsid w:val="003C599B"/>
    <w:rsid w:val="003C6F26"/>
    <w:rsid w:val="003C762F"/>
    <w:rsid w:val="003D0085"/>
    <w:rsid w:val="003D01B3"/>
    <w:rsid w:val="003D0D90"/>
    <w:rsid w:val="003D0F10"/>
    <w:rsid w:val="003D1A32"/>
    <w:rsid w:val="003D1B5C"/>
    <w:rsid w:val="003D2B29"/>
    <w:rsid w:val="003D2B4D"/>
    <w:rsid w:val="003D3B56"/>
    <w:rsid w:val="003D4D85"/>
    <w:rsid w:val="003D501E"/>
    <w:rsid w:val="003D56C9"/>
    <w:rsid w:val="003D57EB"/>
    <w:rsid w:val="003D5BDB"/>
    <w:rsid w:val="003E05AF"/>
    <w:rsid w:val="003E0A22"/>
    <w:rsid w:val="003E0ABF"/>
    <w:rsid w:val="003E1768"/>
    <w:rsid w:val="003E458D"/>
    <w:rsid w:val="003E58A3"/>
    <w:rsid w:val="003E5EFD"/>
    <w:rsid w:val="003E6B0C"/>
    <w:rsid w:val="003F0D0A"/>
    <w:rsid w:val="003F0EE4"/>
    <w:rsid w:val="003F1217"/>
    <w:rsid w:val="003F1787"/>
    <w:rsid w:val="003F28ED"/>
    <w:rsid w:val="003F2BDB"/>
    <w:rsid w:val="003F4C9C"/>
    <w:rsid w:val="003F5926"/>
    <w:rsid w:val="003F5B9A"/>
    <w:rsid w:val="003F5CD3"/>
    <w:rsid w:val="003F6776"/>
    <w:rsid w:val="003F79E6"/>
    <w:rsid w:val="0040048C"/>
    <w:rsid w:val="0040244E"/>
    <w:rsid w:val="00402B28"/>
    <w:rsid w:val="00403047"/>
    <w:rsid w:val="00403D4A"/>
    <w:rsid w:val="00404C0C"/>
    <w:rsid w:val="00404FF3"/>
    <w:rsid w:val="00405217"/>
    <w:rsid w:val="004059D7"/>
    <w:rsid w:val="00406E74"/>
    <w:rsid w:val="0040717B"/>
    <w:rsid w:val="0040750A"/>
    <w:rsid w:val="004078BD"/>
    <w:rsid w:val="00407B42"/>
    <w:rsid w:val="00410935"/>
    <w:rsid w:val="00410D38"/>
    <w:rsid w:val="0041103C"/>
    <w:rsid w:val="00411761"/>
    <w:rsid w:val="004121B7"/>
    <w:rsid w:val="004127FD"/>
    <w:rsid w:val="0041398D"/>
    <w:rsid w:val="00413A6E"/>
    <w:rsid w:val="00413DCF"/>
    <w:rsid w:val="0041445A"/>
    <w:rsid w:val="0041468C"/>
    <w:rsid w:val="00414D3A"/>
    <w:rsid w:val="00415DB0"/>
    <w:rsid w:val="0041644E"/>
    <w:rsid w:val="004168D8"/>
    <w:rsid w:val="00416984"/>
    <w:rsid w:val="004175A3"/>
    <w:rsid w:val="0041767F"/>
    <w:rsid w:val="0042074F"/>
    <w:rsid w:val="00421049"/>
    <w:rsid w:val="00421714"/>
    <w:rsid w:val="00425162"/>
    <w:rsid w:val="00425883"/>
    <w:rsid w:val="00425AED"/>
    <w:rsid w:val="00431C06"/>
    <w:rsid w:val="0043250A"/>
    <w:rsid w:val="00432D93"/>
    <w:rsid w:val="00433A4B"/>
    <w:rsid w:val="0043409F"/>
    <w:rsid w:val="004343EB"/>
    <w:rsid w:val="00434952"/>
    <w:rsid w:val="004367E8"/>
    <w:rsid w:val="00436BB0"/>
    <w:rsid w:val="004378C7"/>
    <w:rsid w:val="0044105F"/>
    <w:rsid w:val="0044227C"/>
    <w:rsid w:val="00443150"/>
    <w:rsid w:val="0044610D"/>
    <w:rsid w:val="004466C3"/>
    <w:rsid w:val="00447C4E"/>
    <w:rsid w:val="00450C00"/>
    <w:rsid w:val="00450EBE"/>
    <w:rsid w:val="00451AAA"/>
    <w:rsid w:val="00454A63"/>
    <w:rsid w:val="00455291"/>
    <w:rsid w:val="00456BBD"/>
    <w:rsid w:val="00456E82"/>
    <w:rsid w:val="00457BF4"/>
    <w:rsid w:val="00462775"/>
    <w:rsid w:val="00463F8C"/>
    <w:rsid w:val="00465D09"/>
    <w:rsid w:val="00465F68"/>
    <w:rsid w:val="0046643B"/>
    <w:rsid w:val="0046661C"/>
    <w:rsid w:val="004672F5"/>
    <w:rsid w:val="0046773E"/>
    <w:rsid w:val="00467DC3"/>
    <w:rsid w:val="00467FE4"/>
    <w:rsid w:val="00471D17"/>
    <w:rsid w:val="004738C4"/>
    <w:rsid w:val="00475B64"/>
    <w:rsid w:val="0047788F"/>
    <w:rsid w:val="004809B4"/>
    <w:rsid w:val="00480BDE"/>
    <w:rsid w:val="00480DE4"/>
    <w:rsid w:val="00480F54"/>
    <w:rsid w:val="004812E8"/>
    <w:rsid w:val="00481582"/>
    <w:rsid w:val="00481FE1"/>
    <w:rsid w:val="00482E4C"/>
    <w:rsid w:val="00483126"/>
    <w:rsid w:val="00483131"/>
    <w:rsid w:val="00484021"/>
    <w:rsid w:val="004861AE"/>
    <w:rsid w:val="00486DD6"/>
    <w:rsid w:val="00490FC6"/>
    <w:rsid w:val="00492210"/>
    <w:rsid w:val="0049364F"/>
    <w:rsid w:val="00493699"/>
    <w:rsid w:val="004948DB"/>
    <w:rsid w:val="00494C4C"/>
    <w:rsid w:val="004957BB"/>
    <w:rsid w:val="00495BE7"/>
    <w:rsid w:val="00496351"/>
    <w:rsid w:val="00497810"/>
    <w:rsid w:val="004A0F2B"/>
    <w:rsid w:val="004A17C2"/>
    <w:rsid w:val="004A1E9D"/>
    <w:rsid w:val="004A3256"/>
    <w:rsid w:val="004A355B"/>
    <w:rsid w:val="004A37EF"/>
    <w:rsid w:val="004A3833"/>
    <w:rsid w:val="004A4080"/>
    <w:rsid w:val="004A56C8"/>
    <w:rsid w:val="004A683B"/>
    <w:rsid w:val="004A6867"/>
    <w:rsid w:val="004A6917"/>
    <w:rsid w:val="004A6BF7"/>
    <w:rsid w:val="004A76A2"/>
    <w:rsid w:val="004A7FD4"/>
    <w:rsid w:val="004B070C"/>
    <w:rsid w:val="004B12EF"/>
    <w:rsid w:val="004B1735"/>
    <w:rsid w:val="004B1DE9"/>
    <w:rsid w:val="004B2026"/>
    <w:rsid w:val="004B2F86"/>
    <w:rsid w:val="004B376B"/>
    <w:rsid w:val="004B410C"/>
    <w:rsid w:val="004B449F"/>
    <w:rsid w:val="004B4D02"/>
    <w:rsid w:val="004B5DE4"/>
    <w:rsid w:val="004B68CC"/>
    <w:rsid w:val="004B69EF"/>
    <w:rsid w:val="004B7DFC"/>
    <w:rsid w:val="004B7E5A"/>
    <w:rsid w:val="004B7FE6"/>
    <w:rsid w:val="004C09AB"/>
    <w:rsid w:val="004C0CDD"/>
    <w:rsid w:val="004C1D25"/>
    <w:rsid w:val="004C2196"/>
    <w:rsid w:val="004C2926"/>
    <w:rsid w:val="004C2EC2"/>
    <w:rsid w:val="004C4A2E"/>
    <w:rsid w:val="004C4CE2"/>
    <w:rsid w:val="004C4DB3"/>
    <w:rsid w:val="004C4DFA"/>
    <w:rsid w:val="004C5C0F"/>
    <w:rsid w:val="004C6BD1"/>
    <w:rsid w:val="004C79D9"/>
    <w:rsid w:val="004D04FF"/>
    <w:rsid w:val="004D09E8"/>
    <w:rsid w:val="004D0EDD"/>
    <w:rsid w:val="004D26FC"/>
    <w:rsid w:val="004D2C5C"/>
    <w:rsid w:val="004D2E16"/>
    <w:rsid w:val="004D4937"/>
    <w:rsid w:val="004D4F4F"/>
    <w:rsid w:val="004D548E"/>
    <w:rsid w:val="004D62A5"/>
    <w:rsid w:val="004E0357"/>
    <w:rsid w:val="004E0F76"/>
    <w:rsid w:val="004E0F93"/>
    <w:rsid w:val="004E12E6"/>
    <w:rsid w:val="004E1DAE"/>
    <w:rsid w:val="004E1F19"/>
    <w:rsid w:val="004E210B"/>
    <w:rsid w:val="004E359F"/>
    <w:rsid w:val="004E4036"/>
    <w:rsid w:val="004E4BA3"/>
    <w:rsid w:val="004E616F"/>
    <w:rsid w:val="004E62F4"/>
    <w:rsid w:val="004E646D"/>
    <w:rsid w:val="004E7261"/>
    <w:rsid w:val="004E7310"/>
    <w:rsid w:val="004E7C83"/>
    <w:rsid w:val="004F0F26"/>
    <w:rsid w:val="004F1F1E"/>
    <w:rsid w:val="004F21AC"/>
    <w:rsid w:val="004F24AC"/>
    <w:rsid w:val="004F2C52"/>
    <w:rsid w:val="004F3041"/>
    <w:rsid w:val="004F476C"/>
    <w:rsid w:val="004F4B63"/>
    <w:rsid w:val="004F4DA3"/>
    <w:rsid w:val="004F506B"/>
    <w:rsid w:val="004F5EF8"/>
    <w:rsid w:val="004F6152"/>
    <w:rsid w:val="004F76FA"/>
    <w:rsid w:val="005023A2"/>
    <w:rsid w:val="005028FD"/>
    <w:rsid w:val="00506869"/>
    <w:rsid w:val="00507298"/>
    <w:rsid w:val="00510058"/>
    <w:rsid w:val="00510BCA"/>
    <w:rsid w:val="00511438"/>
    <w:rsid w:val="00512424"/>
    <w:rsid w:val="005127EB"/>
    <w:rsid w:val="00513624"/>
    <w:rsid w:val="00514138"/>
    <w:rsid w:val="005149A5"/>
    <w:rsid w:val="00514C3A"/>
    <w:rsid w:val="00514E75"/>
    <w:rsid w:val="0051531C"/>
    <w:rsid w:val="00515B61"/>
    <w:rsid w:val="00515DFE"/>
    <w:rsid w:val="00515E18"/>
    <w:rsid w:val="00516708"/>
    <w:rsid w:val="00516819"/>
    <w:rsid w:val="00520473"/>
    <w:rsid w:val="0052051F"/>
    <w:rsid w:val="005234AF"/>
    <w:rsid w:val="0052413A"/>
    <w:rsid w:val="00524E33"/>
    <w:rsid w:val="0052689B"/>
    <w:rsid w:val="0052715F"/>
    <w:rsid w:val="00530BA3"/>
    <w:rsid w:val="00530D88"/>
    <w:rsid w:val="00534622"/>
    <w:rsid w:val="00534F9F"/>
    <w:rsid w:val="0053546A"/>
    <w:rsid w:val="00536C9B"/>
    <w:rsid w:val="0054022C"/>
    <w:rsid w:val="005405BF"/>
    <w:rsid w:val="0054102E"/>
    <w:rsid w:val="0054253A"/>
    <w:rsid w:val="00543A08"/>
    <w:rsid w:val="00544027"/>
    <w:rsid w:val="005453F8"/>
    <w:rsid w:val="005467BF"/>
    <w:rsid w:val="00547137"/>
    <w:rsid w:val="00547E78"/>
    <w:rsid w:val="0055015B"/>
    <w:rsid w:val="0055074C"/>
    <w:rsid w:val="00550DB3"/>
    <w:rsid w:val="00550DDB"/>
    <w:rsid w:val="00550ECE"/>
    <w:rsid w:val="0055138B"/>
    <w:rsid w:val="00551882"/>
    <w:rsid w:val="00551C03"/>
    <w:rsid w:val="00552A54"/>
    <w:rsid w:val="005549B2"/>
    <w:rsid w:val="00555748"/>
    <w:rsid w:val="005558D8"/>
    <w:rsid w:val="00561321"/>
    <w:rsid w:val="00561405"/>
    <w:rsid w:val="00561423"/>
    <w:rsid w:val="00561EF5"/>
    <w:rsid w:val="00561FBF"/>
    <w:rsid w:val="00562084"/>
    <w:rsid w:val="00562151"/>
    <w:rsid w:val="0056364D"/>
    <w:rsid w:val="00563E5D"/>
    <w:rsid w:val="005645A7"/>
    <w:rsid w:val="005649EE"/>
    <w:rsid w:val="00565C71"/>
    <w:rsid w:val="005664EC"/>
    <w:rsid w:val="005666C7"/>
    <w:rsid w:val="00566C2D"/>
    <w:rsid w:val="005675F2"/>
    <w:rsid w:val="00567F34"/>
    <w:rsid w:val="005709F5"/>
    <w:rsid w:val="00570FF5"/>
    <w:rsid w:val="00571D18"/>
    <w:rsid w:val="005729B0"/>
    <w:rsid w:val="005733ED"/>
    <w:rsid w:val="00573C27"/>
    <w:rsid w:val="00574470"/>
    <w:rsid w:val="0057492E"/>
    <w:rsid w:val="00574E2C"/>
    <w:rsid w:val="0057519C"/>
    <w:rsid w:val="00575876"/>
    <w:rsid w:val="0057620D"/>
    <w:rsid w:val="005764E6"/>
    <w:rsid w:val="005764ED"/>
    <w:rsid w:val="00577A1B"/>
    <w:rsid w:val="00577DA2"/>
    <w:rsid w:val="00580980"/>
    <w:rsid w:val="00581D77"/>
    <w:rsid w:val="00583B21"/>
    <w:rsid w:val="0058404E"/>
    <w:rsid w:val="005850FF"/>
    <w:rsid w:val="005855A8"/>
    <w:rsid w:val="005857F4"/>
    <w:rsid w:val="00585DE9"/>
    <w:rsid w:val="00586219"/>
    <w:rsid w:val="005864F6"/>
    <w:rsid w:val="0058656F"/>
    <w:rsid w:val="005900B9"/>
    <w:rsid w:val="00590CFA"/>
    <w:rsid w:val="00590E39"/>
    <w:rsid w:val="00591424"/>
    <w:rsid w:val="005917B7"/>
    <w:rsid w:val="00591A15"/>
    <w:rsid w:val="00592037"/>
    <w:rsid w:val="00592B90"/>
    <w:rsid w:val="00595174"/>
    <w:rsid w:val="00595EA8"/>
    <w:rsid w:val="005973B7"/>
    <w:rsid w:val="0059742E"/>
    <w:rsid w:val="00597C9E"/>
    <w:rsid w:val="00597D5A"/>
    <w:rsid w:val="005A076E"/>
    <w:rsid w:val="005A1A6C"/>
    <w:rsid w:val="005A29B7"/>
    <w:rsid w:val="005A3C11"/>
    <w:rsid w:val="005A3FA1"/>
    <w:rsid w:val="005A4507"/>
    <w:rsid w:val="005A46BD"/>
    <w:rsid w:val="005A4948"/>
    <w:rsid w:val="005A5198"/>
    <w:rsid w:val="005B0264"/>
    <w:rsid w:val="005B1737"/>
    <w:rsid w:val="005B4768"/>
    <w:rsid w:val="005B79AF"/>
    <w:rsid w:val="005C033A"/>
    <w:rsid w:val="005C066C"/>
    <w:rsid w:val="005C0760"/>
    <w:rsid w:val="005C1423"/>
    <w:rsid w:val="005C262D"/>
    <w:rsid w:val="005C2A8B"/>
    <w:rsid w:val="005C39DE"/>
    <w:rsid w:val="005C3E37"/>
    <w:rsid w:val="005C3FCB"/>
    <w:rsid w:val="005C410F"/>
    <w:rsid w:val="005C54C3"/>
    <w:rsid w:val="005C7169"/>
    <w:rsid w:val="005C7623"/>
    <w:rsid w:val="005D082A"/>
    <w:rsid w:val="005D0D04"/>
    <w:rsid w:val="005D1D53"/>
    <w:rsid w:val="005D2809"/>
    <w:rsid w:val="005D495D"/>
    <w:rsid w:val="005E02FB"/>
    <w:rsid w:val="005E0B6F"/>
    <w:rsid w:val="005E0C08"/>
    <w:rsid w:val="005E2A81"/>
    <w:rsid w:val="005E337F"/>
    <w:rsid w:val="005E4A0B"/>
    <w:rsid w:val="005E64E7"/>
    <w:rsid w:val="005E6846"/>
    <w:rsid w:val="005E6B80"/>
    <w:rsid w:val="005E74B2"/>
    <w:rsid w:val="005E7C94"/>
    <w:rsid w:val="005F1349"/>
    <w:rsid w:val="005F21BB"/>
    <w:rsid w:val="005F4089"/>
    <w:rsid w:val="005F4BB5"/>
    <w:rsid w:val="005F68EE"/>
    <w:rsid w:val="005F76A1"/>
    <w:rsid w:val="00601A99"/>
    <w:rsid w:val="00601B63"/>
    <w:rsid w:val="006047A2"/>
    <w:rsid w:val="00604BBF"/>
    <w:rsid w:val="00604CE5"/>
    <w:rsid w:val="006100A7"/>
    <w:rsid w:val="00610609"/>
    <w:rsid w:val="00610AC0"/>
    <w:rsid w:val="00610D81"/>
    <w:rsid w:val="0061109D"/>
    <w:rsid w:val="006122A7"/>
    <w:rsid w:val="00612A33"/>
    <w:rsid w:val="00612AEA"/>
    <w:rsid w:val="00612C6C"/>
    <w:rsid w:val="006136A6"/>
    <w:rsid w:val="00613994"/>
    <w:rsid w:val="00613B4F"/>
    <w:rsid w:val="0061654D"/>
    <w:rsid w:val="0061750F"/>
    <w:rsid w:val="00617E28"/>
    <w:rsid w:val="00622B75"/>
    <w:rsid w:val="00623869"/>
    <w:rsid w:val="00625958"/>
    <w:rsid w:val="0062780C"/>
    <w:rsid w:val="00631595"/>
    <w:rsid w:val="00632B40"/>
    <w:rsid w:val="00633D1E"/>
    <w:rsid w:val="006341E8"/>
    <w:rsid w:val="00634CFC"/>
    <w:rsid w:val="00635105"/>
    <w:rsid w:val="0063519F"/>
    <w:rsid w:val="00635ECA"/>
    <w:rsid w:val="006364A8"/>
    <w:rsid w:val="006366E2"/>
    <w:rsid w:val="00636A0D"/>
    <w:rsid w:val="0064140F"/>
    <w:rsid w:val="00642BC1"/>
    <w:rsid w:val="00645061"/>
    <w:rsid w:val="00645735"/>
    <w:rsid w:val="0064704A"/>
    <w:rsid w:val="006477E1"/>
    <w:rsid w:val="00647C59"/>
    <w:rsid w:val="00650969"/>
    <w:rsid w:val="00650C44"/>
    <w:rsid w:val="00651E32"/>
    <w:rsid w:val="00651EB7"/>
    <w:rsid w:val="00652BDD"/>
    <w:rsid w:val="00653B37"/>
    <w:rsid w:val="006547EA"/>
    <w:rsid w:val="00654F27"/>
    <w:rsid w:val="006559FF"/>
    <w:rsid w:val="00656EEB"/>
    <w:rsid w:val="0065719E"/>
    <w:rsid w:val="0065757D"/>
    <w:rsid w:val="00657EA2"/>
    <w:rsid w:val="00660D06"/>
    <w:rsid w:val="00661324"/>
    <w:rsid w:val="006631D6"/>
    <w:rsid w:val="00663C8B"/>
    <w:rsid w:val="00664090"/>
    <w:rsid w:val="00665A6E"/>
    <w:rsid w:val="00665B08"/>
    <w:rsid w:val="00665D03"/>
    <w:rsid w:val="00666A56"/>
    <w:rsid w:val="00667524"/>
    <w:rsid w:val="00667717"/>
    <w:rsid w:val="0066790E"/>
    <w:rsid w:val="00667989"/>
    <w:rsid w:val="0067001A"/>
    <w:rsid w:val="00671693"/>
    <w:rsid w:val="006728F8"/>
    <w:rsid w:val="00674DF6"/>
    <w:rsid w:val="0067632B"/>
    <w:rsid w:val="00676435"/>
    <w:rsid w:val="00676523"/>
    <w:rsid w:val="00676727"/>
    <w:rsid w:val="00676EF9"/>
    <w:rsid w:val="00677719"/>
    <w:rsid w:val="00677CE6"/>
    <w:rsid w:val="006805EA"/>
    <w:rsid w:val="006808CE"/>
    <w:rsid w:val="00681363"/>
    <w:rsid w:val="006825E0"/>
    <w:rsid w:val="006830D0"/>
    <w:rsid w:val="006831EF"/>
    <w:rsid w:val="0068361F"/>
    <w:rsid w:val="0068464B"/>
    <w:rsid w:val="006846A1"/>
    <w:rsid w:val="00684806"/>
    <w:rsid w:val="006863FE"/>
    <w:rsid w:val="006877D0"/>
    <w:rsid w:val="006904E8"/>
    <w:rsid w:val="0069103E"/>
    <w:rsid w:val="0069126A"/>
    <w:rsid w:val="0069148C"/>
    <w:rsid w:val="0069319A"/>
    <w:rsid w:val="00693638"/>
    <w:rsid w:val="00693DB0"/>
    <w:rsid w:val="00693F98"/>
    <w:rsid w:val="00694DC4"/>
    <w:rsid w:val="0069503C"/>
    <w:rsid w:val="006952D9"/>
    <w:rsid w:val="006953FC"/>
    <w:rsid w:val="006969B5"/>
    <w:rsid w:val="0069722F"/>
    <w:rsid w:val="006A0098"/>
    <w:rsid w:val="006A0B98"/>
    <w:rsid w:val="006A19D2"/>
    <w:rsid w:val="006A1E17"/>
    <w:rsid w:val="006A2185"/>
    <w:rsid w:val="006A28C1"/>
    <w:rsid w:val="006A442B"/>
    <w:rsid w:val="006A4887"/>
    <w:rsid w:val="006A48D6"/>
    <w:rsid w:val="006A6673"/>
    <w:rsid w:val="006A73DE"/>
    <w:rsid w:val="006A7D2F"/>
    <w:rsid w:val="006B13A7"/>
    <w:rsid w:val="006B2D15"/>
    <w:rsid w:val="006B448C"/>
    <w:rsid w:val="006B5372"/>
    <w:rsid w:val="006B5AC3"/>
    <w:rsid w:val="006B5B64"/>
    <w:rsid w:val="006B60FA"/>
    <w:rsid w:val="006B746B"/>
    <w:rsid w:val="006B7CFF"/>
    <w:rsid w:val="006C002F"/>
    <w:rsid w:val="006C1A33"/>
    <w:rsid w:val="006C216A"/>
    <w:rsid w:val="006C2ADA"/>
    <w:rsid w:val="006C2BEA"/>
    <w:rsid w:val="006C347A"/>
    <w:rsid w:val="006C3CB0"/>
    <w:rsid w:val="006C3F04"/>
    <w:rsid w:val="006C4331"/>
    <w:rsid w:val="006C4BC9"/>
    <w:rsid w:val="006C5C86"/>
    <w:rsid w:val="006C7749"/>
    <w:rsid w:val="006C7CA8"/>
    <w:rsid w:val="006C7E3B"/>
    <w:rsid w:val="006D1C81"/>
    <w:rsid w:val="006D1DD6"/>
    <w:rsid w:val="006D1DE0"/>
    <w:rsid w:val="006D290F"/>
    <w:rsid w:val="006D2D08"/>
    <w:rsid w:val="006D3A23"/>
    <w:rsid w:val="006D4E80"/>
    <w:rsid w:val="006D7688"/>
    <w:rsid w:val="006D78FA"/>
    <w:rsid w:val="006E15A0"/>
    <w:rsid w:val="006E1767"/>
    <w:rsid w:val="006E1BB8"/>
    <w:rsid w:val="006E20C9"/>
    <w:rsid w:val="006E4B9C"/>
    <w:rsid w:val="006E5035"/>
    <w:rsid w:val="006E57B9"/>
    <w:rsid w:val="006E5FAB"/>
    <w:rsid w:val="006E6E56"/>
    <w:rsid w:val="006E7E06"/>
    <w:rsid w:val="006F06A6"/>
    <w:rsid w:val="006F1F52"/>
    <w:rsid w:val="006F1F8A"/>
    <w:rsid w:val="006F2337"/>
    <w:rsid w:val="006F30DD"/>
    <w:rsid w:val="006F3139"/>
    <w:rsid w:val="006F331F"/>
    <w:rsid w:val="006F3B70"/>
    <w:rsid w:val="006F41C4"/>
    <w:rsid w:val="006F5647"/>
    <w:rsid w:val="006F5EB8"/>
    <w:rsid w:val="006F6267"/>
    <w:rsid w:val="006F67A3"/>
    <w:rsid w:val="006F680E"/>
    <w:rsid w:val="006F7DC5"/>
    <w:rsid w:val="007003B1"/>
    <w:rsid w:val="00700C78"/>
    <w:rsid w:val="00701948"/>
    <w:rsid w:val="0070379B"/>
    <w:rsid w:val="00703AC9"/>
    <w:rsid w:val="0070770C"/>
    <w:rsid w:val="007107F2"/>
    <w:rsid w:val="007111AE"/>
    <w:rsid w:val="007114CE"/>
    <w:rsid w:val="00712934"/>
    <w:rsid w:val="00713AC9"/>
    <w:rsid w:val="00715D9E"/>
    <w:rsid w:val="0071665F"/>
    <w:rsid w:val="007208B6"/>
    <w:rsid w:val="00722447"/>
    <w:rsid w:val="00724382"/>
    <w:rsid w:val="00725070"/>
    <w:rsid w:val="00725E78"/>
    <w:rsid w:val="00725EDA"/>
    <w:rsid w:val="00726876"/>
    <w:rsid w:val="00726F6D"/>
    <w:rsid w:val="00727100"/>
    <w:rsid w:val="00730F3D"/>
    <w:rsid w:val="00730F5D"/>
    <w:rsid w:val="0073105B"/>
    <w:rsid w:val="007311A0"/>
    <w:rsid w:val="0073240B"/>
    <w:rsid w:val="00732F53"/>
    <w:rsid w:val="00733125"/>
    <w:rsid w:val="00733AB4"/>
    <w:rsid w:val="00734DE6"/>
    <w:rsid w:val="007359F5"/>
    <w:rsid w:val="0073707E"/>
    <w:rsid w:val="0073772C"/>
    <w:rsid w:val="00737BF1"/>
    <w:rsid w:val="0074191F"/>
    <w:rsid w:val="00742ADC"/>
    <w:rsid w:val="00743759"/>
    <w:rsid w:val="00743766"/>
    <w:rsid w:val="00743D57"/>
    <w:rsid w:val="007444CA"/>
    <w:rsid w:val="00745404"/>
    <w:rsid w:val="00746488"/>
    <w:rsid w:val="00746C2E"/>
    <w:rsid w:val="0075032C"/>
    <w:rsid w:val="0075046F"/>
    <w:rsid w:val="00751873"/>
    <w:rsid w:val="007530F5"/>
    <w:rsid w:val="0075369F"/>
    <w:rsid w:val="00754448"/>
    <w:rsid w:val="00754DB9"/>
    <w:rsid w:val="0075589B"/>
    <w:rsid w:val="00756700"/>
    <w:rsid w:val="00756959"/>
    <w:rsid w:val="00757308"/>
    <w:rsid w:val="00757411"/>
    <w:rsid w:val="0076109A"/>
    <w:rsid w:val="007647F8"/>
    <w:rsid w:val="007649F4"/>
    <w:rsid w:val="00764C15"/>
    <w:rsid w:val="0076568D"/>
    <w:rsid w:val="00766046"/>
    <w:rsid w:val="0076639E"/>
    <w:rsid w:val="00766510"/>
    <w:rsid w:val="0077339B"/>
    <w:rsid w:val="007736C0"/>
    <w:rsid w:val="00773F84"/>
    <w:rsid w:val="00774BF3"/>
    <w:rsid w:val="00775A74"/>
    <w:rsid w:val="00776E2D"/>
    <w:rsid w:val="007779B6"/>
    <w:rsid w:val="0078025A"/>
    <w:rsid w:val="007804AD"/>
    <w:rsid w:val="0078177E"/>
    <w:rsid w:val="007817DB"/>
    <w:rsid w:val="0078318E"/>
    <w:rsid w:val="00783962"/>
    <w:rsid w:val="00784DE6"/>
    <w:rsid w:val="00785272"/>
    <w:rsid w:val="007862E3"/>
    <w:rsid w:val="00787ECD"/>
    <w:rsid w:val="00790934"/>
    <w:rsid w:val="00791DDD"/>
    <w:rsid w:val="00793A2D"/>
    <w:rsid w:val="00793BEE"/>
    <w:rsid w:val="007943BE"/>
    <w:rsid w:val="00795A51"/>
    <w:rsid w:val="00797286"/>
    <w:rsid w:val="007972D3"/>
    <w:rsid w:val="0079798E"/>
    <w:rsid w:val="00797D9A"/>
    <w:rsid w:val="00797FD5"/>
    <w:rsid w:val="007A08A5"/>
    <w:rsid w:val="007A0B99"/>
    <w:rsid w:val="007A0BFD"/>
    <w:rsid w:val="007A132A"/>
    <w:rsid w:val="007A1CF9"/>
    <w:rsid w:val="007A26AC"/>
    <w:rsid w:val="007A2DAF"/>
    <w:rsid w:val="007A3C3E"/>
    <w:rsid w:val="007A3D8D"/>
    <w:rsid w:val="007A3E2D"/>
    <w:rsid w:val="007A507A"/>
    <w:rsid w:val="007A509A"/>
    <w:rsid w:val="007A53C5"/>
    <w:rsid w:val="007A558E"/>
    <w:rsid w:val="007A69C8"/>
    <w:rsid w:val="007A7A80"/>
    <w:rsid w:val="007A7D84"/>
    <w:rsid w:val="007B01F8"/>
    <w:rsid w:val="007B02CB"/>
    <w:rsid w:val="007B05EE"/>
    <w:rsid w:val="007B090B"/>
    <w:rsid w:val="007B0918"/>
    <w:rsid w:val="007B162C"/>
    <w:rsid w:val="007B3BE6"/>
    <w:rsid w:val="007B4003"/>
    <w:rsid w:val="007B4336"/>
    <w:rsid w:val="007B5AB3"/>
    <w:rsid w:val="007B6EDE"/>
    <w:rsid w:val="007B7792"/>
    <w:rsid w:val="007B7BBA"/>
    <w:rsid w:val="007C037E"/>
    <w:rsid w:val="007C0797"/>
    <w:rsid w:val="007C092F"/>
    <w:rsid w:val="007C0EDF"/>
    <w:rsid w:val="007C2061"/>
    <w:rsid w:val="007C2A2E"/>
    <w:rsid w:val="007C30D3"/>
    <w:rsid w:val="007C44E2"/>
    <w:rsid w:val="007C4752"/>
    <w:rsid w:val="007C5175"/>
    <w:rsid w:val="007C5359"/>
    <w:rsid w:val="007D05F8"/>
    <w:rsid w:val="007D0957"/>
    <w:rsid w:val="007D1312"/>
    <w:rsid w:val="007D1415"/>
    <w:rsid w:val="007D1E41"/>
    <w:rsid w:val="007D2A5C"/>
    <w:rsid w:val="007D31BF"/>
    <w:rsid w:val="007D353E"/>
    <w:rsid w:val="007D3AE3"/>
    <w:rsid w:val="007D42AD"/>
    <w:rsid w:val="007D629A"/>
    <w:rsid w:val="007D63F1"/>
    <w:rsid w:val="007D6535"/>
    <w:rsid w:val="007D7448"/>
    <w:rsid w:val="007E104F"/>
    <w:rsid w:val="007E124C"/>
    <w:rsid w:val="007E15A6"/>
    <w:rsid w:val="007E1B7E"/>
    <w:rsid w:val="007E1EDC"/>
    <w:rsid w:val="007E1FD3"/>
    <w:rsid w:val="007E2082"/>
    <w:rsid w:val="007E2A46"/>
    <w:rsid w:val="007E3DD9"/>
    <w:rsid w:val="007E3F24"/>
    <w:rsid w:val="007E4DA1"/>
    <w:rsid w:val="007E5A13"/>
    <w:rsid w:val="007E71C7"/>
    <w:rsid w:val="007E7544"/>
    <w:rsid w:val="007F0338"/>
    <w:rsid w:val="007F0AA6"/>
    <w:rsid w:val="007F0C1D"/>
    <w:rsid w:val="007F328A"/>
    <w:rsid w:val="007F5E4F"/>
    <w:rsid w:val="007F669E"/>
    <w:rsid w:val="007F73FB"/>
    <w:rsid w:val="007F7D7A"/>
    <w:rsid w:val="008000C6"/>
    <w:rsid w:val="00800138"/>
    <w:rsid w:val="008009FF"/>
    <w:rsid w:val="00802AD1"/>
    <w:rsid w:val="0080314A"/>
    <w:rsid w:val="008045BD"/>
    <w:rsid w:val="00804D45"/>
    <w:rsid w:val="008052DA"/>
    <w:rsid w:val="00805EC4"/>
    <w:rsid w:val="008067B2"/>
    <w:rsid w:val="00806EB5"/>
    <w:rsid w:val="008120D1"/>
    <w:rsid w:val="00812EAF"/>
    <w:rsid w:val="00813092"/>
    <w:rsid w:val="0081358D"/>
    <w:rsid w:val="00813DB8"/>
    <w:rsid w:val="0081429D"/>
    <w:rsid w:val="00815369"/>
    <w:rsid w:val="00815724"/>
    <w:rsid w:val="0081577C"/>
    <w:rsid w:val="0081662E"/>
    <w:rsid w:val="0081704F"/>
    <w:rsid w:val="008179FB"/>
    <w:rsid w:val="00820300"/>
    <w:rsid w:val="00820E7F"/>
    <w:rsid w:val="008225C5"/>
    <w:rsid w:val="00822653"/>
    <w:rsid w:val="0082601B"/>
    <w:rsid w:val="008269C1"/>
    <w:rsid w:val="00826A29"/>
    <w:rsid w:val="008276A0"/>
    <w:rsid w:val="00827AC4"/>
    <w:rsid w:val="00830077"/>
    <w:rsid w:val="00830D90"/>
    <w:rsid w:val="00831676"/>
    <w:rsid w:val="008323B6"/>
    <w:rsid w:val="0083262E"/>
    <w:rsid w:val="008330D8"/>
    <w:rsid w:val="00834A4D"/>
    <w:rsid w:val="008352F3"/>
    <w:rsid w:val="008354AD"/>
    <w:rsid w:val="008365E2"/>
    <w:rsid w:val="00840569"/>
    <w:rsid w:val="008410A0"/>
    <w:rsid w:val="00841BEC"/>
    <w:rsid w:val="00842022"/>
    <w:rsid w:val="0084215D"/>
    <w:rsid w:val="008425A4"/>
    <w:rsid w:val="00842E6E"/>
    <w:rsid w:val="008434B2"/>
    <w:rsid w:val="0084372E"/>
    <w:rsid w:val="008458A6"/>
    <w:rsid w:val="00845AB7"/>
    <w:rsid w:val="00847318"/>
    <w:rsid w:val="0085019F"/>
    <w:rsid w:val="00850250"/>
    <w:rsid w:val="0085065A"/>
    <w:rsid w:val="00850692"/>
    <w:rsid w:val="00852261"/>
    <w:rsid w:val="008527D7"/>
    <w:rsid w:val="00852F5E"/>
    <w:rsid w:val="00853704"/>
    <w:rsid w:val="008539FB"/>
    <w:rsid w:val="00853B0A"/>
    <w:rsid w:val="008545D1"/>
    <w:rsid w:val="0085557C"/>
    <w:rsid w:val="00856069"/>
    <w:rsid w:val="008568A0"/>
    <w:rsid w:val="00857B69"/>
    <w:rsid w:val="00857C6A"/>
    <w:rsid w:val="008604BA"/>
    <w:rsid w:val="008604F4"/>
    <w:rsid w:val="0086126F"/>
    <w:rsid w:val="00861A10"/>
    <w:rsid w:val="00861B7B"/>
    <w:rsid w:val="008641E2"/>
    <w:rsid w:val="008646C4"/>
    <w:rsid w:val="0086491A"/>
    <w:rsid w:val="0086538F"/>
    <w:rsid w:val="0086577B"/>
    <w:rsid w:val="00866279"/>
    <w:rsid w:val="008666D8"/>
    <w:rsid w:val="00866FA9"/>
    <w:rsid w:val="008676D0"/>
    <w:rsid w:val="008708D6"/>
    <w:rsid w:val="00870ACC"/>
    <w:rsid w:val="00870CF1"/>
    <w:rsid w:val="00870D88"/>
    <w:rsid w:val="00871AC5"/>
    <w:rsid w:val="00873E0F"/>
    <w:rsid w:val="0087449A"/>
    <w:rsid w:val="00875C2E"/>
    <w:rsid w:val="00875E99"/>
    <w:rsid w:val="00877B73"/>
    <w:rsid w:val="0088093C"/>
    <w:rsid w:val="00880977"/>
    <w:rsid w:val="00881F16"/>
    <w:rsid w:val="00882CA0"/>
    <w:rsid w:val="00882FB3"/>
    <w:rsid w:val="00882FBE"/>
    <w:rsid w:val="00883904"/>
    <w:rsid w:val="008847C0"/>
    <w:rsid w:val="0088496F"/>
    <w:rsid w:val="008860F3"/>
    <w:rsid w:val="00886615"/>
    <w:rsid w:val="00886677"/>
    <w:rsid w:val="00890F1B"/>
    <w:rsid w:val="00891F36"/>
    <w:rsid w:val="008932C0"/>
    <w:rsid w:val="008958B0"/>
    <w:rsid w:val="00895F7D"/>
    <w:rsid w:val="00896602"/>
    <w:rsid w:val="008A00D6"/>
    <w:rsid w:val="008A0E84"/>
    <w:rsid w:val="008A2391"/>
    <w:rsid w:val="008A2D39"/>
    <w:rsid w:val="008A33D1"/>
    <w:rsid w:val="008A355C"/>
    <w:rsid w:val="008A6521"/>
    <w:rsid w:val="008A6ACE"/>
    <w:rsid w:val="008A7F4C"/>
    <w:rsid w:val="008B014F"/>
    <w:rsid w:val="008B0D0A"/>
    <w:rsid w:val="008B0FD7"/>
    <w:rsid w:val="008B1779"/>
    <w:rsid w:val="008B1ADB"/>
    <w:rsid w:val="008B1C4C"/>
    <w:rsid w:val="008B2018"/>
    <w:rsid w:val="008B2480"/>
    <w:rsid w:val="008B2B60"/>
    <w:rsid w:val="008B526C"/>
    <w:rsid w:val="008B566B"/>
    <w:rsid w:val="008B5B2B"/>
    <w:rsid w:val="008B656D"/>
    <w:rsid w:val="008B6FC3"/>
    <w:rsid w:val="008B7113"/>
    <w:rsid w:val="008C25D8"/>
    <w:rsid w:val="008C30B6"/>
    <w:rsid w:val="008C3259"/>
    <w:rsid w:val="008C3632"/>
    <w:rsid w:val="008C5012"/>
    <w:rsid w:val="008C5CD0"/>
    <w:rsid w:val="008C69F4"/>
    <w:rsid w:val="008C6AA1"/>
    <w:rsid w:val="008C6AEA"/>
    <w:rsid w:val="008C7D05"/>
    <w:rsid w:val="008D040C"/>
    <w:rsid w:val="008D0E2B"/>
    <w:rsid w:val="008D2310"/>
    <w:rsid w:val="008D2E16"/>
    <w:rsid w:val="008D2FA1"/>
    <w:rsid w:val="008D370F"/>
    <w:rsid w:val="008D3B3E"/>
    <w:rsid w:val="008D3D9E"/>
    <w:rsid w:val="008D4920"/>
    <w:rsid w:val="008D5074"/>
    <w:rsid w:val="008D53D2"/>
    <w:rsid w:val="008D56E4"/>
    <w:rsid w:val="008D5717"/>
    <w:rsid w:val="008D573A"/>
    <w:rsid w:val="008D5D5C"/>
    <w:rsid w:val="008D6973"/>
    <w:rsid w:val="008D6C67"/>
    <w:rsid w:val="008D6E03"/>
    <w:rsid w:val="008D778F"/>
    <w:rsid w:val="008D7983"/>
    <w:rsid w:val="008E0464"/>
    <w:rsid w:val="008E113B"/>
    <w:rsid w:val="008E171A"/>
    <w:rsid w:val="008E19E4"/>
    <w:rsid w:val="008E1CBD"/>
    <w:rsid w:val="008E28E4"/>
    <w:rsid w:val="008E56BD"/>
    <w:rsid w:val="008E5D9F"/>
    <w:rsid w:val="008E75F5"/>
    <w:rsid w:val="008E7B70"/>
    <w:rsid w:val="008E7E59"/>
    <w:rsid w:val="008F02BC"/>
    <w:rsid w:val="008F140A"/>
    <w:rsid w:val="008F2189"/>
    <w:rsid w:val="008F290C"/>
    <w:rsid w:val="008F36BC"/>
    <w:rsid w:val="008F3C1E"/>
    <w:rsid w:val="008F418C"/>
    <w:rsid w:val="008F41D6"/>
    <w:rsid w:val="008F5AA8"/>
    <w:rsid w:val="008F5ACE"/>
    <w:rsid w:val="008F5B0A"/>
    <w:rsid w:val="008F62F4"/>
    <w:rsid w:val="008F66A7"/>
    <w:rsid w:val="008F6884"/>
    <w:rsid w:val="008F68C2"/>
    <w:rsid w:val="008F6B18"/>
    <w:rsid w:val="008F6B95"/>
    <w:rsid w:val="008F70DE"/>
    <w:rsid w:val="00900196"/>
    <w:rsid w:val="0090062B"/>
    <w:rsid w:val="00900D25"/>
    <w:rsid w:val="00901438"/>
    <w:rsid w:val="00902E24"/>
    <w:rsid w:val="00903C46"/>
    <w:rsid w:val="009041CF"/>
    <w:rsid w:val="00905C84"/>
    <w:rsid w:val="009064AF"/>
    <w:rsid w:val="009064BC"/>
    <w:rsid w:val="0090653C"/>
    <w:rsid w:val="00906EB5"/>
    <w:rsid w:val="009072EB"/>
    <w:rsid w:val="009104DB"/>
    <w:rsid w:val="0091181A"/>
    <w:rsid w:val="009119AB"/>
    <w:rsid w:val="009122A6"/>
    <w:rsid w:val="009127BC"/>
    <w:rsid w:val="00912DEA"/>
    <w:rsid w:val="00914100"/>
    <w:rsid w:val="00914EE6"/>
    <w:rsid w:val="009168ED"/>
    <w:rsid w:val="00920343"/>
    <w:rsid w:val="009214D7"/>
    <w:rsid w:val="009220AE"/>
    <w:rsid w:val="0092242F"/>
    <w:rsid w:val="00922496"/>
    <w:rsid w:val="009226E9"/>
    <w:rsid w:val="00922CCC"/>
    <w:rsid w:val="00922E14"/>
    <w:rsid w:val="009233A3"/>
    <w:rsid w:val="00923918"/>
    <w:rsid w:val="00923DAB"/>
    <w:rsid w:val="009241B1"/>
    <w:rsid w:val="00924732"/>
    <w:rsid w:val="00924B99"/>
    <w:rsid w:val="00924CB9"/>
    <w:rsid w:val="009250D6"/>
    <w:rsid w:val="009276D6"/>
    <w:rsid w:val="00927AB1"/>
    <w:rsid w:val="00927C3C"/>
    <w:rsid w:val="00927F34"/>
    <w:rsid w:val="009304CD"/>
    <w:rsid w:val="00930768"/>
    <w:rsid w:val="00930971"/>
    <w:rsid w:val="00930DD6"/>
    <w:rsid w:val="0093143C"/>
    <w:rsid w:val="00931B39"/>
    <w:rsid w:val="00931B48"/>
    <w:rsid w:val="00932DA3"/>
    <w:rsid w:val="00932DFF"/>
    <w:rsid w:val="0093345E"/>
    <w:rsid w:val="0093555D"/>
    <w:rsid w:val="009363C6"/>
    <w:rsid w:val="009370FE"/>
    <w:rsid w:val="00937498"/>
    <w:rsid w:val="00940B62"/>
    <w:rsid w:val="00941E29"/>
    <w:rsid w:val="009427AE"/>
    <w:rsid w:val="00942B8B"/>
    <w:rsid w:val="00943372"/>
    <w:rsid w:val="00943AF9"/>
    <w:rsid w:val="00943EA2"/>
    <w:rsid w:val="009441F5"/>
    <w:rsid w:val="00945F80"/>
    <w:rsid w:val="009471C6"/>
    <w:rsid w:val="009504FC"/>
    <w:rsid w:val="00951975"/>
    <w:rsid w:val="00951A0E"/>
    <w:rsid w:val="00951AE1"/>
    <w:rsid w:val="00951CB5"/>
    <w:rsid w:val="0095244B"/>
    <w:rsid w:val="00953943"/>
    <w:rsid w:val="0095397C"/>
    <w:rsid w:val="009552B5"/>
    <w:rsid w:val="00956B59"/>
    <w:rsid w:val="00956E2E"/>
    <w:rsid w:val="00956FC1"/>
    <w:rsid w:val="00957449"/>
    <w:rsid w:val="00960675"/>
    <w:rsid w:val="00960DDB"/>
    <w:rsid w:val="00961B64"/>
    <w:rsid w:val="00961CB4"/>
    <w:rsid w:val="0096213C"/>
    <w:rsid w:val="00964659"/>
    <w:rsid w:val="00964834"/>
    <w:rsid w:val="009660AE"/>
    <w:rsid w:val="00966710"/>
    <w:rsid w:val="00970323"/>
    <w:rsid w:val="00970FA0"/>
    <w:rsid w:val="00972373"/>
    <w:rsid w:val="00972B04"/>
    <w:rsid w:val="00973196"/>
    <w:rsid w:val="00975399"/>
    <w:rsid w:val="009756BB"/>
    <w:rsid w:val="00975E55"/>
    <w:rsid w:val="00976C40"/>
    <w:rsid w:val="009809A7"/>
    <w:rsid w:val="00980BD1"/>
    <w:rsid w:val="0098101C"/>
    <w:rsid w:val="009817E9"/>
    <w:rsid w:val="009825DF"/>
    <w:rsid w:val="009834C7"/>
    <w:rsid w:val="00983AF6"/>
    <w:rsid w:val="00984A9D"/>
    <w:rsid w:val="0098511E"/>
    <w:rsid w:val="00985475"/>
    <w:rsid w:val="00985D1F"/>
    <w:rsid w:val="00986E33"/>
    <w:rsid w:val="0098750A"/>
    <w:rsid w:val="009877EF"/>
    <w:rsid w:val="00987877"/>
    <w:rsid w:val="00990EA3"/>
    <w:rsid w:val="009919CC"/>
    <w:rsid w:val="00991DD7"/>
    <w:rsid w:val="0099255F"/>
    <w:rsid w:val="00993839"/>
    <w:rsid w:val="00993A28"/>
    <w:rsid w:val="00997182"/>
    <w:rsid w:val="0099768F"/>
    <w:rsid w:val="009A03A5"/>
    <w:rsid w:val="009A29E6"/>
    <w:rsid w:val="009A2AF6"/>
    <w:rsid w:val="009A3127"/>
    <w:rsid w:val="009A3539"/>
    <w:rsid w:val="009A3812"/>
    <w:rsid w:val="009A3AB3"/>
    <w:rsid w:val="009A4375"/>
    <w:rsid w:val="009A5647"/>
    <w:rsid w:val="009A56CE"/>
    <w:rsid w:val="009A5877"/>
    <w:rsid w:val="009A667B"/>
    <w:rsid w:val="009A687E"/>
    <w:rsid w:val="009A697A"/>
    <w:rsid w:val="009B05F4"/>
    <w:rsid w:val="009B1001"/>
    <w:rsid w:val="009B34B5"/>
    <w:rsid w:val="009B3840"/>
    <w:rsid w:val="009B38E8"/>
    <w:rsid w:val="009B4DD5"/>
    <w:rsid w:val="009B54E3"/>
    <w:rsid w:val="009B552C"/>
    <w:rsid w:val="009B5877"/>
    <w:rsid w:val="009B5A5C"/>
    <w:rsid w:val="009B5C45"/>
    <w:rsid w:val="009B75D7"/>
    <w:rsid w:val="009B7AD7"/>
    <w:rsid w:val="009C03D7"/>
    <w:rsid w:val="009C056F"/>
    <w:rsid w:val="009C057D"/>
    <w:rsid w:val="009C08E7"/>
    <w:rsid w:val="009C1599"/>
    <w:rsid w:val="009C2EB3"/>
    <w:rsid w:val="009C528B"/>
    <w:rsid w:val="009C54FA"/>
    <w:rsid w:val="009C61EE"/>
    <w:rsid w:val="009C6C06"/>
    <w:rsid w:val="009C6D9B"/>
    <w:rsid w:val="009D0213"/>
    <w:rsid w:val="009D14D0"/>
    <w:rsid w:val="009D3AA0"/>
    <w:rsid w:val="009D3B68"/>
    <w:rsid w:val="009D3B9F"/>
    <w:rsid w:val="009D3D58"/>
    <w:rsid w:val="009D4249"/>
    <w:rsid w:val="009D4BFD"/>
    <w:rsid w:val="009D55F5"/>
    <w:rsid w:val="009D5D20"/>
    <w:rsid w:val="009D6DC5"/>
    <w:rsid w:val="009D6F88"/>
    <w:rsid w:val="009E074F"/>
    <w:rsid w:val="009E0C0E"/>
    <w:rsid w:val="009E1F2B"/>
    <w:rsid w:val="009E3F4E"/>
    <w:rsid w:val="009E415F"/>
    <w:rsid w:val="009E4332"/>
    <w:rsid w:val="009E464C"/>
    <w:rsid w:val="009E4EE2"/>
    <w:rsid w:val="009E5B6B"/>
    <w:rsid w:val="009E5B7C"/>
    <w:rsid w:val="009E7051"/>
    <w:rsid w:val="009E73E7"/>
    <w:rsid w:val="009E76A5"/>
    <w:rsid w:val="009E7703"/>
    <w:rsid w:val="009E786F"/>
    <w:rsid w:val="009E7B6E"/>
    <w:rsid w:val="009F156D"/>
    <w:rsid w:val="009F26B9"/>
    <w:rsid w:val="009F2BEE"/>
    <w:rsid w:val="009F3B02"/>
    <w:rsid w:val="009F415C"/>
    <w:rsid w:val="009F5040"/>
    <w:rsid w:val="009F51CB"/>
    <w:rsid w:val="009F533D"/>
    <w:rsid w:val="009F668F"/>
    <w:rsid w:val="009F68F2"/>
    <w:rsid w:val="009F6E7E"/>
    <w:rsid w:val="009F7064"/>
    <w:rsid w:val="009F76BC"/>
    <w:rsid w:val="00A00A07"/>
    <w:rsid w:val="00A00BC5"/>
    <w:rsid w:val="00A00E17"/>
    <w:rsid w:val="00A026E5"/>
    <w:rsid w:val="00A03735"/>
    <w:rsid w:val="00A0635A"/>
    <w:rsid w:val="00A06939"/>
    <w:rsid w:val="00A06B02"/>
    <w:rsid w:val="00A06EE5"/>
    <w:rsid w:val="00A07B34"/>
    <w:rsid w:val="00A11D42"/>
    <w:rsid w:val="00A129A4"/>
    <w:rsid w:val="00A1308D"/>
    <w:rsid w:val="00A13549"/>
    <w:rsid w:val="00A16682"/>
    <w:rsid w:val="00A2097D"/>
    <w:rsid w:val="00A2179F"/>
    <w:rsid w:val="00A22B3A"/>
    <w:rsid w:val="00A232E0"/>
    <w:rsid w:val="00A233BB"/>
    <w:rsid w:val="00A24769"/>
    <w:rsid w:val="00A24AA4"/>
    <w:rsid w:val="00A2517A"/>
    <w:rsid w:val="00A25A07"/>
    <w:rsid w:val="00A2628E"/>
    <w:rsid w:val="00A26E9B"/>
    <w:rsid w:val="00A2717F"/>
    <w:rsid w:val="00A2754D"/>
    <w:rsid w:val="00A27D39"/>
    <w:rsid w:val="00A27D75"/>
    <w:rsid w:val="00A27E5E"/>
    <w:rsid w:val="00A31D13"/>
    <w:rsid w:val="00A32526"/>
    <w:rsid w:val="00A332BC"/>
    <w:rsid w:val="00A3342F"/>
    <w:rsid w:val="00A3578C"/>
    <w:rsid w:val="00A35DE2"/>
    <w:rsid w:val="00A368C0"/>
    <w:rsid w:val="00A37CFE"/>
    <w:rsid w:val="00A4048E"/>
    <w:rsid w:val="00A40575"/>
    <w:rsid w:val="00A40868"/>
    <w:rsid w:val="00A42D4E"/>
    <w:rsid w:val="00A43511"/>
    <w:rsid w:val="00A444B1"/>
    <w:rsid w:val="00A444EF"/>
    <w:rsid w:val="00A44A41"/>
    <w:rsid w:val="00A45224"/>
    <w:rsid w:val="00A46158"/>
    <w:rsid w:val="00A50D47"/>
    <w:rsid w:val="00A51A7F"/>
    <w:rsid w:val="00A520ED"/>
    <w:rsid w:val="00A52775"/>
    <w:rsid w:val="00A52AD3"/>
    <w:rsid w:val="00A538C7"/>
    <w:rsid w:val="00A54ED5"/>
    <w:rsid w:val="00A55A24"/>
    <w:rsid w:val="00A57665"/>
    <w:rsid w:val="00A57F28"/>
    <w:rsid w:val="00A61F9B"/>
    <w:rsid w:val="00A6230D"/>
    <w:rsid w:val="00A6271E"/>
    <w:rsid w:val="00A62AFB"/>
    <w:rsid w:val="00A634AF"/>
    <w:rsid w:val="00A6356E"/>
    <w:rsid w:val="00A63DF2"/>
    <w:rsid w:val="00A646EE"/>
    <w:rsid w:val="00A66A0F"/>
    <w:rsid w:val="00A66B44"/>
    <w:rsid w:val="00A70AB7"/>
    <w:rsid w:val="00A710AA"/>
    <w:rsid w:val="00A718E5"/>
    <w:rsid w:val="00A71F9F"/>
    <w:rsid w:val="00A726EC"/>
    <w:rsid w:val="00A7316C"/>
    <w:rsid w:val="00A73404"/>
    <w:rsid w:val="00A738EA"/>
    <w:rsid w:val="00A74410"/>
    <w:rsid w:val="00A75DBF"/>
    <w:rsid w:val="00A76B2B"/>
    <w:rsid w:val="00A77CE0"/>
    <w:rsid w:val="00A8148A"/>
    <w:rsid w:val="00A84A31"/>
    <w:rsid w:val="00A85229"/>
    <w:rsid w:val="00A861D2"/>
    <w:rsid w:val="00A876AD"/>
    <w:rsid w:val="00A90BE6"/>
    <w:rsid w:val="00A91CE4"/>
    <w:rsid w:val="00A91F68"/>
    <w:rsid w:val="00A927D2"/>
    <w:rsid w:val="00A9353D"/>
    <w:rsid w:val="00A93CED"/>
    <w:rsid w:val="00A94C35"/>
    <w:rsid w:val="00A94FEB"/>
    <w:rsid w:val="00A96132"/>
    <w:rsid w:val="00A96743"/>
    <w:rsid w:val="00AA0529"/>
    <w:rsid w:val="00AA0575"/>
    <w:rsid w:val="00AA117C"/>
    <w:rsid w:val="00AA1C41"/>
    <w:rsid w:val="00AA2A2B"/>
    <w:rsid w:val="00AA2BF4"/>
    <w:rsid w:val="00AA53B9"/>
    <w:rsid w:val="00AA581D"/>
    <w:rsid w:val="00AA6CFD"/>
    <w:rsid w:val="00AA7731"/>
    <w:rsid w:val="00AB0264"/>
    <w:rsid w:val="00AB1053"/>
    <w:rsid w:val="00AB18CE"/>
    <w:rsid w:val="00AB2464"/>
    <w:rsid w:val="00AB3C29"/>
    <w:rsid w:val="00AB5229"/>
    <w:rsid w:val="00AB525C"/>
    <w:rsid w:val="00AB5D12"/>
    <w:rsid w:val="00AB6103"/>
    <w:rsid w:val="00AB6283"/>
    <w:rsid w:val="00AB68CA"/>
    <w:rsid w:val="00AB7794"/>
    <w:rsid w:val="00AC03B4"/>
    <w:rsid w:val="00AC0752"/>
    <w:rsid w:val="00AC1347"/>
    <w:rsid w:val="00AC1EC3"/>
    <w:rsid w:val="00AC27D4"/>
    <w:rsid w:val="00AC33D2"/>
    <w:rsid w:val="00AC3B87"/>
    <w:rsid w:val="00AC3C0E"/>
    <w:rsid w:val="00AC4586"/>
    <w:rsid w:val="00AC51B8"/>
    <w:rsid w:val="00AC564B"/>
    <w:rsid w:val="00AC639A"/>
    <w:rsid w:val="00AC6DC0"/>
    <w:rsid w:val="00AC74CF"/>
    <w:rsid w:val="00AD0A2E"/>
    <w:rsid w:val="00AD0A2F"/>
    <w:rsid w:val="00AD1136"/>
    <w:rsid w:val="00AD13A4"/>
    <w:rsid w:val="00AD25C8"/>
    <w:rsid w:val="00AD28BB"/>
    <w:rsid w:val="00AD4824"/>
    <w:rsid w:val="00AD6414"/>
    <w:rsid w:val="00AD7FAD"/>
    <w:rsid w:val="00AE045E"/>
    <w:rsid w:val="00AE053C"/>
    <w:rsid w:val="00AE05F8"/>
    <w:rsid w:val="00AE295B"/>
    <w:rsid w:val="00AE2F33"/>
    <w:rsid w:val="00AE414F"/>
    <w:rsid w:val="00AE5261"/>
    <w:rsid w:val="00AE6450"/>
    <w:rsid w:val="00AE679C"/>
    <w:rsid w:val="00AF055D"/>
    <w:rsid w:val="00AF0815"/>
    <w:rsid w:val="00AF12D0"/>
    <w:rsid w:val="00AF1AE3"/>
    <w:rsid w:val="00AF1DAC"/>
    <w:rsid w:val="00AF2227"/>
    <w:rsid w:val="00AF37B1"/>
    <w:rsid w:val="00AF4BD8"/>
    <w:rsid w:val="00AF4C0B"/>
    <w:rsid w:val="00AF5E71"/>
    <w:rsid w:val="00AF5F69"/>
    <w:rsid w:val="00AF6404"/>
    <w:rsid w:val="00AF715B"/>
    <w:rsid w:val="00B0227F"/>
    <w:rsid w:val="00B02623"/>
    <w:rsid w:val="00B02FFF"/>
    <w:rsid w:val="00B03B5C"/>
    <w:rsid w:val="00B04CD7"/>
    <w:rsid w:val="00B0526E"/>
    <w:rsid w:val="00B1091C"/>
    <w:rsid w:val="00B10A9C"/>
    <w:rsid w:val="00B11B60"/>
    <w:rsid w:val="00B125DF"/>
    <w:rsid w:val="00B1342F"/>
    <w:rsid w:val="00B15953"/>
    <w:rsid w:val="00B161D0"/>
    <w:rsid w:val="00B1654C"/>
    <w:rsid w:val="00B16F05"/>
    <w:rsid w:val="00B17033"/>
    <w:rsid w:val="00B17E30"/>
    <w:rsid w:val="00B20795"/>
    <w:rsid w:val="00B20BD0"/>
    <w:rsid w:val="00B21C7B"/>
    <w:rsid w:val="00B2230C"/>
    <w:rsid w:val="00B225E7"/>
    <w:rsid w:val="00B22916"/>
    <w:rsid w:val="00B23997"/>
    <w:rsid w:val="00B24A50"/>
    <w:rsid w:val="00B25428"/>
    <w:rsid w:val="00B2719B"/>
    <w:rsid w:val="00B31281"/>
    <w:rsid w:val="00B31430"/>
    <w:rsid w:val="00B322DA"/>
    <w:rsid w:val="00B327DD"/>
    <w:rsid w:val="00B3301A"/>
    <w:rsid w:val="00B3425D"/>
    <w:rsid w:val="00B34719"/>
    <w:rsid w:val="00B3578C"/>
    <w:rsid w:val="00B35901"/>
    <w:rsid w:val="00B361F5"/>
    <w:rsid w:val="00B40C8B"/>
    <w:rsid w:val="00B41238"/>
    <w:rsid w:val="00B416F4"/>
    <w:rsid w:val="00B417B4"/>
    <w:rsid w:val="00B42146"/>
    <w:rsid w:val="00B4281A"/>
    <w:rsid w:val="00B443EF"/>
    <w:rsid w:val="00B44667"/>
    <w:rsid w:val="00B45637"/>
    <w:rsid w:val="00B45B6D"/>
    <w:rsid w:val="00B4667C"/>
    <w:rsid w:val="00B47358"/>
    <w:rsid w:val="00B50E51"/>
    <w:rsid w:val="00B50EF8"/>
    <w:rsid w:val="00B51AF6"/>
    <w:rsid w:val="00B5246F"/>
    <w:rsid w:val="00B524CD"/>
    <w:rsid w:val="00B52A21"/>
    <w:rsid w:val="00B53711"/>
    <w:rsid w:val="00B56BC6"/>
    <w:rsid w:val="00B579A1"/>
    <w:rsid w:val="00B61679"/>
    <w:rsid w:val="00B61AA7"/>
    <w:rsid w:val="00B61F76"/>
    <w:rsid w:val="00B61FAD"/>
    <w:rsid w:val="00B6248B"/>
    <w:rsid w:val="00B62AFD"/>
    <w:rsid w:val="00B62B81"/>
    <w:rsid w:val="00B635E2"/>
    <w:rsid w:val="00B63CC5"/>
    <w:rsid w:val="00B64798"/>
    <w:rsid w:val="00B66CA1"/>
    <w:rsid w:val="00B674D6"/>
    <w:rsid w:val="00B67AAF"/>
    <w:rsid w:val="00B7066F"/>
    <w:rsid w:val="00B70C91"/>
    <w:rsid w:val="00B71EB2"/>
    <w:rsid w:val="00B72DBD"/>
    <w:rsid w:val="00B72FEB"/>
    <w:rsid w:val="00B73257"/>
    <w:rsid w:val="00B747C8"/>
    <w:rsid w:val="00B7493D"/>
    <w:rsid w:val="00B7498F"/>
    <w:rsid w:val="00B74A77"/>
    <w:rsid w:val="00B74BFA"/>
    <w:rsid w:val="00B7661F"/>
    <w:rsid w:val="00B7717D"/>
    <w:rsid w:val="00B8004E"/>
    <w:rsid w:val="00B80712"/>
    <w:rsid w:val="00B80D6D"/>
    <w:rsid w:val="00B819D8"/>
    <w:rsid w:val="00B82835"/>
    <w:rsid w:val="00B82AD4"/>
    <w:rsid w:val="00B833F1"/>
    <w:rsid w:val="00B83851"/>
    <w:rsid w:val="00B83C0D"/>
    <w:rsid w:val="00B84608"/>
    <w:rsid w:val="00B8655C"/>
    <w:rsid w:val="00B87676"/>
    <w:rsid w:val="00B8794F"/>
    <w:rsid w:val="00B900A7"/>
    <w:rsid w:val="00B9125A"/>
    <w:rsid w:val="00B91569"/>
    <w:rsid w:val="00B919DA"/>
    <w:rsid w:val="00B91AC1"/>
    <w:rsid w:val="00B91E89"/>
    <w:rsid w:val="00B9226A"/>
    <w:rsid w:val="00B9308F"/>
    <w:rsid w:val="00B9329E"/>
    <w:rsid w:val="00B9345E"/>
    <w:rsid w:val="00B9361F"/>
    <w:rsid w:val="00B93987"/>
    <w:rsid w:val="00B93A7E"/>
    <w:rsid w:val="00B93D87"/>
    <w:rsid w:val="00B94457"/>
    <w:rsid w:val="00B95317"/>
    <w:rsid w:val="00B960F9"/>
    <w:rsid w:val="00BA1E3E"/>
    <w:rsid w:val="00BA2779"/>
    <w:rsid w:val="00BA4818"/>
    <w:rsid w:val="00BA6C38"/>
    <w:rsid w:val="00BB0562"/>
    <w:rsid w:val="00BB09F0"/>
    <w:rsid w:val="00BB0B24"/>
    <w:rsid w:val="00BB1E11"/>
    <w:rsid w:val="00BB2BAF"/>
    <w:rsid w:val="00BB3601"/>
    <w:rsid w:val="00BB376E"/>
    <w:rsid w:val="00BB3A09"/>
    <w:rsid w:val="00BB40A3"/>
    <w:rsid w:val="00BB4508"/>
    <w:rsid w:val="00BB5EFD"/>
    <w:rsid w:val="00BB6349"/>
    <w:rsid w:val="00BB670F"/>
    <w:rsid w:val="00BB6763"/>
    <w:rsid w:val="00BB7156"/>
    <w:rsid w:val="00BC0D34"/>
    <w:rsid w:val="00BC1BB6"/>
    <w:rsid w:val="00BC26E2"/>
    <w:rsid w:val="00BC3B99"/>
    <w:rsid w:val="00BC3DC0"/>
    <w:rsid w:val="00BC3EE7"/>
    <w:rsid w:val="00BC4434"/>
    <w:rsid w:val="00BC599F"/>
    <w:rsid w:val="00BC5B0E"/>
    <w:rsid w:val="00BC669F"/>
    <w:rsid w:val="00BC713B"/>
    <w:rsid w:val="00BC7210"/>
    <w:rsid w:val="00BD034B"/>
    <w:rsid w:val="00BD0391"/>
    <w:rsid w:val="00BD0772"/>
    <w:rsid w:val="00BD0BFB"/>
    <w:rsid w:val="00BD19FD"/>
    <w:rsid w:val="00BD28DE"/>
    <w:rsid w:val="00BD2DFA"/>
    <w:rsid w:val="00BD3224"/>
    <w:rsid w:val="00BD32B9"/>
    <w:rsid w:val="00BD3A65"/>
    <w:rsid w:val="00BD45D2"/>
    <w:rsid w:val="00BD600E"/>
    <w:rsid w:val="00BD6C18"/>
    <w:rsid w:val="00BD7966"/>
    <w:rsid w:val="00BD7A1E"/>
    <w:rsid w:val="00BD7A9E"/>
    <w:rsid w:val="00BD7F20"/>
    <w:rsid w:val="00BE0210"/>
    <w:rsid w:val="00BE07EB"/>
    <w:rsid w:val="00BE097F"/>
    <w:rsid w:val="00BE0A8A"/>
    <w:rsid w:val="00BE15B5"/>
    <w:rsid w:val="00BE199C"/>
    <w:rsid w:val="00BE28FF"/>
    <w:rsid w:val="00BE3699"/>
    <w:rsid w:val="00BE3F83"/>
    <w:rsid w:val="00BE412F"/>
    <w:rsid w:val="00BE62CC"/>
    <w:rsid w:val="00BE6B8A"/>
    <w:rsid w:val="00BF0462"/>
    <w:rsid w:val="00BF0C03"/>
    <w:rsid w:val="00BF0D72"/>
    <w:rsid w:val="00BF2ED8"/>
    <w:rsid w:val="00BF3939"/>
    <w:rsid w:val="00BF5872"/>
    <w:rsid w:val="00BF6A13"/>
    <w:rsid w:val="00BF6C43"/>
    <w:rsid w:val="00C0057E"/>
    <w:rsid w:val="00C0120D"/>
    <w:rsid w:val="00C01FCF"/>
    <w:rsid w:val="00C02036"/>
    <w:rsid w:val="00C032FD"/>
    <w:rsid w:val="00C0473A"/>
    <w:rsid w:val="00C04C89"/>
    <w:rsid w:val="00C04F31"/>
    <w:rsid w:val="00C04F50"/>
    <w:rsid w:val="00C050EC"/>
    <w:rsid w:val="00C05346"/>
    <w:rsid w:val="00C05366"/>
    <w:rsid w:val="00C06B13"/>
    <w:rsid w:val="00C06EFA"/>
    <w:rsid w:val="00C1079A"/>
    <w:rsid w:val="00C10A80"/>
    <w:rsid w:val="00C10F02"/>
    <w:rsid w:val="00C11047"/>
    <w:rsid w:val="00C11FA9"/>
    <w:rsid w:val="00C13F54"/>
    <w:rsid w:val="00C16D1F"/>
    <w:rsid w:val="00C17ED7"/>
    <w:rsid w:val="00C2132B"/>
    <w:rsid w:val="00C21F32"/>
    <w:rsid w:val="00C230F9"/>
    <w:rsid w:val="00C252BD"/>
    <w:rsid w:val="00C2618E"/>
    <w:rsid w:val="00C26716"/>
    <w:rsid w:val="00C26857"/>
    <w:rsid w:val="00C26B35"/>
    <w:rsid w:val="00C3024F"/>
    <w:rsid w:val="00C31713"/>
    <w:rsid w:val="00C31FBB"/>
    <w:rsid w:val="00C323B6"/>
    <w:rsid w:val="00C32C2C"/>
    <w:rsid w:val="00C337C5"/>
    <w:rsid w:val="00C339D4"/>
    <w:rsid w:val="00C3489B"/>
    <w:rsid w:val="00C34956"/>
    <w:rsid w:val="00C34962"/>
    <w:rsid w:val="00C35B1E"/>
    <w:rsid w:val="00C36188"/>
    <w:rsid w:val="00C37305"/>
    <w:rsid w:val="00C40250"/>
    <w:rsid w:val="00C40558"/>
    <w:rsid w:val="00C406D9"/>
    <w:rsid w:val="00C41889"/>
    <w:rsid w:val="00C43199"/>
    <w:rsid w:val="00C44808"/>
    <w:rsid w:val="00C46006"/>
    <w:rsid w:val="00C46973"/>
    <w:rsid w:val="00C46D9B"/>
    <w:rsid w:val="00C50009"/>
    <w:rsid w:val="00C5015F"/>
    <w:rsid w:val="00C507C2"/>
    <w:rsid w:val="00C50C30"/>
    <w:rsid w:val="00C512F8"/>
    <w:rsid w:val="00C524E7"/>
    <w:rsid w:val="00C5298F"/>
    <w:rsid w:val="00C52D77"/>
    <w:rsid w:val="00C53023"/>
    <w:rsid w:val="00C53C6E"/>
    <w:rsid w:val="00C55C9D"/>
    <w:rsid w:val="00C57624"/>
    <w:rsid w:val="00C57AA7"/>
    <w:rsid w:val="00C61167"/>
    <w:rsid w:val="00C615ED"/>
    <w:rsid w:val="00C62B35"/>
    <w:rsid w:val="00C6354C"/>
    <w:rsid w:val="00C667DC"/>
    <w:rsid w:val="00C6697D"/>
    <w:rsid w:val="00C675A5"/>
    <w:rsid w:val="00C67A64"/>
    <w:rsid w:val="00C67D2C"/>
    <w:rsid w:val="00C70CF3"/>
    <w:rsid w:val="00C72082"/>
    <w:rsid w:val="00C7276D"/>
    <w:rsid w:val="00C73062"/>
    <w:rsid w:val="00C733E2"/>
    <w:rsid w:val="00C74054"/>
    <w:rsid w:val="00C75D8D"/>
    <w:rsid w:val="00C7630D"/>
    <w:rsid w:val="00C7660C"/>
    <w:rsid w:val="00C77060"/>
    <w:rsid w:val="00C77B81"/>
    <w:rsid w:val="00C80CB9"/>
    <w:rsid w:val="00C81103"/>
    <w:rsid w:val="00C825D0"/>
    <w:rsid w:val="00C825D5"/>
    <w:rsid w:val="00C825FB"/>
    <w:rsid w:val="00C845F9"/>
    <w:rsid w:val="00C85D59"/>
    <w:rsid w:val="00C8662D"/>
    <w:rsid w:val="00C92B71"/>
    <w:rsid w:val="00C956D5"/>
    <w:rsid w:val="00C958E1"/>
    <w:rsid w:val="00C961CB"/>
    <w:rsid w:val="00CA002C"/>
    <w:rsid w:val="00CA01D6"/>
    <w:rsid w:val="00CA0A2E"/>
    <w:rsid w:val="00CA0C4D"/>
    <w:rsid w:val="00CA0D45"/>
    <w:rsid w:val="00CA182B"/>
    <w:rsid w:val="00CA1917"/>
    <w:rsid w:val="00CA1CF7"/>
    <w:rsid w:val="00CA3AD6"/>
    <w:rsid w:val="00CA43E2"/>
    <w:rsid w:val="00CA58A2"/>
    <w:rsid w:val="00CA58E8"/>
    <w:rsid w:val="00CA5FA0"/>
    <w:rsid w:val="00CA66AF"/>
    <w:rsid w:val="00CA7E4F"/>
    <w:rsid w:val="00CB0A6E"/>
    <w:rsid w:val="00CB21A5"/>
    <w:rsid w:val="00CB2316"/>
    <w:rsid w:val="00CB256C"/>
    <w:rsid w:val="00CB3613"/>
    <w:rsid w:val="00CB43B0"/>
    <w:rsid w:val="00CB5886"/>
    <w:rsid w:val="00CC01AE"/>
    <w:rsid w:val="00CC1238"/>
    <w:rsid w:val="00CC18E1"/>
    <w:rsid w:val="00CC231A"/>
    <w:rsid w:val="00CC2989"/>
    <w:rsid w:val="00CC363D"/>
    <w:rsid w:val="00CC38DF"/>
    <w:rsid w:val="00CC41AF"/>
    <w:rsid w:val="00CC4866"/>
    <w:rsid w:val="00CC59EA"/>
    <w:rsid w:val="00CC60B6"/>
    <w:rsid w:val="00CC647E"/>
    <w:rsid w:val="00CC6678"/>
    <w:rsid w:val="00CC6742"/>
    <w:rsid w:val="00CC6ACE"/>
    <w:rsid w:val="00CC7271"/>
    <w:rsid w:val="00CC72CD"/>
    <w:rsid w:val="00CC7B13"/>
    <w:rsid w:val="00CC7DDD"/>
    <w:rsid w:val="00CD02B5"/>
    <w:rsid w:val="00CD055B"/>
    <w:rsid w:val="00CD0605"/>
    <w:rsid w:val="00CD1AFF"/>
    <w:rsid w:val="00CD4CAD"/>
    <w:rsid w:val="00CD5021"/>
    <w:rsid w:val="00CD6933"/>
    <w:rsid w:val="00CD6DF1"/>
    <w:rsid w:val="00CD6EDB"/>
    <w:rsid w:val="00CE078B"/>
    <w:rsid w:val="00CE0A0F"/>
    <w:rsid w:val="00CE0DF9"/>
    <w:rsid w:val="00CE2177"/>
    <w:rsid w:val="00CE2B3D"/>
    <w:rsid w:val="00CE3C8B"/>
    <w:rsid w:val="00CE4500"/>
    <w:rsid w:val="00CE4663"/>
    <w:rsid w:val="00CE4974"/>
    <w:rsid w:val="00CE7C3B"/>
    <w:rsid w:val="00CE7EFD"/>
    <w:rsid w:val="00CF08B4"/>
    <w:rsid w:val="00CF0A4F"/>
    <w:rsid w:val="00CF162C"/>
    <w:rsid w:val="00CF1B8D"/>
    <w:rsid w:val="00CF3D5E"/>
    <w:rsid w:val="00CF758D"/>
    <w:rsid w:val="00CF76EF"/>
    <w:rsid w:val="00D0031E"/>
    <w:rsid w:val="00D021DA"/>
    <w:rsid w:val="00D02CE4"/>
    <w:rsid w:val="00D0432A"/>
    <w:rsid w:val="00D04C53"/>
    <w:rsid w:val="00D051DE"/>
    <w:rsid w:val="00D056D6"/>
    <w:rsid w:val="00D06046"/>
    <w:rsid w:val="00D07072"/>
    <w:rsid w:val="00D075AB"/>
    <w:rsid w:val="00D07A69"/>
    <w:rsid w:val="00D10871"/>
    <w:rsid w:val="00D10EC8"/>
    <w:rsid w:val="00D127E9"/>
    <w:rsid w:val="00D130A4"/>
    <w:rsid w:val="00D1455A"/>
    <w:rsid w:val="00D14680"/>
    <w:rsid w:val="00D14AB7"/>
    <w:rsid w:val="00D150FE"/>
    <w:rsid w:val="00D15962"/>
    <w:rsid w:val="00D16A20"/>
    <w:rsid w:val="00D16BCF"/>
    <w:rsid w:val="00D21B7D"/>
    <w:rsid w:val="00D223C8"/>
    <w:rsid w:val="00D225BD"/>
    <w:rsid w:val="00D25104"/>
    <w:rsid w:val="00D2579A"/>
    <w:rsid w:val="00D25BE6"/>
    <w:rsid w:val="00D25E7E"/>
    <w:rsid w:val="00D263F2"/>
    <w:rsid w:val="00D26521"/>
    <w:rsid w:val="00D269D1"/>
    <w:rsid w:val="00D26FEA"/>
    <w:rsid w:val="00D271A6"/>
    <w:rsid w:val="00D27410"/>
    <w:rsid w:val="00D27715"/>
    <w:rsid w:val="00D31BC8"/>
    <w:rsid w:val="00D32277"/>
    <w:rsid w:val="00D32471"/>
    <w:rsid w:val="00D34507"/>
    <w:rsid w:val="00D35353"/>
    <w:rsid w:val="00D357EC"/>
    <w:rsid w:val="00D3589C"/>
    <w:rsid w:val="00D35C28"/>
    <w:rsid w:val="00D35E2D"/>
    <w:rsid w:val="00D35FA2"/>
    <w:rsid w:val="00D37F4C"/>
    <w:rsid w:val="00D40245"/>
    <w:rsid w:val="00D410A6"/>
    <w:rsid w:val="00D410EB"/>
    <w:rsid w:val="00D412E1"/>
    <w:rsid w:val="00D41A77"/>
    <w:rsid w:val="00D42C55"/>
    <w:rsid w:val="00D444DA"/>
    <w:rsid w:val="00D44D0B"/>
    <w:rsid w:val="00D46E82"/>
    <w:rsid w:val="00D505C6"/>
    <w:rsid w:val="00D50AA7"/>
    <w:rsid w:val="00D5246B"/>
    <w:rsid w:val="00D52833"/>
    <w:rsid w:val="00D53847"/>
    <w:rsid w:val="00D5465F"/>
    <w:rsid w:val="00D54E0D"/>
    <w:rsid w:val="00D55818"/>
    <w:rsid w:val="00D57315"/>
    <w:rsid w:val="00D60FA4"/>
    <w:rsid w:val="00D6145B"/>
    <w:rsid w:val="00D61B38"/>
    <w:rsid w:val="00D61B83"/>
    <w:rsid w:val="00D61C5E"/>
    <w:rsid w:val="00D623DA"/>
    <w:rsid w:val="00D6252F"/>
    <w:rsid w:val="00D626D9"/>
    <w:rsid w:val="00D6388E"/>
    <w:rsid w:val="00D63D10"/>
    <w:rsid w:val="00D63EC3"/>
    <w:rsid w:val="00D64624"/>
    <w:rsid w:val="00D648E3"/>
    <w:rsid w:val="00D64A42"/>
    <w:rsid w:val="00D65DA3"/>
    <w:rsid w:val="00D662A8"/>
    <w:rsid w:val="00D66478"/>
    <w:rsid w:val="00D66A3E"/>
    <w:rsid w:val="00D6754E"/>
    <w:rsid w:val="00D7076A"/>
    <w:rsid w:val="00D72173"/>
    <w:rsid w:val="00D74022"/>
    <w:rsid w:val="00D74517"/>
    <w:rsid w:val="00D747F6"/>
    <w:rsid w:val="00D75CB5"/>
    <w:rsid w:val="00D76F5E"/>
    <w:rsid w:val="00D81E0E"/>
    <w:rsid w:val="00D82225"/>
    <w:rsid w:val="00D83D31"/>
    <w:rsid w:val="00D847E5"/>
    <w:rsid w:val="00D86196"/>
    <w:rsid w:val="00D86B65"/>
    <w:rsid w:val="00D8725F"/>
    <w:rsid w:val="00D87972"/>
    <w:rsid w:val="00D87979"/>
    <w:rsid w:val="00D87F0D"/>
    <w:rsid w:val="00D91336"/>
    <w:rsid w:val="00D938FC"/>
    <w:rsid w:val="00D9409A"/>
    <w:rsid w:val="00D940B0"/>
    <w:rsid w:val="00D94FAA"/>
    <w:rsid w:val="00D96FA6"/>
    <w:rsid w:val="00D97523"/>
    <w:rsid w:val="00DA059A"/>
    <w:rsid w:val="00DA06B7"/>
    <w:rsid w:val="00DA0AF6"/>
    <w:rsid w:val="00DA1312"/>
    <w:rsid w:val="00DA1629"/>
    <w:rsid w:val="00DA206B"/>
    <w:rsid w:val="00DA3F50"/>
    <w:rsid w:val="00DA62B4"/>
    <w:rsid w:val="00DA650C"/>
    <w:rsid w:val="00DA662E"/>
    <w:rsid w:val="00DA7497"/>
    <w:rsid w:val="00DA7CED"/>
    <w:rsid w:val="00DB1325"/>
    <w:rsid w:val="00DB1963"/>
    <w:rsid w:val="00DB1D4E"/>
    <w:rsid w:val="00DB1F54"/>
    <w:rsid w:val="00DB25AA"/>
    <w:rsid w:val="00DB2F02"/>
    <w:rsid w:val="00DB3133"/>
    <w:rsid w:val="00DB32F6"/>
    <w:rsid w:val="00DB444C"/>
    <w:rsid w:val="00DB6416"/>
    <w:rsid w:val="00DB7FAD"/>
    <w:rsid w:val="00DC23B9"/>
    <w:rsid w:val="00DC2B7F"/>
    <w:rsid w:val="00DC30BC"/>
    <w:rsid w:val="00DC3831"/>
    <w:rsid w:val="00DC57E4"/>
    <w:rsid w:val="00DC6614"/>
    <w:rsid w:val="00DD0404"/>
    <w:rsid w:val="00DD08AD"/>
    <w:rsid w:val="00DD137B"/>
    <w:rsid w:val="00DD1568"/>
    <w:rsid w:val="00DD15DF"/>
    <w:rsid w:val="00DD1D07"/>
    <w:rsid w:val="00DD2211"/>
    <w:rsid w:val="00DD2579"/>
    <w:rsid w:val="00DD2DFA"/>
    <w:rsid w:val="00DD36DE"/>
    <w:rsid w:val="00DD3DB9"/>
    <w:rsid w:val="00DD4840"/>
    <w:rsid w:val="00DD6244"/>
    <w:rsid w:val="00DE040F"/>
    <w:rsid w:val="00DE1BB6"/>
    <w:rsid w:val="00DE2048"/>
    <w:rsid w:val="00DE32F4"/>
    <w:rsid w:val="00DE631F"/>
    <w:rsid w:val="00DE649F"/>
    <w:rsid w:val="00DE706A"/>
    <w:rsid w:val="00DE7148"/>
    <w:rsid w:val="00DF0644"/>
    <w:rsid w:val="00DF0782"/>
    <w:rsid w:val="00DF0B83"/>
    <w:rsid w:val="00DF2E30"/>
    <w:rsid w:val="00DF3878"/>
    <w:rsid w:val="00DF3E97"/>
    <w:rsid w:val="00DF5277"/>
    <w:rsid w:val="00DF5C4F"/>
    <w:rsid w:val="00DF6D3F"/>
    <w:rsid w:val="00DF7A95"/>
    <w:rsid w:val="00E0037A"/>
    <w:rsid w:val="00E00C01"/>
    <w:rsid w:val="00E01386"/>
    <w:rsid w:val="00E01913"/>
    <w:rsid w:val="00E01E13"/>
    <w:rsid w:val="00E01F24"/>
    <w:rsid w:val="00E047A1"/>
    <w:rsid w:val="00E05479"/>
    <w:rsid w:val="00E0582B"/>
    <w:rsid w:val="00E0729A"/>
    <w:rsid w:val="00E07780"/>
    <w:rsid w:val="00E07A86"/>
    <w:rsid w:val="00E07E9C"/>
    <w:rsid w:val="00E104E0"/>
    <w:rsid w:val="00E109D2"/>
    <w:rsid w:val="00E12934"/>
    <w:rsid w:val="00E14015"/>
    <w:rsid w:val="00E14873"/>
    <w:rsid w:val="00E148D8"/>
    <w:rsid w:val="00E14BD4"/>
    <w:rsid w:val="00E14FDB"/>
    <w:rsid w:val="00E16EA5"/>
    <w:rsid w:val="00E1730E"/>
    <w:rsid w:val="00E211F7"/>
    <w:rsid w:val="00E22122"/>
    <w:rsid w:val="00E22F53"/>
    <w:rsid w:val="00E235E2"/>
    <w:rsid w:val="00E241BE"/>
    <w:rsid w:val="00E24EF7"/>
    <w:rsid w:val="00E25140"/>
    <w:rsid w:val="00E2633D"/>
    <w:rsid w:val="00E26F96"/>
    <w:rsid w:val="00E277AC"/>
    <w:rsid w:val="00E302BB"/>
    <w:rsid w:val="00E30F1F"/>
    <w:rsid w:val="00E32023"/>
    <w:rsid w:val="00E33272"/>
    <w:rsid w:val="00E33DAB"/>
    <w:rsid w:val="00E342D1"/>
    <w:rsid w:val="00E345E7"/>
    <w:rsid w:val="00E3672C"/>
    <w:rsid w:val="00E36E7C"/>
    <w:rsid w:val="00E4042B"/>
    <w:rsid w:val="00E407D2"/>
    <w:rsid w:val="00E40BBA"/>
    <w:rsid w:val="00E43EE6"/>
    <w:rsid w:val="00E4455A"/>
    <w:rsid w:val="00E472D9"/>
    <w:rsid w:val="00E478C3"/>
    <w:rsid w:val="00E47BFA"/>
    <w:rsid w:val="00E47E4E"/>
    <w:rsid w:val="00E47EAE"/>
    <w:rsid w:val="00E5069D"/>
    <w:rsid w:val="00E51451"/>
    <w:rsid w:val="00E5193C"/>
    <w:rsid w:val="00E51CF6"/>
    <w:rsid w:val="00E529A1"/>
    <w:rsid w:val="00E53F33"/>
    <w:rsid w:val="00E55EA8"/>
    <w:rsid w:val="00E561B8"/>
    <w:rsid w:val="00E5666E"/>
    <w:rsid w:val="00E5748A"/>
    <w:rsid w:val="00E60462"/>
    <w:rsid w:val="00E60509"/>
    <w:rsid w:val="00E606F9"/>
    <w:rsid w:val="00E60A85"/>
    <w:rsid w:val="00E62F12"/>
    <w:rsid w:val="00E63496"/>
    <w:rsid w:val="00E667E9"/>
    <w:rsid w:val="00E6740D"/>
    <w:rsid w:val="00E70CF3"/>
    <w:rsid w:val="00E70DB1"/>
    <w:rsid w:val="00E70E7D"/>
    <w:rsid w:val="00E7119E"/>
    <w:rsid w:val="00E71632"/>
    <w:rsid w:val="00E73BDD"/>
    <w:rsid w:val="00E747CA"/>
    <w:rsid w:val="00E80485"/>
    <w:rsid w:val="00E81D81"/>
    <w:rsid w:val="00E82007"/>
    <w:rsid w:val="00E82056"/>
    <w:rsid w:val="00E82181"/>
    <w:rsid w:val="00E83286"/>
    <w:rsid w:val="00E83D92"/>
    <w:rsid w:val="00E8461C"/>
    <w:rsid w:val="00E8505E"/>
    <w:rsid w:val="00E85094"/>
    <w:rsid w:val="00E85420"/>
    <w:rsid w:val="00E85593"/>
    <w:rsid w:val="00E85787"/>
    <w:rsid w:val="00E86347"/>
    <w:rsid w:val="00E86556"/>
    <w:rsid w:val="00E878D9"/>
    <w:rsid w:val="00E901D4"/>
    <w:rsid w:val="00E909FE"/>
    <w:rsid w:val="00E91225"/>
    <w:rsid w:val="00E9136D"/>
    <w:rsid w:val="00E92AA9"/>
    <w:rsid w:val="00E92CC6"/>
    <w:rsid w:val="00E92F26"/>
    <w:rsid w:val="00E935C4"/>
    <w:rsid w:val="00E93ABC"/>
    <w:rsid w:val="00E962E1"/>
    <w:rsid w:val="00E963E5"/>
    <w:rsid w:val="00E9790D"/>
    <w:rsid w:val="00EA11A9"/>
    <w:rsid w:val="00EA13B0"/>
    <w:rsid w:val="00EA1A12"/>
    <w:rsid w:val="00EA20CA"/>
    <w:rsid w:val="00EA399D"/>
    <w:rsid w:val="00EA4003"/>
    <w:rsid w:val="00EA4DA9"/>
    <w:rsid w:val="00EA59B0"/>
    <w:rsid w:val="00EA5AAA"/>
    <w:rsid w:val="00EA7601"/>
    <w:rsid w:val="00EA7C39"/>
    <w:rsid w:val="00EA7D8C"/>
    <w:rsid w:val="00EB34FD"/>
    <w:rsid w:val="00EB3662"/>
    <w:rsid w:val="00EB4378"/>
    <w:rsid w:val="00EB44CD"/>
    <w:rsid w:val="00EB44E7"/>
    <w:rsid w:val="00EB4797"/>
    <w:rsid w:val="00EB51C4"/>
    <w:rsid w:val="00EB63D3"/>
    <w:rsid w:val="00EB6DEC"/>
    <w:rsid w:val="00EC15E6"/>
    <w:rsid w:val="00EC21C9"/>
    <w:rsid w:val="00EC23D0"/>
    <w:rsid w:val="00EC2D10"/>
    <w:rsid w:val="00EC2F4A"/>
    <w:rsid w:val="00EC3BE8"/>
    <w:rsid w:val="00EC3DAA"/>
    <w:rsid w:val="00EC5E73"/>
    <w:rsid w:val="00EC6C1F"/>
    <w:rsid w:val="00EC7D34"/>
    <w:rsid w:val="00ED03F1"/>
    <w:rsid w:val="00ED15B5"/>
    <w:rsid w:val="00ED3466"/>
    <w:rsid w:val="00ED35A1"/>
    <w:rsid w:val="00ED4E81"/>
    <w:rsid w:val="00ED5C63"/>
    <w:rsid w:val="00ED7C2B"/>
    <w:rsid w:val="00EE005E"/>
    <w:rsid w:val="00EE05F7"/>
    <w:rsid w:val="00EE0AC8"/>
    <w:rsid w:val="00EE1123"/>
    <w:rsid w:val="00EE16B7"/>
    <w:rsid w:val="00EE2914"/>
    <w:rsid w:val="00EE3180"/>
    <w:rsid w:val="00EE5A47"/>
    <w:rsid w:val="00EE7143"/>
    <w:rsid w:val="00EE78FB"/>
    <w:rsid w:val="00EE7D21"/>
    <w:rsid w:val="00EE7F9F"/>
    <w:rsid w:val="00EF0E1E"/>
    <w:rsid w:val="00EF214B"/>
    <w:rsid w:val="00EF3A2D"/>
    <w:rsid w:val="00EF46AE"/>
    <w:rsid w:val="00EF5101"/>
    <w:rsid w:val="00EF51E6"/>
    <w:rsid w:val="00EF5D5E"/>
    <w:rsid w:val="00EF627A"/>
    <w:rsid w:val="00EF74B0"/>
    <w:rsid w:val="00EF7F4C"/>
    <w:rsid w:val="00EF7F89"/>
    <w:rsid w:val="00F00515"/>
    <w:rsid w:val="00F01ABA"/>
    <w:rsid w:val="00F01E63"/>
    <w:rsid w:val="00F042EE"/>
    <w:rsid w:val="00F048F8"/>
    <w:rsid w:val="00F04B95"/>
    <w:rsid w:val="00F055BA"/>
    <w:rsid w:val="00F066D1"/>
    <w:rsid w:val="00F067F4"/>
    <w:rsid w:val="00F06C5C"/>
    <w:rsid w:val="00F06D4A"/>
    <w:rsid w:val="00F0713A"/>
    <w:rsid w:val="00F07DCF"/>
    <w:rsid w:val="00F07E3C"/>
    <w:rsid w:val="00F109E9"/>
    <w:rsid w:val="00F11DC0"/>
    <w:rsid w:val="00F135E1"/>
    <w:rsid w:val="00F14CB6"/>
    <w:rsid w:val="00F167E2"/>
    <w:rsid w:val="00F1685B"/>
    <w:rsid w:val="00F20BB9"/>
    <w:rsid w:val="00F21F74"/>
    <w:rsid w:val="00F22107"/>
    <w:rsid w:val="00F2235C"/>
    <w:rsid w:val="00F223B8"/>
    <w:rsid w:val="00F22EFA"/>
    <w:rsid w:val="00F237C3"/>
    <w:rsid w:val="00F23DA7"/>
    <w:rsid w:val="00F24BEB"/>
    <w:rsid w:val="00F24FB4"/>
    <w:rsid w:val="00F25E46"/>
    <w:rsid w:val="00F25E4D"/>
    <w:rsid w:val="00F26635"/>
    <w:rsid w:val="00F27589"/>
    <w:rsid w:val="00F27D2A"/>
    <w:rsid w:val="00F3131F"/>
    <w:rsid w:val="00F323A3"/>
    <w:rsid w:val="00F32CC6"/>
    <w:rsid w:val="00F32FF6"/>
    <w:rsid w:val="00F334EA"/>
    <w:rsid w:val="00F348F5"/>
    <w:rsid w:val="00F358E8"/>
    <w:rsid w:val="00F40A7D"/>
    <w:rsid w:val="00F4133C"/>
    <w:rsid w:val="00F413AB"/>
    <w:rsid w:val="00F42AEB"/>
    <w:rsid w:val="00F42F2A"/>
    <w:rsid w:val="00F43945"/>
    <w:rsid w:val="00F43B5B"/>
    <w:rsid w:val="00F441B7"/>
    <w:rsid w:val="00F44742"/>
    <w:rsid w:val="00F44F8D"/>
    <w:rsid w:val="00F45DDF"/>
    <w:rsid w:val="00F46651"/>
    <w:rsid w:val="00F4793F"/>
    <w:rsid w:val="00F47BEC"/>
    <w:rsid w:val="00F47E59"/>
    <w:rsid w:val="00F500B2"/>
    <w:rsid w:val="00F50375"/>
    <w:rsid w:val="00F5056F"/>
    <w:rsid w:val="00F51388"/>
    <w:rsid w:val="00F51E15"/>
    <w:rsid w:val="00F5219B"/>
    <w:rsid w:val="00F52E38"/>
    <w:rsid w:val="00F5301F"/>
    <w:rsid w:val="00F53971"/>
    <w:rsid w:val="00F53F19"/>
    <w:rsid w:val="00F5445D"/>
    <w:rsid w:val="00F54646"/>
    <w:rsid w:val="00F547A6"/>
    <w:rsid w:val="00F55E9A"/>
    <w:rsid w:val="00F56280"/>
    <w:rsid w:val="00F563EE"/>
    <w:rsid w:val="00F56DB8"/>
    <w:rsid w:val="00F57226"/>
    <w:rsid w:val="00F57F1E"/>
    <w:rsid w:val="00F60B9F"/>
    <w:rsid w:val="00F6196D"/>
    <w:rsid w:val="00F619DF"/>
    <w:rsid w:val="00F61E3E"/>
    <w:rsid w:val="00F61E7C"/>
    <w:rsid w:val="00F627D2"/>
    <w:rsid w:val="00F62B1B"/>
    <w:rsid w:val="00F6334C"/>
    <w:rsid w:val="00F63C91"/>
    <w:rsid w:val="00F64127"/>
    <w:rsid w:val="00F649AC"/>
    <w:rsid w:val="00F658EB"/>
    <w:rsid w:val="00F66436"/>
    <w:rsid w:val="00F671DF"/>
    <w:rsid w:val="00F678E9"/>
    <w:rsid w:val="00F733D4"/>
    <w:rsid w:val="00F76537"/>
    <w:rsid w:val="00F76A92"/>
    <w:rsid w:val="00F76DC5"/>
    <w:rsid w:val="00F774C7"/>
    <w:rsid w:val="00F80AA8"/>
    <w:rsid w:val="00F80ADC"/>
    <w:rsid w:val="00F80FDA"/>
    <w:rsid w:val="00F80FF6"/>
    <w:rsid w:val="00F81DB3"/>
    <w:rsid w:val="00F81EA1"/>
    <w:rsid w:val="00F822C3"/>
    <w:rsid w:val="00F83552"/>
    <w:rsid w:val="00F84714"/>
    <w:rsid w:val="00F8542D"/>
    <w:rsid w:val="00F86477"/>
    <w:rsid w:val="00F86902"/>
    <w:rsid w:val="00F86CD8"/>
    <w:rsid w:val="00F87360"/>
    <w:rsid w:val="00F87C7D"/>
    <w:rsid w:val="00F87D49"/>
    <w:rsid w:val="00F91BF9"/>
    <w:rsid w:val="00F9229B"/>
    <w:rsid w:val="00F92D52"/>
    <w:rsid w:val="00F93426"/>
    <w:rsid w:val="00F9413E"/>
    <w:rsid w:val="00F95344"/>
    <w:rsid w:val="00F958BE"/>
    <w:rsid w:val="00F960AE"/>
    <w:rsid w:val="00F968D1"/>
    <w:rsid w:val="00F96A82"/>
    <w:rsid w:val="00FA0149"/>
    <w:rsid w:val="00FA0802"/>
    <w:rsid w:val="00FA2C90"/>
    <w:rsid w:val="00FA2DD3"/>
    <w:rsid w:val="00FA39DA"/>
    <w:rsid w:val="00FA3B6B"/>
    <w:rsid w:val="00FA4211"/>
    <w:rsid w:val="00FA446E"/>
    <w:rsid w:val="00FA4900"/>
    <w:rsid w:val="00FA4EA2"/>
    <w:rsid w:val="00FA5127"/>
    <w:rsid w:val="00FA5AF9"/>
    <w:rsid w:val="00FA5CDB"/>
    <w:rsid w:val="00FA5E8B"/>
    <w:rsid w:val="00FA6ABD"/>
    <w:rsid w:val="00FB1187"/>
    <w:rsid w:val="00FB2254"/>
    <w:rsid w:val="00FB22CE"/>
    <w:rsid w:val="00FB3D0E"/>
    <w:rsid w:val="00FB430A"/>
    <w:rsid w:val="00FB5506"/>
    <w:rsid w:val="00FB7D07"/>
    <w:rsid w:val="00FB7D9D"/>
    <w:rsid w:val="00FC03DC"/>
    <w:rsid w:val="00FC0782"/>
    <w:rsid w:val="00FC07A8"/>
    <w:rsid w:val="00FC1070"/>
    <w:rsid w:val="00FC2078"/>
    <w:rsid w:val="00FC31CB"/>
    <w:rsid w:val="00FC3358"/>
    <w:rsid w:val="00FC357C"/>
    <w:rsid w:val="00FC3B33"/>
    <w:rsid w:val="00FC3C3D"/>
    <w:rsid w:val="00FC5AFB"/>
    <w:rsid w:val="00FC6E03"/>
    <w:rsid w:val="00FC7695"/>
    <w:rsid w:val="00FD0083"/>
    <w:rsid w:val="00FD00B4"/>
    <w:rsid w:val="00FD01D5"/>
    <w:rsid w:val="00FD04B9"/>
    <w:rsid w:val="00FD06EE"/>
    <w:rsid w:val="00FD08AC"/>
    <w:rsid w:val="00FD0943"/>
    <w:rsid w:val="00FD1599"/>
    <w:rsid w:val="00FD2972"/>
    <w:rsid w:val="00FD2A87"/>
    <w:rsid w:val="00FD415B"/>
    <w:rsid w:val="00FD4673"/>
    <w:rsid w:val="00FD4C85"/>
    <w:rsid w:val="00FD577A"/>
    <w:rsid w:val="00FE0ED0"/>
    <w:rsid w:val="00FE14AF"/>
    <w:rsid w:val="00FE2A44"/>
    <w:rsid w:val="00FE2CBE"/>
    <w:rsid w:val="00FE38F6"/>
    <w:rsid w:val="00FE3AB7"/>
    <w:rsid w:val="00FE4324"/>
    <w:rsid w:val="00FE4F86"/>
    <w:rsid w:val="00FE55CF"/>
    <w:rsid w:val="00FE5F32"/>
    <w:rsid w:val="00FE7BF6"/>
    <w:rsid w:val="00FF0069"/>
    <w:rsid w:val="00FF0B77"/>
    <w:rsid w:val="00FF1B67"/>
    <w:rsid w:val="00FF2320"/>
    <w:rsid w:val="00FF2750"/>
    <w:rsid w:val="00FF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uiPriority="0" w:qFormat="1"/>
    <w:lsdException w:name="heading 3" w:locked="1" w:uiPriority="9"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592037"/>
    <w:pPr>
      <w:spacing w:after="120"/>
    </w:pPr>
    <w:rPr>
      <w:rFonts w:ascii="Arial" w:hAnsi="Arial" w:cs="Arial"/>
      <w:sz w:val="20"/>
      <w:szCs w:val="20"/>
    </w:rPr>
  </w:style>
  <w:style w:type="paragraph" w:styleId="Heading1">
    <w:name w:val="heading 1"/>
    <w:basedOn w:val="Normal"/>
    <w:next w:val="Normal"/>
    <w:link w:val="Heading1Char"/>
    <w:uiPriority w:val="99"/>
    <w:qFormat/>
    <w:rsid w:val="00110DA4"/>
    <w:pPr>
      <w:keepNext/>
      <w:numPr>
        <w:numId w:val="4"/>
      </w:numPr>
      <w:spacing w:before="360" w:after="240"/>
      <w:outlineLvl w:val="0"/>
    </w:pPr>
    <w:rPr>
      <w:b/>
      <w:kern w:val="28"/>
      <w:sz w:val="24"/>
      <w:u w:val="single"/>
      <w:lang w:eastAsia="en-GB"/>
    </w:rPr>
  </w:style>
  <w:style w:type="paragraph" w:styleId="Heading2">
    <w:name w:val="heading 2"/>
    <w:aliases w:val="TSBTWO"/>
    <w:basedOn w:val="Normal"/>
    <w:next w:val="BlockText"/>
    <w:link w:val="Heading2Char1"/>
    <w:qFormat/>
    <w:rsid w:val="00AC3C0E"/>
    <w:pPr>
      <w:keepNext/>
      <w:numPr>
        <w:numId w:val="8"/>
      </w:numPr>
      <w:spacing w:before="240"/>
      <w:jc w:val="both"/>
      <w:outlineLvl w:val="1"/>
    </w:pPr>
    <w:rPr>
      <w:b/>
      <w:color w:val="000000"/>
      <w:u w:val="single"/>
    </w:rPr>
  </w:style>
  <w:style w:type="paragraph" w:styleId="Heading3">
    <w:name w:val="heading 3"/>
    <w:aliases w:val="TSBTHREE"/>
    <w:basedOn w:val="Normal"/>
    <w:next w:val="Normal"/>
    <w:link w:val="Heading3Char"/>
    <w:uiPriority w:val="9"/>
    <w:qFormat/>
    <w:rsid w:val="009F5040"/>
    <w:pPr>
      <w:keepNext/>
      <w:numPr>
        <w:ilvl w:val="2"/>
        <w:numId w:val="1"/>
      </w:numPr>
      <w:spacing w:before="200" w:after="60"/>
      <w:jc w:val="both"/>
      <w:outlineLvl w:val="2"/>
    </w:pPr>
    <w:rPr>
      <w:sz w:val="22"/>
      <w:u w:val="single"/>
      <w:lang w:val="en-GB"/>
    </w:rPr>
  </w:style>
  <w:style w:type="paragraph" w:styleId="Heading4">
    <w:name w:val="heading 4"/>
    <w:aliases w:val="TSBFOUR"/>
    <w:basedOn w:val="Normal"/>
    <w:next w:val="Normal"/>
    <w:link w:val="Heading4Char"/>
    <w:uiPriority w:val="9"/>
    <w:qFormat/>
    <w:rsid w:val="009F5040"/>
    <w:pPr>
      <w:keepNext/>
      <w:spacing w:before="80"/>
      <w:outlineLvl w:val="3"/>
    </w:pPr>
    <w:rPr>
      <w:b/>
      <w:i/>
      <w:sz w:val="22"/>
      <w:lang w:val="en-GB"/>
    </w:rPr>
  </w:style>
  <w:style w:type="paragraph" w:styleId="Heading5">
    <w:name w:val="heading 5"/>
    <w:basedOn w:val="Normal"/>
    <w:next w:val="Normal"/>
    <w:link w:val="Heading5Char"/>
    <w:uiPriority w:val="99"/>
    <w:qFormat/>
    <w:rsid w:val="009F5040"/>
    <w:pPr>
      <w:spacing w:before="240" w:after="60"/>
      <w:jc w:val="both"/>
      <w:outlineLvl w:val="4"/>
    </w:pPr>
    <w:rPr>
      <w:sz w:val="22"/>
    </w:rPr>
  </w:style>
  <w:style w:type="paragraph" w:styleId="Heading6">
    <w:name w:val="heading 6"/>
    <w:basedOn w:val="Normal"/>
    <w:next w:val="Normal"/>
    <w:link w:val="Heading6Char"/>
    <w:uiPriority w:val="99"/>
    <w:qFormat/>
    <w:rsid w:val="009F5040"/>
    <w:pPr>
      <w:spacing w:before="240" w:after="60"/>
      <w:jc w:val="both"/>
      <w:outlineLvl w:val="5"/>
    </w:pPr>
    <w:rPr>
      <w:i/>
      <w:sz w:val="22"/>
    </w:rPr>
  </w:style>
  <w:style w:type="paragraph" w:styleId="Heading7">
    <w:name w:val="heading 7"/>
    <w:basedOn w:val="Normal"/>
    <w:next w:val="Normal"/>
    <w:link w:val="Heading7Char"/>
    <w:uiPriority w:val="99"/>
    <w:qFormat/>
    <w:rsid w:val="009F5040"/>
    <w:pPr>
      <w:spacing w:before="240" w:after="60"/>
      <w:jc w:val="both"/>
      <w:outlineLvl w:val="6"/>
    </w:pPr>
    <w:rPr>
      <w:sz w:val="22"/>
    </w:rPr>
  </w:style>
  <w:style w:type="paragraph" w:styleId="Heading8">
    <w:name w:val="heading 8"/>
    <w:basedOn w:val="Normal"/>
    <w:next w:val="Normal"/>
    <w:link w:val="Heading8Char"/>
    <w:uiPriority w:val="99"/>
    <w:qFormat/>
    <w:rsid w:val="009F5040"/>
    <w:pPr>
      <w:keepNext/>
      <w:spacing w:after="60"/>
      <w:jc w:val="center"/>
      <w:outlineLvl w:val="7"/>
    </w:pPr>
    <w:rPr>
      <w:color w:val="FFFFFF"/>
      <w:sz w:val="22"/>
      <w:u w:val="single"/>
      <w:lang w:val="es-ES"/>
    </w:rPr>
  </w:style>
  <w:style w:type="paragraph" w:styleId="Heading9">
    <w:name w:val="heading 9"/>
    <w:basedOn w:val="Normal"/>
    <w:next w:val="Normal"/>
    <w:link w:val="Heading9Char"/>
    <w:uiPriority w:val="99"/>
    <w:qFormat/>
    <w:rsid w:val="009F5040"/>
    <w:pPr>
      <w:spacing w:before="240" w:after="60"/>
      <w:jc w:val="both"/>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0DA4"/>
    <w:rPr>
      <w:rFonts w:ascii="Arial" w:hAnsi="Arial" w:cs="Arial"/>
      <w:b/>
      <w:kern w:val="28"/>
      <w:sz w:val="24"/>
      <w:szCs w:val="20"/>
      <w:u w:val="single"/>
      <w:lang w:eastAsia="en-GB"/>
    </w:rPr>
  </w:style>
  <w:style w:type="character" w:customStyle="1" w:styleId="Heading2Char1">
    <w:name w:val="Heading 2 Char1"/>
    <w:aliases w:val="TSBTWO Char"/>
    <w:basedOn w:val="DefaultParagraphFont"/>
    <w:link w:val="Heading2"/>
    <w:rsid w:val="00AC3C0E"/>
    <w:rPr>
      <w:rFonts w:ascii="Arial" w:hAnsi="Arial" w:cs="Arial"/>
      <w:b/>
      <w:color w:val="000000"/>
      <w:sz w:val="20"/>
      <w:szCs w:val="20"/>
      <w:u w:val="single"/>
    </w:rPr>
  </w:style>
  <w:style w:type="character" w:customStyle="1" w:styleId="Heading3Char">
    <w:name w:val="Heading 3 Char"/>
    <w:aliases w:val="TSBTHREE Char"/>
    <w:basedOn w:val="DefaultParagraphFont"/>
    <w:link w:val="Heading3"/>
    <w:uiPriority w:val="9"/>
    <w:rsid w:val="005977A0"/>
    <w:rPr>
      <w:rFonts w:ascii="Arial" w:hAnsi="Arial" w:cs="Arial"/>
      <w:szCs w:val="20"/>
      <w:u w:val="single"/>
      <w:lang w:val="en-GB"/>
    </w:rPr>
  </w:style>
  <w:style w:type="character" w:customStyle="1" w:styleId="Heading4Char">
    <w:name w:val="Heading 4 Char"/>
    <w:aliases w:val="TSBFOUR Char"/>
    <w:basedOn w:val="DefaultParagraphFont"/>
    <w:link w:val="Heading4"/>
    <w:uiPriority w:val="9"/>
    <w:semiHidden/>
    <w:rsid w:val="005977A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977A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977A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5977A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5977A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5977A0"/>
    <w:rPr>
      <w:rFonts w:asciiTheme="majorHAnsi" w:eastAsiaTheme="majorEastAsia" w:hAnsiTheme="majorHAnsi" w:cstheme="majorBidi"/>
    </w:rPr>
  </w:style>
  <w:style w:type="paragraph" w:styleId="CommentText">
    <w:name w:val="annotation text"/>
    <w:basedOn w:val="Normal"/>
    <w:link w:val="CommentTextChar"/>
    <w:uiPriority w:val="99"/>
    <w:semiHidden/>
    <w:rsid w:val="009F5040"/>
  </w:style>
  <w:style w:type="character" w:customStyle="1" w:styleId="CommentTextChar">
    <w:name w:val="Comment Text Char"/>
    <w:basedOn w:val="DefaultParagraphFont"/>
    <w:link w:val="CommentText"/>
    <w:uiPriority w:val="99"/>
    <w:semiHidden/>
    <w:rsid w:val="005977A0"/>
    <w:rPr>
      <w:rFonts w:ascii="Arial" w:hAnsi="Arial" w:cs="Arial"/>
      <w:sz w:val="20"/>
      <w:szCs w:val="20"/>
    </w:rPr>
  </w:style>
  <w:style w:type="paragraph" w:styleId="Header">
    <w:name w:val="header"/>
    <w:basedOn w:val="Normal"/>
    <w:link w:val="HeaderChar"/>
    <w:uiPriority w:val="99"/>
    <w:rsid w:val="003549AC"/>
    <w:pPr>
      <w:pBdr>
        <w:top w:val="single" w:sz="4" w:space="1" w:color="auto"/>
        <w:left w:val="single" w:sz="4" w:space="4" w:color="auto"/>
        <w:bottom w:val="single" w:sz="4" w:space="1" w:color="auto"/>
        <w:right w:val="single" w:sz="4" w:space="4" w:color="auto"/>
      </w:pBdr>
      <w:shd w:val="pct15" w:color="auto" w:fill="auto"/>
      <w:tabs>
        <w:tab w:val="center" w:pos="4320"/>
        <w:tab w:val="right" w:pos="8640"/>
      </w:tabs>
      <w:spacing w:after="60"/>
      <w:jc w:val="center"/>
    </w:pPr>
    <w:rPr>
      <w:sz w:val="56"/>
    </w:rPr>
  </w:style>
  <w:style w:type="character" w:customStyle="1" w:styleId="HeaderChar">
    <w:name w:val="Header Char"/>
    <w:basedOn w:val="DefaultParagraphFont"/>
    <w:link w:val="Header"/>
    <w:uiPriority w:val="99"/>
    <w:locked/>
    <w:rsid w:val="00BF0462"/>
    <w:rPr>
      <w:rFonts w:ascii="Arial" w:hAnsi="Arial" w:cs="Arial"/>
      <w:sz w:val="56"/>
      <w:shd w:val="pct15" w:color="auto" w:fill="auto"/>
      <w:lang w:val="en-US" w:eastAsia="en-US"/>
    </w:rPr>
  </w:style>
  <w:style w:type="paragraph" w:styleId="BlockText">
    <w:name w:val="Block Text"/>
    <w:basedOn w:val="Normal"/>
    <w:link w:val="BlockTextChar"/>
    <w:uiPriority w:val="99"/>
    <w:rsid w:val="009F5040"/>
    <w:pPr>
      <w:spacing w:after="60"/>
      <w:jc w:val="both"/>
    </w:pPr>
    <w:rPr>
      <w:sz w:val="22"/>
    </w:rPr>
  </w:style>
  <w:style w:type="paragraph" w:styleId="BodyText">
    <w:name w:val="Body Text"/>
    <w:basedOn w:val="Normal"/>
    <w:link w:val="BodyTextChar"/>
    <w:uiPriority w:val="99"/>
    <w:rsid w:val="009F5040"/>
    <w:pPr>
      <w:tabs>
        <w:tab w:val="left" w:pos="540"/>
        <w:tab w:val="left" w:pos="1800"/>
      </w:tabs>
      <w:outlineLvl w:val="0"/>
    </w:pPr>
    <w:rPr>
      <w:color w:val="0000FF"/>
    </w:rPr>
  </w:style>
  <w:style w:type="character" w:customStyle="1" w:styleId="BodyTextChar">
    <w:name w:val="Body Text Char"/>
    <w:basedOn w:val="DefaultParagraphFont"/>
    <w:link w:val="BodyText"/>
    <w:uiPriority w:val="99"/>
    <w:semiHidden/>
    <w:rsid w:val="005977A0"/>
    <w:rPr>
      <w:rFonts w:ascii="Arial" w:hAnsi="Arial" w:cs="Arial"/>
      <w:sz w:val="20"/>
      <w:szCs w:val="20"/>
    </w:rPr>
  </w:style>
  <w:style w:type="paragraph" w:styleId="BodyTextIndent">
    <w:name w:val="Body Text Indent"/>
    <w:basedOn w:val="Normal"/>
    <w:link w:val="BodyTextIndentChar"/>
    <w:uiPriority w:val="99"/>
    <w:rsid w:val="009F5040"/>
    <w:pPr>
      <w:ind w:left="720"/>
    </w:pPr>
    <w:rPr>
      <w:sz w:val="22"/>
    </w:rPr>
  </w:style>
  <w:style w:type="character" w:customStyle="1" w:styleId="BodyTextIndentChar">
    <w:name w:val="Body Text Indent Char"/>
    <w:basedOn w:val="DefaultParagraphFont"/>
    <w:link w:val="BodyTextIndent"/>
    <w:uiPriority w:val="99"/>
    <w:semiHidden/>
    <w:rsid w:val="005977A0"/>
    <w:rPr>
      <w:rFonts w:ascii="Arial" w:hAnsi="Arial" w:cs="Arial"/>
      <w:sz w:val="20"/>
      <w:szCs w:val="20"/>
    </w:rPr>
  </w:style>
  <w:style w:type="paragraph" w:styleId="BodyText2">
    <w:name w:val="Body Text 2"/>
    <w:basedOn w:val="Normal"/>
    <w:link w:val="BodyText2Char"/>
    <w:uiPriority w:val="99"/>
    <w:rsid w:val="009F5040"/>
    <w:rPr>
      <w:color w:val="FF0000"/>
      <w:sz w:val="22"/>
    </w:rPr>
  </w:style>
  <w:style w:type="character" w:customStyle="1" w:styleId="BodyText2Char">
    <w:name w:val="Body Text 2 Char"/>
    <w:basedOn w:val="DefaultParagraphFont"/>
    <w:link w:val="BodyText2"/>
    <w:uiPriority w:val="99"/>
    <w:semiHidden/>
    <w:rsid w:val="005977A0"/>
    <w:rPr>
      <w:rFonts w:ascii="Arial" w:hAnsi="Arial" w:cs="Arial"/>
      <w:sz w:val="20"/>
      <w:szCs w:val="20"/>
    </w:rPr>
  </w:style>
  <w:style w:type="paragraph" w:styleId="BodyTextIndent2">
    <w:name w:val="Body Text Indent 2"/>
    <w:basedOn w:val="Normal"/>
    <w:link w:val="BodyTextIndent2Char"/>
    <w:uiPriority w:val="99"/>
    <w:rsid w:val="009F5040"/>
    <w:pPr>
      <w:ind w:left="720"/>
    </w:pPr>
  </w:style>
  <w:style w:type="character" w:customStyle="1" w:styleId="BodyTextIndent2Char">
    <w:name w:val="Body Text Indent 2 Char"/>
    <w:basedOn w:val="DefaultParagraphFont"/>
    <w:link w:val="BodyTextIndent2"/>
    <w:uiPriority w:val="99"/>
    <w:semiHidden/>
    <w:rsid w:val="005977A0"/>
    <w:rPr>
      <w:rFonts w:ascii="Arial" w:hAnsi="Arial" w:cs="Arial"/>
      <w:sz w:val="20"/>
      <w:szCs w:val="20"/>
    </w:rPr>
  </w:style>
  <w:style w:type="paragraph" w:styleId="Footer">
    <w:name w:val="footer"/>
    <w:basedOn w:val="Normal"/>
    <w:link w:val="FooterChar"/>
    <w:uiPriority w:val="99"/>
    <w:rsid w:val="003549AC"/>
    <w:pPr>
      <w:pBdr>
        <w:top w:val="single" w:sz="4" w:space="1" w:color="auto"/>
      </w:pBdr>
      <w:tabs>
        <w:tab w:val="center" w:pos="4320"/>
        <w:tab w:val="right" w:pos="8640"/>
      </w:tabs>
    </w:pPr>
  </w:style>
  <w:style w:type="character" w:customStyle="1" w:styleId="FooterChar">
    <w:name w:val="Footer Char"/>
    <w:basedOn w:val="DefaultParagraphFont"/>
    <w:link w:val="Footer"/>
    <w:uiPriority w:val="99"/>
    <w:locked/>
    <w:rsid w:val="003549AC"/>
    <w:rPr>
      <w:rFonts w:ascii="Arial" w:hAnsi="Arial" w:cs="Arial"/>
      <w:sz w:val="22"/>
      <w:szCs w:val="22"/>
      <w:lang w:val="en-US" w:eastAsia="en-US"/>
    </w:rPr>
  </w:style>
  <w:style w:type="character" w:styleId="PageNumber">
    <w:name w:val="page number"/>
    <w:basedOn w:val="DefaultParagraphFont"/>
    <w:uiPriority w:val="99"/>
    <w:rsid w:val="009F5040"/>
    <w:rPr>
      <w:rFonts w:cs="Times New Roman"/>
    </w:rPr>
  </w:style>
  <w:style w:type="paragraph" w:styleId="BodyTextIndent3">
    <w:name w:val="Body Text Indent 3"/>
    <w:basedOn w:val="Normal"/>
    <w:link w:val="BodyTextIndent3Char"/>
    <w:uiPriority w:val="99"/>
    <w:rsid w:val="009F5040"/>
    <w:pPr>
      <w:ind w:left="720"/>
    </w:pPr>
    <w:rPr>
      <w:color w:val="0000FF"/>
    </w:rPr>
  </w:style>
  <w:style w:type="character" w:customStyle="1" w:styleId="BodyTextIndent3Char">
    <w:name w:val="Body Text Indent 3 Char"/>
    <w:basedOn w:val="DefaultParagraphFont"/>
    <w:link w:val="BodyTextIndent3"/>
    <w:uiPriority w:val="99"/>
    <w:semiHidden/>
    <w:rsid w:val="005977A0"/>
    <w:rPr>
      <w:rFonts w:ascii="Arial" w:hAnsi="Arial" w:cs="Arial"/>
      <w:sz w:val="16"/>
      <w:szCs w:val="16"/>
    </w:rPr>
  </w:style>
  <w:style w:type="paragraph" w:styleId="FootnoteText">
    <w:name w:val="footnote text"/>
    <w:basedOn w:val="Normal"/>
    <w:link w:val="FootnoteTextChar"/>
    <w:uiPriority w:val="99"/>
    <w:semiHidden/>
    <w:rsid w:val="009F5040"/>
    <w:pPr>
      <w:jc w:val="both"/>
    </w:pPr>
    <w:rPr>
      <w:sz w:val="22"/>
    </w:rPr>
  </w:style>
  <w:style w:type="character" w:customStyle="1" w:styleId="FootnoteTextChar">
    <w:name w:val="Footnote Text Char"/>
    <w:basedOn w:val="DefaultParagraphFont"/>
    <w:link w:val="FootnoteText"/>
    <w:uiPriority w:val="99"/>
    <w:semiHidden/>
    <w:rsid w:val="005977A0"/>
    <w:rPr>
      <w:rFonts w:ascii="Arial" w:hAnsi="Arial" w:cs="Arial"/>
      <w:sz w:val="20"/>
      <w:szCs w:val="20"/>
    </w:rPr>
  </w:style>
  <w:style w:type="character" w:styleId="Hyperlink">
    <w:name w:val="Hyperlink"/>
    <w:basedOn w:val="DefaultParagraphFont"/>
    <w:uiPriority w:val="99"/>
    <w:rsid w:val="009F5040"/>
    <w:rPr>
      <w:rFonts w:cs="Times New Roman"/>
      <w:color w:val="0000FF"/>
      <w:u w:val="single"/>
    </w:rPr>
  </w:style>
  <w:style w:type="character" w:styleId="Strong">
    <w:name w:val="Strong"/>
    <w:basedOn w:val="DefaultParagraphFont"/>
    <w:uiPriority w:val="99"/>
    <w:qFormat/>
    <w:rsid w:val="009F5040"/>
    <w:rPr>
      <w:rFonts w:cs="Times New Roman"/>
      <w:b/>
      <w:bCs/>
    </w:rPr>
  </w:style>
  <w:style w:type="paragraph" w:styleId="TOC1">
    <w:name w:val="toc 1"/>
    <w:basedOn w:val="Normal"/>
    <w:next w:val="Normal"/>
    <w:autoRedefine/>
    <w:uiPriority w:val="39"/>
    <w:rsid w:val="00C40250"/>
    <w:pPr>
      <w:tabs>
        <w:tab w:val="left" w:pos="540"/>
        <w:tab w:val="right" w:leader="dot" w:pos="9270"/>
      </w:tabs>
      <w:spacing w:before="80" w:after="80"/>
      <w:ind w:right="-18"/>
    </w:pPr>
    <w:rPr>
      <w:rFonts w:ascii="Helvetica" w:hAnsi="Helvetica"/>
      <w:b/>
      <w:bCs/>
      <w:noProof/>
      <w:szCs w:val="28"/>
    </w:rPr>
  </w:style>
  <w:style w:type="paragraph" w:styleId="TOC2">
    <w:name w:val="toc 2"/>
    <w:basedOn w:val="Normal"/>
    <w:next w:val="Normal"/>
    <w:autoRedefine/>
    <w:uiPriority w:val="39"/>
    <w:rsid w:val="00DE32F4"/>
    <w:pPr>
      <w:tabs>
        <w:tab w:val="left" w:pos="720"/>
        <w:tab w:val="right" w:leader="dot" w:pos="9296"/>
      </w:tabs>
      <w:spacing w:before="240"/>
      <w:ind w:left="450"/>
    </w:pPr>
    <w:rPr>
      <w:bCs/>
      <w:noProof/>
    </w:rPr>
  </w:style>
  <w:style w:type="paragraph" w:styleId="TOC3">
    <w:name w:val="toc 3"/>
    <w:basedOn w:val="Normal"/>
    <w:next w:val="Normal"/>
    <w:autoRedefine/>
    <w:uiPriority w:val="39"/>
    <w:rsid w:val="009F5040"/>
    <w:pPr>
      <w:ind w:left="240"/>
    </w:pPr>
  </w:style>
  <w:style w:type="paragraph" w:styleId="TOC4">
    <w:name w:val="toc 4"/>
    <w:basedOn w:val="Normal"/>
    <w:next w:val="Normal"/>
    <w:autoRedefine/>
    <w:uiPriority w:val="99"/>
    <w:semiHidden/>
    <w:rsid w:val="009F5040"/>
    <w:pPr>
      <w:ind w:left="480"/>
    </w:pPr>
  </w:style>
  <w:style w:type="paragraph" w:styleId="TOC5">
    <w:name w:val="toc 5"/>
    <w:basedOn w:val="Normal"/>
    <w:next w:val="Normal"/>
    <w:autoRedefine/>
    <w:uiPriority w:val="99"/>
    <w:semiHidden/>
    <w:rsid w:val="009F5040"/>
    <w:pPr>
      <w:ind w:left="720"/>
    </w:pPr>
  </w:style>
  <w:style w:type="paragraph" w:styleId="TOC6">
    <w:name w:val="toc 6"/>
    <w:basedOn w:val="Normal"/>
    <w:next w:val="Normal"/>
    <w:autoRedefine/>
    <w:uiPriority w:val="99"/>
    <w:semiHidden/>
    <w:rsid w:val="009F5040"/>
    <w:pPr>
      <w:ind w:left="960"/>
    </w:pPr>
  </w:style>
  <w:style w:type="paragraph" w:styleId="TOC7">
    <w:name w:val="toc 7"/>
    <w:basedOn w:val="Normal"/>
    <w:next w:val="Normal"/>
    <w:autoRedefine/>
    <w:uiPriority w:val="99"/>
    <w:semiHidden/>
    <w:rsid w:val="009F5040"/>
    <w:pPr>
      <w:ind w:left="1200"/>
    </w:pPr>
  </w:style>
  <w:style w:type="paragraph" w:styleId="TOC8">
    <w:name w:val="toc 8"/>
    <w:basedOn w:val="Normal"/>
    <w:next w:val="Normal"/>
    <w:autoRedefine/>
    <w:uiPriority w:val="99"/>
    <w:semiHidden/>
    <w:rsid w:val="009F5040"/>
    <w:pPr>
      <w:ind w:left="1440"/>
    </w:pPr>
  </w:style>
  <w:style w:type="paragraph" w:styleId="TOC9">
    <w:name w:val="toc 9"/>
    <w:basedOn w:val="Normal"/>
    <w:next w:val="Normal"/>
    <w:autoRedefine/>
    <w:uiPriority w:val="99"/>
    <w:semiHidden/>
    <w:rsid w:val="009F5040"/>
    <w:pPr>
      <w:ind w:left="1680"/>
    </w:pPr>
  </w:style>
  <w:style w:type="paragraph" w:customStyle="1" w:styleId="Tabletext">
    <w:name w:val="Table text"/>
    <w:uiPriority w:val="99"/>
    <w:rsid w:val="009F5040"/>
    <w:rPr>
      <w:noProof/>
      <w:sz w:val="24"/>
      <w:szCs w:val="20"/>
    </w:rPr>
  </w:style>
  <w:style w:type="paragraph" w:styleId="BodyText3">
    <w:name w:val="Body Text 3"/>
    <w:basedOn w:val="Normal"/>
    <w:link w:val="BodyText3Char"/>
    <w:uiPriority w:val="99"/>
    <w:rsid w:val="009F5040"/>
    <w:rPr>
      <w:sz w:val="16"/>
      <w:szCs w:val="16"/>
    </w:rPr>
  </w:style>
  <w:style w:type="character" w:customStyle="1" w:styleId="BodyText3Char">
    <w:name w:val="Body Text 3 Char"/>
    <w:basedOn w:val="DefaultParagraphFont"/>
    <w:link w:val="BodyText3"/>
    <w:uiPriority w:val="99"/>
    <w:semiHidden/>
    <w:rsid w:val="005977A0"/>
    <w:rPr>
      <w:rFonts w:ascii="Arial" w:hAnsi="Arial" w:cs="Arial"/>
      <w:sz w:val="16"/>
      <w:szCs w:val="16"/>
    </w:rPr>
  </w:style>
  <w:style w:type="character" w:styleId="FootnoteReference">
    <w:name w:val="footnote reference"/>
    <w:basedOn w:val="DefaultParagraphFont"/>
    <w:uiPriority w:val="99"/>
    <w:semiHidden/>
    <w:rsid w:val="009F5040"/>
    <w:rPr>
      <w:rFonts w:cs="Times New Roman"/>
      <w:vertAlign w:val="superscript"/>
    </w:rPr>
  </w:style>
  <w:style w:type="paragraph" w:styleId="Title">
    <w:name w:val="Title"/>
    <w:basedOn w:val="Normal"/>
    <w:next w:val="Normal"/>
    <w:link w:val="TitleChar"/>
    <w:uiPriority w:val="99"/>
    <w:qFormat/>
    <w:rsid w:val="009F5040"/>
    <w:pPr>
      <w:spacing w:before="120" w:after="240"/>
      <w:jc w:val="center"/>
    </w:pPr>
    <w:rPr>
      <w:sz w:val="56"/>
      <w:u w:val="double"/>
      <w:lang w:val="en-GB"/>
    </w:rPr>
  </w:style>
  <w:style w:type="character" w:customStyle="1" w:styleId="TitleChar">
    <w:name w:val="Title Char"/>
    <w:basedOn w:val="DefaultParagraphFont"/>
    <w:link w:val="Title"/>
    <w:uiPriority w:val="99"/>
    <w:locked/>
    <w:rsid w:val="00BF0462"/>
    <w:rPr>
      <w:rFonts w:ascii="Arial" w:hAnsi="Arial" w:cs="Arial"/>
      <w:sz w:val="56"/>
      <w:u w:val="double"/>
      <w:lang w:eastAsia="en-US"/>
    </w:rPr>
  </w:style>
  <w:style w:type="character" w:customStyle="1" w:styleId="searchtextresume1">
    <w:name w:val="searchtextresume1"/>
    <w:basedOn w:val="DefaultParagraphFont"/>
    <w:uiPriority w:val="99"/>
    <w:rsid w:val="009F5040"/>
    <w:rPr>
      <w:rFonts w:ascii="Arial" w:hAnsi="Arial" w:cs="Arial"/>
      <w:color w:val="000000"/>
      <w:sz w:val="18"/>
      <w:szCs w:val="18"/>
      <w:u w:val="none"/>
      <w:effect w:val="none"/>
    </w:rPr>
  </w:style>
  <w:style w:type="paragraph" w:styleId="ListBullet">
    <w:name w:val="List Bullet"/>
    <w:basedOn w:val="Normal"/>
    <w:uiPriority w:val="99"/>
    <w:rsid w:val="009F5040"/>
    <w:pPr>
      <w:numPr>
        <w:numId w:val="1"/>
      </w:numPr>
      <w:tabs>
        <w:tab w:val="num" w:pos="360"/>
      </w:tabs>
      <w:spacing w:before="60" w:after="20"/>
      <w:ind w:left="360" w:hanging="360"/>
    </w:pPr>
    <w:rPr>
      <w:rFonts w:ascii="Times New Roman" w:eastAsia="MS Mincho" w:hAnsi="Times New Roman" w:cs="Times New Roman"/>
      <w:noProof/>
      <w:sz w:val="24"/>
    </w:rPr>
  </w:style>
  <w:style w:type="character" w:customStyle="1" w:styleId="inserted1">
    <w:name w:val="inserted1"/>
    <w:basedOn w:val="DefaultParagraphFont"/>
    <w:uiPriority w:val="99"/>
    <w:rsid w:val="009F5040"/>
    <w:rPr>
      <w:rFonts w:cs="Times New Roman"/>
      <w:color w:val="FF0000"/>
    </w:rPr>
  </w:style>
  <w:style w:type="paragraph" w:customStyle="1" w:styleId="Default">
    <w:name w:val="Default"/>
    <w:rsid w:val="009F5040"/>
    <w:pPr>
      <w:autoSpaceDE w:val="0"/>
      <w:autoSpaceDN w:val="0"/>
      <w:adjustRightInd w:val="0"/>
    </w:pPr>
    <w:rPr>
      <w:color w:val="000000"/>
      <w:sz w:val="24"/>
      <w:szCs w:val="24"/>
    </w:rPr>
  </w:style>
  <w:style w:type="character" w:styleId="Emphasis">
    <w:name w:val="Emphasis"/>
    <w:basedOn w:val="DefaultParagraphFont"/>
    <w:uiPriority w:val="99"/>
    <w:qFormat/>
    <w:rsid w:val="009F5040"/>
    <w:rPr>
      <w:rFonts w:cs="Times New Roman"/>
      <w:i/>
      <w:iCs/>
    </w:rPr>
  </w:style>
  <w:style w:type="table" w:styleId="TableGrid">
    <w:name w:val="Table Grid"/>
    <w:basedOn w:val="TableNormal"/>
    <w:uiPriority w:val="99"/>
    <w:rsid w:val="002B66C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e21">
    <w:name w:val="Liste 21"/>
    <w:basedOn w:val="Normal"/>
    <w:uiPriority w:val="99"/>
    <w:rsid w:val="00293BD3"/>
    <w:pPr>
      <w:numPr>
        <w:numId w:val="2"/>
      </w:numPr>
      <w:spacing w:after="40"/>
      <w:jc w:val="both"/>
    </w:pPr>
  </w:style>
  <w:style w:type="paragraph" w:styleId="NormalWeb">
    <w:name w:val="Normal (Web)"/>
    <w:basedOn w:val="Normal"/>
    <w:uiPriority w:val="99"/>
    <w:rsid w:val="008C7D05"/>
    <w:pPr>
      <w:spacing w:before="100" w:beforeAutospacing="1" w:after="100" w:afterAutospacing="1"/>
    </w:pPr>
  </w:style>
  <w:style w:type="character" w:styleId="FollowedHyperlink">
    <w:name w:val="FollowedHyperlink"/>
    <w:basedOn w:val="DefaultParagraphFont"/>
    <w:uiPriority w:val="99"/>
    <w:rsid w:val="000D3E94"/>
    <w:rPr>
      <w:rFonts w:cs="Times New Roman"/>
      <w:color w:val="800080"/>
      <w:u w:val="single"/>
    </w:rPr>
  </w:style>
  <w:style w:type="character" w:customStyle="1" w:styleId="messagetypecontextfrom">
    <w:name w:val="messagetypecontextfrom"/>
    <w:basedOn w:val="DefaultParagraphFont"/>
    <w:uiPriority w:val="99"/>
    <w:rsid w:val="000D4C85"/>
    <w:rPr>
      <w:rFonts w:cs="Times New Roman"/>
    </w:rPr>
  </w:style>
  <w:style w:type="character" w:customStyle="1" w:styleId="messagetypecontextto">
    <w:name w:val="messagetypecontextto"/>
    <w:basedOn w:val="DefaultParagraphFont"/>
    <w:uiPriority w:val="99"/>
    <w:rsid w:val="000D4C85"/>
    <w:rPr>
      <w:rFonts w:cs="Times New Roman"/>
    </w:rPr>
  </w:style>
  <w:style w:type="paragraph" w:styleId="BalloonText">
    <w:name w:val="Balloon Text"/>
    <w:basedOn w:val="Normal"/>
    <w:link w:val="BalloonTextChar"/>
    <w:uiPriority w:val="99"/>
    <w:semiHidden/>
    <w:rsid w:val="0052689B"/>
    <w:rPr>
      <w:rFonts w:ascii="Tahoma" w:hAnsi="Tahoma" w:cs="Tahoma"/>
      <w:sz w:val="16"/>
      <w:szCs w:val="16"/>
    </w:rPr>
  </w:style>
  <w:style w:type="character" w:customStyle="1" w:styleId="BalloonTextChar">
    <w:name w:val="Balloon Text Char"/>
    <w:basedOn w:val="DefaultParagraphFont"/>
    <w:link w:val="BalloonText"/>
    <w:uiPriority w:val="99"/>
    <w:semiHidden/>
    <w:rsid w:val="005977A0"/>
    <w:rPr>
      <w:rFonts w:cs="Arial"/>
      <w:sz w:val="0"/>
      <w:szCs w:val="0"/>
    </w:rPr>
  </w:style>
  <w:style w:type="paragraph" w:styleId="Caption">
    <w:name w:val="caption"/>
    <w:basedOn w:val="Normal"/>
    <w:next w:val="Normal"/>
    <w:uiPriority w:val="99"/>
    <w:qFormat/>
    <w:rsid w:val="00B1091C"/>
    <w:rPr>
      <w:b/>
      <w:bCs/>
    </w:rPr>
  </w:style>
  <w:style w:type="paragraph" w:styleId="PlainText">
    <w:name w:val="Plain Text"/>
    <w:basedOn w:val="Normal"/>
    <w:link w:val="PlainTextChar"/>
    <w:uiPriority w:val="99"/>
    <w:rsid w:val="00C67D2C"/>
    <w:rPr>
      <w:rFonts w:ascii="Consolas" w:hAnsi="Consolas"/>
      <w:lang w:val="en-GB" w:eastAsia="en-GB"/>
    </w:rPr>
  </w:style>
  <w:style w:type="character" w:customStyle="1" w:styleId="PlainTextChar">
    <w:name w:val="Plain Text Char"/>
    <w:basedOn w:val="DefaultParagraphFont"/>
    <w:link w:val="PlainText"/>
    <w:uiPriority w:val="99"/>
    <w:locked/>
    <w:rsid w:val="00C67D2C"/>
    <w:rPr>
      <w:rFonts w:ascii="Consolas" w:eastAsia="Times New Roman" w:hAnsi="Consolas" w:cs="Times New Roman"/>
    </w:rPr>
  </w:style>
  <w:style w:type="paragraph" w:customStyle="1" w:styleId="Title1">
    <w:name w:val="Title1"/>
    <w:basedOn w:val="Normal"/>
    <w:link w:val="Title1Char"/>
    <w:uiPriority w:val="99"/>
    <w:rsid w:val="00E07780"/>
    <w:pPr>
      <w:spacing w:before="120"/>
    </w:pPr>
    <w:rPr>
      <w:b/>
      <w:sz w:val="32"/>
      <w:szCs w:val="32"/>
      <w:u w:val="single"/>
      <w:lang w:val="en-GB"/>
    </w:rPr>
  </w:style>
  <w:style w:type="paragraph" w:customStyle="1" w:styleId="Decisions">
    <w:name w:val="Decisions"/>
    <w:basedOn w:val="BlockText"/>
    <w:link w:val="DecisionsChar"/>
    <w:qFormat/>
    <w:rsid w:val="000A0FAC"/>
    <w:rPr>
      <w:color w:val="008000"/>
      <w:sz w:val="20"/>
      <w:lang w:val="en-GB"/>
    </w:rPr>
  </w:style>
  <w:style w:type="character" w:customStyle="1" w:styleId="Title1Char">
    <w:name w:val="Title1 Char"/>
    <w:basedOn w:val="DefaultParagraphFont"/>
    <w:link w:val="Title1"/>
    <w:uiPriority w:val="99"/>
    <w:locked/>
    <w:rsid w:val="00E07780"/>
    <w:rPr>
      <w:rFonts w:ascii="Arial" w:hAnsi="Arial" w:cs="Arial"/>
      <w:b/>
      <w:sz w:val="32"/>
      <w:szCs w:val="32"/>
      <w:u w:val="single"/>
      <w:lang w:eastAsia="en-US"/>
    </w:rPr>
  </w:style>
  <w:style w:type="paragraph" w:customStyle="1" w:styleId="Actions">
    <w:name w:val="Actions"/>
    <w:basedOn w:val="BlockText"/>
    <w:link w:val="ActionsChar"/>
    <w:qFormat/>
    <w:rsid w:val="008F2189"/>
    <w:pPr>
      <w:spacing w:before="120"/>
    </w:pPr>
    <w:rPr>
      <w:color w:val="FF0000"/>
      <w:sz w:val="20"/>
      <w:lang w:val="en-GB"/>
    </w:rPr>
  </w:style>
  <w:style w:type="character" w:customStyle="1" w:styleId="BlockTextChar">
    <w:name w:val="Block Text Char"/>
    <w:basedOn w:val="DefaultParagraphFont"/>
    <w:link w:val="BlockText"/>
    <w:uiPriority w:val="99"/>
    <w:locked/>
    <w:rsid w:val="00B80712"/>
    <w:rPr>
      <w:rFonts w:ascii="Arial" w:hAnsi="Arial" w:cs="Arial"/>
      <w:sz w:val="22"/>
      <w:lang w:val="en-US" w:eastAsia="en-US"/>
    </w:rPr>
  </w:style>
  <w:style w:type="character" w:customStyle="1" w:styleId="DecisionsChar">
    <w:name w:val="Decisions Char"/>
    <w:basedOn w:val="BlockTextChar"/>
    <w:link w:val="Decisions"/>
    <w:locked/>
    <w:rsid w:val="000A0FAC"/>
    <w:rPr>
      <w:rFonts w:ascii="Arial" w:hAnsi="Arial" w:cs="Arial"/>
      <w:color w:val="008000"/>
      <w:sz w:val="22"/>
      <w:lang w:val="en-US" w:eastAsia="en-US"/>
    </w:rPr>
  </w:style>
  <w:style w:type="character" w:customStyle="1" w:styleId="ActionsChar">
    <w:name w:val="Actions Char"/>
    <w:basedOn w:val="BlockTextChar"/>
    <w:link w:val="Actions"/>
    <w:locked/>
    <w:rsid w:val="008F2189"/>
    <w:rPr>
      <w:rFonts w:ascii="Arial" w:hAnsi="Arial" w:cs="Arial"/>
      <w:color w:val="FF0000"/>
      <w:sz w:val="22"/>
      <w:lang w:val="en-US" w:eastAsia="en-US"/>
    </w:rPr>
  </w:style>
  <w:style w:type="paragraph" w:customStyle="1" w:styleId="Bulletedtext">
    <w:name w:val="Bulleted text"/>
    <w:basedOn w:val="Normal"/>
    <w:link w:val="BulletedtextChar"/>
    <w:uiPriority w:val="99"/>
    <w:rsid w:val="00A646EE"/>
    <w:pPr>
      <w:numPr>
        <w:numId w:val="5"/>
      </w:numPr>
    </w:pPr>
  </w:style>
  <w:style w:type="paragraph" w:styleId="ListParagraph">
    <w:name w:val="List Paragraph"/>
    <w:basedOn w:val="Normal"/>
    <w:link w:val="ListParagraphChar"/>
    <w:uiPriority w:val="34"/>
    <w:qFormat/>
    <w:rsid w:val="001E78CC"/>
    <w:pPr>
      <w:spacing w:after="0"/>
      <w:ind w:left="720"/>
    </w:pPr>
    <w:rPr>
      <w:rFonts w:cs="Times New Roman"/>
      <w:sz w:val="24"/>
      <w:lang w:val="en-GB" w:eastAsia="en-GB"/>
    </w:rPr>
  </w:style>
  <w:style w:type="character" w:customStyle="1" w:styleId="BulletedtextChar">
    <w:name w:val="Bulleted text Char"/>
    <w:basedOn w:val="DefaultParagraphFont"/>
    <w:link w:val="Bulletedtext"/>
    <w:uiPriority w:val="99"/>
    <w:locked/>
    <w:rsid w:val="00A646EE"/>
    <w:rPr>
      <w:rFonts w:ascii="Arial" w:hAnsi="Arial" w:cs="Arial"/>
      <w:sz w:val="20"/>
      <w:szCs w:val="20"/>
    </w:rPr>
  </w:style>
  <w:style w:type="paragraph" w:customStyle="1" w:styleId="List3SMPG">
    <w:name w:val="List 3 SMPG"/>
    <w:basedOn w:val="Normal"/>
    <w:uiPriority w:val="99"/>
    <w:rsid w:val="004C4CE2"/>
    <w:pPr>
      <w:numPr>
        <w:numId w:val="6"/>
      </w:numPr>
      <w:spacing w:after="0"/>
    </w:pPr>
  </w:style>
  <w:style w:type="paragraph" w:customStyle="1" w:styleId="SMPGBullet1">
    <w:name w:val="SMPG Bullet1"/>
    <w:basedOn w:val="Normal"/>
    <w:uiPriority w:val="99"/>
    <w:rsid w:val="005A4948"/>
    <w:pPr>
      <w:spacing w:after="0"/>
      <w:ind w:left="360"/>
    </w:pPr>
    <w:rPr>
      <w:rFonts w:cs="Times New Roman"/>
    </w:rPr>
  </w:style>
  <w:style w:type="paragraph" w:customStyle="1" w:styleId="StyleListe2After24pt">
    <w:name w:val="Style Liste 2 + After:  2.4 pt"/>
    <w:basedOn w:val="Liste21"/>
    <w:uiPriority w:val="99"/>
    <w:rsid w:val="006952D9"/>
    <w:pPr>
      <w:numPr>
        <w:numId w:val="7"/>
      </w:numPr>
      <w:spacing w:after="48"/>
      <w:ind w:left="1080"/>
    </w:pPr>
    <w:rPr>
      <w:rFonts w:cs="Times New Roman"/>
      <w:b/>
    </w:rPr>
  </w:style>
  <w:style w:type="paragraph" w:customStyle="1" w:styleId="StyleDecisionsItalic">
    <w:name w:val="Style Decisions + Italic"/>
    <w:basedOn w:val="Decisions"/>
    <w:uiPriority w:val="99"/>
    <w:rsid w:val="002127BA"/>
    <w:pPr>
      <w:jc w:val="left"/>
    </w:pPr>
    <w:rPr>
      <w:i/>
      <w:iCs/>
    </w:rPr>
  </w:style>
  <w:style w:type="paragraph" w:styleId="TOCHeading">
    <w:name w:val="TOC Heading"/>
    <w:basedOn w:val="Heading1"/>
    <w:next w:val="Normal"/>
    <w:uiPriority w:val="99"/>
    <w:qFormat/>
    <w:rsid w:val="00AC4586"/>
    <w:pPr>
      <w:keepLines/>
      <w:numPr>
        <w:numId w:val="0"/>
      </w:numPr>
      <w:spacing w:before="480" w:after="0" w:line="276" w:lineRule="auto"/>
      <w:outlineLvl w:val="9"/>
    </w:pPr>
    <w:rPr>
      <w:rFonts w:ascii="Cambria" w:hAnsi="Cambria" w:cs="Times New Roman"/>
      <w:bCs/>
      <w:color w:val="365F91"/>
      <w:kern w:val="0"/>
      <w:sz w:val="28"/>
      <w:szCs w:val="28"/>
      <w:u w:val="none"/>
      <w:lang w:val="fr-FR" w:eastAsia="fr-FR"/>
    </w:rPr>
  </w:style>
  <w:style w:type="numbering" w:customStyle="1" w:styleId="CurrentList1">
    <w:name w:val="Current List1"/>
    <w:rsid w:val="005977A0"/>
    <w:pPr>
      <w:numPr>
        <w:numId w:val="3"/>
      </w:numPr>
    </w:pPr>
  </w:style>
  <w:style w:type="character" w:customStyle="1" w:styleId="Heading2Char">
    <w:name w:val="Heading 2 Char"/>
    <w:aliases w:val="TSBTWO Char1"/>
    <w:basedOn w:val="DefaultParagraphFont"/>
    <w:locked/>
    <w:rsid w:val="00B84608"/>
    <w:rPr>
      <w:rFonts w:ascii="Arial" w:hAnsi="Arial" w:cs="Arial"/>
      <w:i/>
      <w:iCs/>
      <w:shd w:val="clear" w:color="auto" w:fill="00FF00"/>
    </w:rPr>
  </w:style>
  <w:style w:type="paragraph" w:customStyle="1" w:styleId="Titre11">
    <w:name w:val="Titre 11"/>
    <w:basedOn w:val="Normal"/>
    <w:rsid w:val="00B84608"/>
    <w:pPr>
      <w:tabs>
        <w:tab w:val="num" w:pos="432"/>
      </w:tabs>
      <w:spacing w:after="40"/>
      <w:jc w:val="both"/>
    </w:pPr>
    <w:rPr>
      <w:rFonts w:eastAsiaTheme="minorHAnsi"/>
      <w:lang w:val="fr-FR"/>
    </w:rPr>
  </w:style>
  <w:style w:type="paragraph" w:customStyle="1" w:styleId="Titre61">
    <w:name w:val="Titre 61"/>
    <w:basedOn w:val="Normal"/>
    <w:rsid w:val="00B84608"/>
    <w:pPr>
      <w:tabs>
        <w:tab w:val="num" w:pos="1152"/>
      </w:tabs>
      <w:spacing w:after="40"/>
      <w:jc w:val="both"/>
    </w:pPr>
    <w:rPr>
      <w:rFonts w:eastAsiaTheme="minorHAnsi"/>
      <w:lang w:val="fr-FR"/>
    </w:rPr>
  </w:style>
  <w:style w:type="paragraph" w:customStyle="1" w:styleId="Titre71">
    <w:name w:val="Titre 71"/>
    <w:basedOn w:val="Normal"/>
    <w:rsid w:val="00B84608"/>
    <w:pPr>
      <w:tabs>
        <w:tab w:val="num" w:pos="1296"/>
      </w:tabs>
      <w:spacing w:after="40"/>
      <w:jc w:val="both"/>
    </w:pPr>
    <w:rPr>
      <w:rFonts w:eastAsiaTheme="minorHAnsi"/>
      <w:lang w:val="fr-FR"/>
    </w:rPr>
  </w:style>
  <w:style w:type="paragraph" w:customStyle="1" w:styleId="Titre81">
    <w:name w:val="Titre 81"/>
    <w:basedOn w:val="Normal"/>
    <w:rsid w:val="00B84608"/>
    <w:pPr>
      <w:tabs>
        <w:tab w:val="num" w:pos="1440"/>
      </w:tabs>
      <w:spacing w:after="40"/>
      <w:jc w:val="both"/>
    </w:pPr>
    <w:rPr>
      <w:rFonts w:eastAsiaTheme="minorHAnsi"/>
      <w:lang w:val="fr-FR"/>
    </w:rPr>
  </w:style>
  <w:style w:type="paragraph" w:customStyle="1" w:styleId="Titre91">
    <w:name w:val="Titre 91"/>
    <w:basedOn w:val="Normal"/>
    <w:rsid w:val="00B84608"/>
    <w:pPr>
      <w:tabs>
        <w:tab w:val="num" w:pos="1584"/>
      </w:tabs>
      <w:spacing w:after="40"/>
      <w:jc w:val="both"/>
    </w:pPr>
    <w:rPr>
      <w:rFonts w:eastAsiaTheme="minorHAnsi"/>
      <w:lang w:val="fr-FR"/>
    </w:rPr>
  </w:style>
  <w:style w:type="paragraph" w:styleId="Subtitle">
    <w:name w:val="Subtitle"/>
    <w:basedOn w:val="Normal"/>
    <w:next w:val="Normal"/>
    <w:link w:val="SubtitleChar"/>
    <w:qFormat/>
    <w:locked/>
    <w:rsid w:val="008157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1577C"/>
    <w:rPr>
      <w:rFonts w:asciiTheme="majorHAnsi" w:eastAsiaTheme="majorEastAsia" w:hAnsiTheme="majorHAnsi" w:cstheme="majorBidi"/>
      <w:i/>
      <w:iCs/>
      <w:color w:val="4F81BD" w:themeColor="accent1"/>
      <w:spacing w:val="15"/>
      <w:sz w:val="24"/>
      <w:szCs w:val="24"/>
    </w:rPr>
  </w:style>
  <w:style w:type="character" w:styleId="CommentReference">
    <w:name w:val="annotation reference"/>
    <w:basedOn w:val="DefaultParagraphFont"/>
    <w:uiPriority w:val="99"/>
    <w:semiHidden/>
    <w:unhideWhenUsed/>
    <w:rsid w:val="00790934"/>
    <w:rPr>
      <w:sz w:val="16"/>
      <w:szCs w:val="16"/>
    </w:rPr>
  </w:style>
  <w:style w:type="paragraph" w:styleId="CommentSubject">
    <w:name w:val="annotation subject"/>
    <w:basedOn w:val="CommentText"/>
    <w:next w:val="CommentText"/>
    <w:link w:val="CommentSubjectChar"/>
    <w:uiPriority w:val="99"/>
    <w:semiHidden/>
    <w:unhideWhenUsed/>
    <w:rsid w:val="00790934"/>
    <w:rPr>
      <w:b/>
      <w:bCs/>
    </w:rPr>
  </w:style>
  <w:style w:type="character" w:customStyle="1" w:styleId="CommentSubjectChar">
    <w:name w:val="Comment Subject Char"/>
    <w:basedOn w:val="CommentTextChar"/>
    <w:link w:val="CommentSubject"/>
    <w:uiPriority w:val="99"/>
    <w:semiHidden/>
    <w:rsid w:val="00790934"/>
    <w:rPr>
      <w:rFonts w:ascii="Arial" w:hAnsi="Arial" w:cs="Arial"/>
      <w:b/>
      <w:bCs/>
      <w:sz w:val="20"/>
      <w:szCs w:val="20"/>
    </w:rPr>
  </w:style>
  <w:style w:type="character" w:customStyle="1" w:styleId="shorttext">
    <w:name w:val="short_text"/>
    <w:basedOn w:val="DefaultParagraphFont"/>
    <w:rsid w:val="00561405"/>
  </w:style>
  <w:style w:type="paragraph" w:customStyle="1" w:styleId="StyleHeading4TSBFOUR11ptNotBold">
    <w:name w:val="Style Heading 4TSBFOUR + 11 pt Not Bold"/>
    <w:basedOn w:val="Normal"/>
    <w:rsid w:val="002264BA"/>
    <w:pPr>
      <w:keepNext/>
      <w:tabs>
        <w:tab w:val="num" w:pos="2880"/>
      </w:tabs>
      <w:spacing w:before="240" w:after="60"/>
      <w:ind w:left="2880" w:hanging="360"/>
      <w:jc w:val="both"/>
    </w:pPr>
    <w:rPr>
      <w:rFonts w:eastAsiaTheme="minorHAnsi"/>
      <w:sz w:val="22"/>
      <w:szCs w:val="22"/>
      <w:u w:val="single"/>
      <w:lang w:val="en-GB"/>
    </w:rPr>
  </w:style>
  <w:style w:type="character" w:customStyle="1" w:styleId="ListParagraphChar">
    <w:name w:val="List Paragraph Char"/>
    <w:basedOn w:val="DefaultParagraphFont"/>
    <w:link w:val="ListParagraph"/>
    <w:uiPriority w:val="34"/>
    <w:locked/>
    <w:rsid w:val="002264BA"/>
    <w:rPr>
      <w:rFonts w:ascii="Arial" w:hAnsi="Arial"/>
      <w:sz w:val="24"/>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0393">
      <w:bodyDiv w:val="1"/>
      <w:marLeft w:val="0"/>
      <w:marRight w:val="0"/>
      <w:marTop w:val="0"/>
      <w:marBottom w:val="0"/>
      <w:divBdr>
        <w:top w:val="none" w:sz="0" w:space="0" w:color="auto"/>
        <w:left w:val="none" w:sz="0" w:space="0" w:color="auto"/>
        <w:bottom w:val="none" w:sz="0" w:space="0" w:color="auto"/>
        <w:right w:val="none" w:sz="0" w:space="0" w:color="auto"/>
      </w:divBdr>
    </w:div>
    <w:div w:id="25452504">
      <w:bodyDiv w:val="1"/>
      <w:marLeft w:val="0"/>
      <w:marRight w:val="0"/>
      <w:marTop w:val="0"/>
      <w:marBottom w:val="300"/>
      <w:divBdr>
        <w:top w:val="none" w:sz="0" w:space="0" w:color="auto"/>
        <w:left w:val="none" w:sz="0" w:space="0" w:color="auto"/>
        <w:bottom w:val="none" w:sz="0" w:space="0" w:color="auto"/>
        <w:right w:val="none" w:sz="0" w:space="0" w:color="auto"/>
      </w:divBdr>
      <w:divsChild>
        <w:div w:id="720204525">
          <w:marLeft w:val="450"/>
          <w:marRight w:val="225"/>
          <w:marTop w:val="0"/>
          <w:marBottom w:val="0"/>
          <w:divBdr>
            <w:top w:val="none" w:sz="0" w:space="0" w:color="auto"/>
            <w:left w:val="none" w:sz="0" w:space="0" w:color="auto"/>
            <w:bottom w:val="none" w:sz="0" w:space="0" w:color="auto"/>
            <w:right w:val="none" w:sz="0" w:space="0" w:color="auto"/>
          </w:divBdr>
          <w:divsChild>
            <w:div w:id="31623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8682">
      <w:bodyDiv w:val="1"/>
      <w:marLeft w:val="0"/>
      <w:marRight w:val="0"/>
      <w:marTop w:val="0"/>
      <w:marBottom w:val="0"/>
      <w:divBdr>
        <w:top w:val="none" w:sz="0" w:space="0" w:color="auto"/>
        <w:left w:val="none" w:sz="0" w:space="0" w:color="auto"/>
        <w:bottom w:val="none" w:sz="0" w:space="0" w:color="auto"/>
        <w:right w:val="none" w:sz="0" w:space="0" w:color="auto"/>
      </w:divBdr>
    </w:div>
    <w:div w:id="43722472">
      <w:bodyDiv w:val="1"/>
      <w:marLeft w:val="0"/>
      <w:marRight w:val="0"/>
      <w:marTop w:val="0"/>
      <w:marBottom w:val="0"/>
      <w:divBdr>
        <w:top w:val="none" w:sz="0" w:space="0" w:color="auto"/>
        <w:left w:val="none" w:sz="0" w:space="0" w:color="auto"/>
        <w:bottom w:val="none" w:sz="0" w:space="0" w:color="auto"/>
        <w:right w:val="none" w:sz="0" w:space="0" w:color="auto"/>
      </w:divBdr>
    </w:div>
    <w:div w:id="71657418">
      <w:bodyDiv w:val="1"/>
      <w:marLeft w:val="0"/>
      <w:marRight w:val="0"/>
      <w:marTop w:val="0"/>
      <w:marBottom w:val="0"/>
      <w:divBdr>
        <w:top w:val="none" w:sz="0" w:space="0" w:color="auto"/>
        <w:left w:val="none" w:sz="0" w:space="0" w:color="auto"/>
        <w:bottom w:val="none" w:sz="0" w:space="0" w:color="auto"/>
        <w:right w:val="none" w:sz="0" w:space="0" w:color="auto"/>
      </w:divBdr>
    </w:div>
    <w:div w:id="73210797">
      <w:bodyDiv w:val="1"/>
      <w:marLeft w:val="0"/>
      <w:marRight w:val="0"/>
      <w:marTop w:val="0"/>
      <w:marBottom w:val="0"/>
      <w:divBdr>
        <w:top w:val="none" w:sz="0" w:space="0" w:color="auto"/>
        <w:left w:val="none" w:sz="0" w:space="0" w:color="auto"/>
        <w:bottom w:val="none" w:sz="0" w:space="0" w:color="auto"/>
        <w:right w:val="none" w:sz="0" w:space="0" w:color="auto"/>
      </w:divBdr>
    </w:div>
    <w:div w:id="77605831">
      <w:bodyDiv w:val="1"/>
      <w:marLeft w:val="0"/>
      <w:marRight w:val="0"/>
      <w:marTop w:val="0"/>
      <w:marBottom w:val="0"/>
      <w:divBdr>
        <w:top w:val="none" w:sz="0" w:space="0" w:color="auto"/>
        <w:left w:val="none" w:sz="0" w:space="0" w:color="auto"/>
        <w:bottom w:val="none" w:sz="0" w:space="0" w:color="auto"/>
        <w:right w:val="none" w:sz="0" w:space="0" w:color="auto"/>
      </w:divBdr>
    </w:div>
    <w:div w:id="86460346">
      <w:bodyDiv w:val="1"/>
      <w:marLeft w:val="0"/>
      <w:marRight w:val="0"/>
      <w:marTop w:val="0"/>
      <w:marBottom w:val="0"/>
      <w:divBdr>
        <w:top w:val="none" w:sz="0" w:space="0" w:color="auto"/>
        <w:left w:val="none" w:sz="0" w:space="0" w:color="auto"/>
        <w:bottom w:val="none" w:sz="0" w:space="0" w:color="auto"/>
        <w:right w:val="none" w:sz="0" w:space="0" w:color="auto"/>
      </w:divBdr>
    </w:div>
    <w:div w:id="107551221">
      <w:bodyDiv w:val="1"/>
      <w:marLeft w:val="0"/>
      <w:marRight w:val="0"/>
      <w:marTop w:val="0"/>
      <w:marBottom w:val="0"/>
      <w:divBdr>
        <w:top w:val="none" w:sz="0" w:space="0" w:color="auto"/>
        <w:left w:val="none" w:sz="0" w:space="0" w:color="auto"/>
        <w:bottom w:val="none" w:sz="0" w:space="0" w:color="auto"/>
        <w:right w:val="none" w:sz="0" w:space="0" w:color="auto"/>
      </w:divBdr>
    </w:div>
    <w:div w:id="118845787">
      <w:bodyDiv w:val="1"/>
      <w:marLeft w:val="0"/>
      <w:marRight w:val="0"/>
      <w:marTop w:val="0"/>
      <w:marBottom w:val="300"/>
      <w:divBdr>
        <w:top w:val="none" w:sz="0" w:space="0" w:color="auto"/>
        <w:left w:val="none" w:sz="0" w:space="0" w:color="auto"/>
        <w:bottom w:val="none" w:sz="0" w:space="0" w:color="auto"/>
        <w:right w:val="none" w:sz="0" w:space="0" w:color="auto"/>
      </w:divBdr>
      <w:divsChild>
        <w:div w:id="68386383">
          <w:marLeft w:val="450"/>
          <w:marRight w:val="225"/>
          <w:marTop w:val="0"/>
          <w:marBottom w:val="0"/>
          <w:divBdr>
            <w:top w:val="none" w:sz="0" w:space="0" w:color="auto"/>
            <w:left w:val="none" w:sz="0" w:space="0" w:color="auto"/>
            <w:bottom w:val="none" w:sz="0" w:space="0" w:color="auto"/>
            <w:right w:val="none" w:sz="0" w:space="0" w:color="auto"/>
          </w:divBdr>
          <w:divsChild>
            <w:div w:id="137962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5372">
      <w:bodyDiv w:val="1"/>
      <w:marLeft w:val="0"/>
      <w:marRight w:val="0"/>
      <w:marTop w:val="0"/>
      <w:marBottom w:val="0"/>
      <w:divBdr>
        <w:top w:val="none" w:sz="0" w:space="0" w:color="auto"/>
        <w:left w:val="none" w:sz="0" w:space="0" w:color="auto"/>
        <w:bottom w:val="none" w:sz="0" w:space="0" w:color="auto"/>
        <w:right w:val="none" w:sz="0" w:space="0" w:color="auto"/>
      </w:divBdr>
    </w:div>
    <w:div w:id="148904505">
      <w:bodyDiv w:val="1"/>
      <w:marLeft w:val="0"/>
      <w:marRight w:val="0"/>
      <w:marTop w:val="0"/>
      <w:marBottom w:val="0"/>
      <w:divBdr>
        <w:top w:val="none" w:sz="0" w:space="0" w:color="auto"/>
        <w:left w:val="none" w:sz="0" w:space="0" w:color="auto"/>
        <w:bottom w:val="none" w:sz="0" w:space="0" w:color="auto"/>
        <w:right w:val="none" w:sz="0" w:space="0" w:color="auto"/>
      </w:divBdr>
    </w:div>
    <w:div w:id="150099413">
      <w:bodyDiv w:val="1"/>
      <w:marLeft w:val="0"/>
      <w:marRight w:val="0"/>
      <w:marTop w:val="0"/>
      <w:marBottom w:val="0"/>
      <w:divBdr>
        <w:top w:val="none" w:sz="0" w:space="0" w:color="auto"/>
        <w:left w:val="none" w:sz="0" w:space="0" w:color="auto"/>
        <w:bottom w:val="none" w:sz="0" w:space="0" w:color="auto"/>
        <w:right w:val="none" w:sz="0" w:space="0" w:color="auto"/>
      </w:divBdr>
    </w:div>
    <w:div w:id="154301790">
      <w:bodyDiv w:val="1"/>
      <w:marLeft w:val="0"/>
      <w:marRight w:val="0"/>
      <w:marTop w:val="0"/>
      <w:marBottom w:val="0"/>
      <w:divBdr>
        <w:top w:val="none" w:sz="0" w:space="0" w:color="auto"/>
        <w:left w:val="none" w:sz="0" w:space="0" w:color="auto"/>
        <w:bottom w:val="none" w:sz="0" w:space="0" w:color="auto"/>
        <w:right w:val="none" w:sz="0" w:space="0" w:color="auto"/>
      </w:divBdr>
    </w:div>
    <w:div w:id="183833684">
      <w:bodyDiv w:val="1"/>
      <w:marLeft w:val="0"/>
      <w:marRight w:val="0"/>
      <w:marTop w:val="0"/>
      <w:marBottom w:val="0"/>
      <w:divBdr>
        <w:top w:val="none" w:sz="0" w:space="0" w:color="auto"/>
        <w:left w:val="none" w:sz="0" w:space="0" w:color="auto"/>
        <w:bottom w:val="none" w:sz="0" w:space="0" w:color="auto"/>
        <w:right w:val="none" w:sz="0" w:space="0" w:color="auto"/>
      </w:divBdr>
    </w:div>
    <w:div w:id="184101503">
      <w:bodyDiv w:val="1"/>
      <w:marLeft w:val="0"/>
      <w:marRight w:val="0"/>
      <w:marTop w:val="0"/>
      <w:marBottom w:val="0"/>
      <w:divBdr>
        <w:top w:val="none" w:sz="0" w:space="0" w:color="auto"/>
        <w:left w:val="none" w:sz="0" w:space="0" w:color="auto"/>
        <w:bottom w:val="none" w:sz="0" w:space="0" w:color="auto"/>
        <w:right w:val="none" w:sz="0" w:space="0" w:color="auto"/>
      </w:divBdr>
    </w:div>
    <w:div w:id="195626708">
      <w:bodyDiv w:val="1"/>
      <w:marLeft w:val="0"/>
      <w:marRight w:val="0"/>
      <w:marTop w:val="0"/>
      <w:marBottom w:val="0"/>
      <w:divBdr>
        <w:top w:val="none" w:sz="0" w:space="0" w:color="auto"/>
        <w:left w:val="none" w:sz="0" w:space="0" w:color="auto"/>
        <w:bottom w:val="none" w:sz="0" w:space="0" w:color="auto"/>
        <w:right w:val="none" w:sz="0" w:space="0" w:color="auto"/>
      </w:divBdr>
    </w:div>
    <w:div w:id="228612155">
      <w:bodyDiv w:val="1"/>
      <w:marLeft w:val="0"/>
      <w:marRight w:val="0"/>
      <w:marTop w:val="0"/>
      <w:marBottom w:val="0"/>
      <w:divBdr>
        <w:top w:val="none" w:sz="0" w:space="0" w:color="auto"/>
        <w:left w:val="none" w:sz="0" w:space="0" w:color="auto"/>
        <w:bottom w:val="none" w:sz="0" w:space="0" w:color="auto"/>
        <w:right w:val="none" w:sz="0" w:space="0" w:color="auto"/>
      </w:divBdr>
    </w:div>
    <w:div w:id="254948619">
      <w:bodyDiv w:val="1"/>
      <w:marLeft w:val="0"/>
      <w:marRight w:val="0"/>
      <w:marTop w:val="0"/>
      <w:marBottom w:val="0"/>
      <w:divBdr>
        <w:top w:val="none" w:sz="0" w:space="0" w:color="auto"/>
        <w:left w:val="none" w:sz="0" w:space="0" w:color="auto"/>
        <w:bottom w:val="none" w:sz="0" w:space="0" w:color="auto"/>
        <w:right w:val="none" w:sz="0" w:space="0" w:color="auto"/>
      </w:divBdr>
    </w:div>
    <w:div w:id="277029028">
      <w:bodyDiv w:val="1"/>
      <w:marLeft w:val="0"/>
      <w:marRight w:val="0"/>
      <w:marTop w:val="0"/>
      <w:marBottom w:val="0"/>
      <w:divBdr>
        <w:top w:val="none" w:sz="0" w:space="0" w:color="auto"/>
        <w:left w:val="none" w:sz="0" w:space="0" w:color="auto"/>
        <w:bottom w:val="none" w:sz="0" w:space="0" w:color="auto"/>
        <w:right w:val="none" w:sz="0" w:space="0" w:color="auto"/>
      </w:divBdr>
    </w:div>
    <w:div w:id="296909879">
      <w:bodyDiv w:val="1"/>
      <w:marLeft w:val="0"/>
      <w:marRight w:val="0"/>
      <w:marTop w:val="0"/>
      <w:marBottom w:val="0"/>
      <w:divBdr>
        <w:top w:val="none" w:sz="0" w:space="0" w:color="auto"/>
        <w:left w:val="none" w:sz="0" w:space="0" w:color="auto"/>
        <w:bottom w:val="none" w:sz="0" w:space="0" w:color="auto"/>
        <w:right w:val="none" w:sz="0" w:space="0" w:color="auto"/>
      </w:divBdr>
    </w:div>
    <w:div w:id="301228075">
      <w:bodyDiv w:val="1"/>
      <w:marLeft w:val="1"/>
      <w:marRight w:val="1"/>
      <w:marTop w:val="1"/>
      <w:marBottom w:val="1"/>
      <w:divBdr>
        <w:top w:val="none" w:sz="0" w:space="0" w:color="auto"/>
        <w:left w:val="none" w:sz="0" w:space="0" w:color="auto"/>
        <w:bottom w:val="none" w:sz="0" w:space="0" w:color="auto"/>
        <w:right w:val="none" w:sz="0" w:space="0" w:color="auto"/>
      </w:divBdr>
    </w:div>
    <w:div w:id="315913293">
      <w:bodyDiv w:val="1"/>
      <w:marLeft w:val="0"/>
      <w:marRight w:val="0"/>
      <w:marTop w:val="0"/>
      <w:marBottom w:val="0"/>
      <w:divBdr>
        <w:top w:val="none" w:sz="0" w:space="0" w:color="auto"/>
        <w:left w:val="none" w:sz="0" w:space="0" w:color="auto"/>
        <w:bottom w:val="none" w:sz="0" w:space="0" w:color="auto"/>
        <w:right w:val="none" w:sz="0" w:space="0" w:color="auto"/>
      </w:divBdr>
    </w:div>
    <w:div w:id="360060803">
      <w:bodyDiv w:val="1"/>
      <w:marLeft w:val="0"/>
      <w:marRight w:val="0"/>
      <w:marTop w:val="0"/>
      <w:marBottom w:val="0"/>
      <w:divBdr>
        <w:top w:val="none" w:sz="0" w:space="0" w:color="auto"/>
        <w:left w:val="none" w:sz="0" w:space="0" w:color="auto"/>
        <w:bottom w:val="none" w:sz="0" w:space="0" w:color="auto"/>
        <w:right w:val="none" w:sz="0" w:space="0" w:color="auto"/>
      </w:divBdr>
    </w:div>
    <w:div w:id="368914807">
      <w:bodyDiv w:val="1"/>
      <w:marLeft w:val="0"/>
      <w:marRight w:val="0"/>
      <w:marTop w:val="0"/>
      <w:marBottom w:val="0"/>
      <w:divBdr>
        <w:top w:val="none" w:sz="0" w:space="0" w:color="auto"/>
        <w:left w:val="none" w:sz="0" w:space="0" w:color="auto"/>
        <w:bottom w:val="none" w:sz="0" w:space="0" w:color="auto"/>
        <w:right w:val="none" w:sz="0" w:space="0" w:color="auto"/>
      </w:divBdr>
    </w:div>
    <w:div w:id="387731358">
      <w:bodyDiv w:val="1"/>
      <w:marLeft w:val="0"/>
      <w:marRight w:val="0"/>
      <w:marTop w:val="0"/>
      <w:marBottom w:val="0"/>
      <w:divBdr>
        <w:top w:val="none" w:sz="0" w:space="0" w:color="auto"/>
        <w:left w:val="none" w:sz="0" w:space="0" w:color="auto"/>
        <w:bottom w:val="none" w:sz="0" w:space="0" w:color="auto"/>
        <w:right w:val="none" w:sz="0" w:space="0" w:color="auto"/>
      </w:divBdr>
    </w:div>
    <w:div w:id="418409997">
      <w:bodyDiv w:val="1"/>
      <w:marLeft w:val="0"/>
      <w:marRight w:val="0"/>
      <w:marTop w:val="0"/>
      <w:marBottom w:val="300"/>
      <w:divBdr>
        <w:top w:val="none" w:sz="0" w:space="0" w:color="auto"/>
        <w:left w:val="none" w:sz="0" w:space="0" w:color="auto"/>
        <w:bottom w:val="none" w:sz="0" w:space="0" w:color="auto"/>
        <w:right w:val="none" w:sz="0" w:space="0" w:color="auto"/>
      </w:divBdr>
      <w:divsChild>
        <w:div w:id="218367279">
          <w:marLeft w:val="450"/>
          <w:marRight w:val="225"/>
          <w:marTop w:val="0"/>
          <w:marBottom w:val="0"/>
          <w:divBdr>
            <w:top w:val="none" w:sz="0" w:space="0" w:color="auto"/>
            <w:left w:val="none" w:sz="0" w:space="0" w:color="auto"/>
            <w:bottom w:val="none" w:sz="0" w:space="0" w:color="auto"/>
            <w:right w:val="none" w:sz="0" w:space="0" w:color="auto"/>
          </w:divBdr>
          <w:divsChild>
            <w:div w:id="2968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6708">
      <w:bodyDiv w:val="1"/>
      <w:marLeft w:val="0"/>
      <w:marRight w:val="0"/>
      <w:marTop w:val="0"/>
      <w:marBottom w:val="0"/>
      <w:divBdr>
        <w:top w:val="none" w:sz="0" w:space="0" w:color="auto"/>
        <w:left w:val="none" w:sz="0" w:space="0" w:color="auto"/>
        <w:bottom w:val="none" w:sz="0" w:space="0" w:color="auto"/>
        <w:right w:val="none" w:sz="0" w:space="0" w:color="auto"/>
      </w:divBdr>
    </w:div>
    <w:div w:id="443699009">
      <w:bodyDiv w:val="1"/>
      <w:marLeft w:val="0"/>
      <w:marRight w:val="0"/>
      <w:marTop w:val="0"/>
      <w:marBottom w:val="0"/>
      <w:divBdr>
        <w:top w:val="none" w:sz="0" w:space="0" w:color="auto"/>
        <w:left w:val="none" w:sz="0" w:space="0" w:color="auto"/>
        <w:bottom w:val="none" w:sz="0" w:space="0" w:color="auto"/>
        <w:right w:val="none" w:sz="0" w:space="0" w:color="auto"/>
      </w:divBdr>
    </w:div>
    <w:div w:id="449664346">
      <w:bodyDiv w:val="1"/>
      <w:marLeft w:val="0"/>
      <w:marRight w:val="0"/>
      <w:marTop w:val="0"/>
      <w:marBottom w:val="0"/>
      <w:divBdr>
        <w:top w:val="none" w:sz="0" w:space="0" w:color="auto"/>
        <w:left w:val="none" w:sz="0" w:space="0" w:color="auto"/>
        <w:bottom w:val="none" w:sz="0" w:space="0" w:color="auto"/>
        <w:right w:val="none" w:sz="0" w:space="0" w:color="auto"/>
      </w:divBdr>
    </w:div>
    <w:div w:id="461772156">
      <w:bodyDiv w:val="1"/>
      <w:marLeft w:val="0"/>
      <w:marRight w:val="0"/>
      <w:marTop w:val="0"/>
      <w:marBottom w:val="0"/>
      <w:divBdr>
        <w:top w:val="none" w:sz="0" w:space="0" w:color="auto"/>
        <w:left w:val="none" w:sz="0" w:space="0" w:color="auto"/>
        <w:bottom w:val="none" w:sz="0" w:space="0" w:color="auto"/>
        <w:right w:val="none" w:sz="0" w:space="0" w:color="auto"/>
      </w:divBdr>
    </w:div>
    <w:div w:id="469519990">
      <w:bodyDiv w:val="1"/>
      <w:marLeft w:val="0"/>
      <w:marRight w:val="0"/>
      <w:marTop w:val="0"/>
      <w:marBottom w:val="0"/>
      <w:divBdr>
        <w:top w:val="none" w:sz="0" w:space="0" w:color="auto"/>
        <w:left w:val="none" w:sz="0" w:space="0" w:color="auto"/>
        <w:bottom w:val="none" w:sz="0" w:space="0" w:color="auto"/>
        <w:right w:val="none" w:sz="0" w:space="0" w:color="auto"/>
      </w:divBdr>
    </w:div>
    <w:div w:id="537594484">
      <w:bodyDiv w:val="1"/>
      <w:marLeft w:val="0"/>
      <w:marRight w:val="0"/>
      <w:marTop w:val="0"/>
      <w:marBottom w:val="300"/>
      <w:divBdr>
        <w:top w:val="none" w:sz="0" w:space="0" w:color="auto"/>
        <w:left w:val="none" w:sz="0" w:space="0" w:color="auto"/>
        <w:bottom w:val="none" w:sz="0" w:space="0" w:color="auto"/>
        <w:right w:val="none" w:sz="0" w:space="0" w:color="auto"/>
      </w:divBdr>
      <w:divsChild>
        <w:div w:id="1962149088">
          <w:marLeft w:val="450"/>
          <w:marRight w:val="225"/>
          <w:marTop w:val="0"/>
          <w:marBottom w:val="0"/>
          <w:divBdr>
            <w:top w:val="none" w:sz="0" w:space="0" w:color="auto"/>
            <w:left w:val="none" w:sz="0" w:space="0" w:color="auto"/>
            <w:bottom w:val="none" w:sz="0" w:space="0" w:color="auto"/>
            <w:right w:val="none" w:sz="0" w:space="0" w:color="auto"/>
          </w:divBdr>
          <w:divsChild>
            <w:div w:id="164018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81225">
      <w:bodyDiv w:val="1"/>
      <w:marLeft w:val="0"/>
      <w:marRight w:val="0"/>
      <w:marTop w:val="0"/>
      <w:marBottom w:val="0"/>
      <w:divBdr>
        <w:top w:val="none" w:sz="0" w:space="0" w:color="auto"/>
        <w:left w:val="none" w:sz="0" w:space="0" w:color="auto"/>
        <w:bottom w:val="none" w:sz="0" w:space="0" w:color="auto"/>
        <w:right w:val="none" w:sz="0" w:space="0" w:color="auto"/>
      </w:divBdr>
    </w:div>
    <w:div w:id="552086126">
      <w:bodyDiv w:val="1"/>
      <w:marLeft w:val="0"/>
      <w:marRight w:val="0"/>
      <w:marTop w:val="0"/>
      <w:marBottom w:val="0"/>
      <w:divBdr>
        <w:top w:val="none" w:sz="0" w:space="0" w:color="auto"/>
        <w:left w:val="none" w:sz="0" w:space="0" w:color="auto"/>
        <w:bottom w:val="none" w:sz="0" w:space="0" w:color="auto"/>
        <w:right w:val="none" w:sz="0" w:space="0" w:color="auto"/>
      </w:divBdr>
    </w:div>
    <w:div w:id="589049939">
      <w:bodyDiv w:val="1"/>
      <w:marLeft w:val="0"/>
      <w:marRight w:val="0"/>
      <w:marTop w:val="0"/>
      <w:marBottom w:val="0"/>
      <w:divBdr>
        <w:top w:val="none" w:sz="0" w:space="0" w:color="auto"/>
        <w:left w:val="none" w:sz="0" w:space="0" w:color="auto"/>
        <w:bottom w:val="none" w:sz="0" w:space="0" w:color="auto"/>
        <w:right w:val="none" w:sz="0" w:space="0" w:color="auto"/>
      </w:divBdr>
    </w:div>
    <w:div w:id="593972835">
      <w:bodyDiv w:val="1"/>
      <w:marLeft w:val="0"/>
      <w:marRight w:val="0"/>
      <w:marTop w:val="0"/>
      <w:marBottom w:val="0"/>
      <w:divBdr>
        <w:top w:val="none" w:sz="0" w:space="0" w:color="auto"/>
        <w:left w:val="none" w:sz="0" w:space="0" w:color="auto"/>
        <w:bottom w:val="none" w:sz="0" w:space="0" w:color="auto"/>
        <w:right w:val="none" w:sz="0" w:space="0" w:color="auto"/>
      </w:divBdr>
    </w:div>
    <w:div w:id="596447237">
      <w:bodyDiv w:val="1"/>
      <w:marLeft w:val="0"/>
      <w:marRight w:val="0"/>
      <w:marTop w:val="0"/>
      <w:marBottom w:val="0"/>
      <w:divBdr>
        <w:top w:val="none" w:sz="0" w:space="0" w:color="auto"/>
        <w:left w:val="none" w:sz="0" w:space="0" w:color="auto"/>
        <w:bottom w:val="none" w:sz="0" w:space="0" w:color="auto"/>
        <w:right w:val="none" w:sz="0" w:space="0" w:color="auto"/>
      </w:divBdr>
    </w:div>
    <w:div w:id="627054764">
      <w:bodyDiv w:val="1"/>
      <w:marLeft w:val="0"/>
      <w:marRight w:val="0"/>
      <w:marTop w:val="0"/>
      <w:marBottom w:val="0"/>
      <w:divBdr>
        <w:top w:val="none" w:sz="0" w:space="0" w:color="auto"/>
        <w:left w:val="none" w:sz="0" w:space="0" w:color="auto"/>
        <w:bottom w:val="none" w:sz="0" w:space="0" w:color="auto"/>
        <w:right w:val="none" w:sz="0" w:space="0" w:color="auto"/>
      </w:divBdr>
    </w:div>
    <w:div w:id="630402205">
      <w:bodyDiv w:val="1"/>
      <w:marLeft w:val="0"/>
      <w:marRight w:val="0"/>
      <w:marTop w:val="0"/>
      <w:marBottom w:val="0"/>
      <w:divBdr>
        <w:top w:val="none" w:sz="0" w:space="0" w:color="auto"/>
        <w:left w:val="none" w:sz="0" w:space="0" w:color="auto"/>
        <w:bottom w:val="none" w:sz="0" w:space="0" w:color="auto"/>
        <w:right w:val="none" w:sz="0" w:space="0" w:color="auto"/>
      </w:divBdr>
    </w:div>
    <w:div w:id="646588091">
      <w:bodyDiv w:val="1"/>
      <w:marLeft w:val="0"/>
      <w:marRight w:val="0"/>
      <w:marTop w:val="0"/>
      <w:marBottom w:val="0"/>
      <w:divBdr>
        <w:top w:val="none" w:sz="0" w:space="0" w:color="auto"/>
        <w:left w:val="none" w:sz="0" w:space="0" w:color="auto"/>
        <w:bottom w:val="none" w:sz="0" w:space="0" w:color="auto"/>
        <w:right w:val="none" w:sz="0" w:space="0" w:color="auto"/>
      </w:divBdr>
    </w:div>
    <w:div w:id="675619607">
      <w:bodyDiv w:val="1"/>
      <w:marLeft w:val="0"/>
      <w:marRight w:val="0"/>
      <w:marTop w:val="0"/>
      <w:marBottom w:val="0"/>
      <w:divBdr>
        <w:top w:val="none" w:sz="0" w:space="0" w:color="auto"/>
        <w:left w:val="none" w:sz="0" w:space="0" w:color="auto"/>
        <w:bottom w:val="none" w:sz="0" w:space="0" w:color="auto"/>
        <w:right w:val="none" w:sz="0" w:space="0" w:color="auto"/>
      </w:divBdr>
    </w:div>
    <w:div w:id="697660794">
      <w:bodyDiv w:val="1"/>
      <w:marLeft w:val="0"/>
      <w:marRight w:val="0"/>
      <w:marTop w:val="0"/>
      <w:marBottom w:val="0"/>
      <w:divBdr>
        <w:top w:val="none" w:sz="0" w:space="0" w:color="auto"/>
        <w:left w:val="none" w:sz="0" w:space="0" w:color="auto"/>
        <w:bottom w:val="none" w:sz="0" w:space="0" w:color="auto"/>
        <w:right w:val="none" w:sz="0" w:space="0" w:color="auto"/>
      </w:divBdr>
    </w:div>
    <w:div w:id="738090535">
      <w:bodyDiv w:val="1"/>
      <w:marLeft w:val="0"/>
      <w:marRight w:val="0"/>
      <w:marTop w:val="0"/>
      <w:marBottom w:val="0"/>
      <w:divBdr>
        <w:top w:val="none" w:sz="0" w:space="0" w:color="auto"/>
        <w:left w:val="none" w:sz="0" w:space="0" w:color="auto"/>
        <w:bottom w:val="none" w:sz="0" w:space="0" w:color="auto"/>
        <w:right w:val="none" w:sz="0" w:space="0" w:color="auto"/>
      </w:divBdr>
    </w:div>
    <w:div w:id="749156007">
      <w:bodyDiv w:val="1"/>
      <w:marLeft w:val="0"/>
      <w:marRight w:val="0"/>
      <w:marTop w:val="0"/>
      <w:marBottom w:val="0"/>
      <w:divBdr>
        <w:top w:val="none" w:sz="0" w:space="0" w:color="auto"/>
        <w:left w:val="none" w:sz="0" w:space="0" w:color="auto"/>
        <w:bottom w:val="none" w:sz="0" w:space="0" w:color="auto"/>
        <w:right w:val="none" w:sz="0" w:space="0" w:color="auto"/>
      </w:divBdr>
    </w:div>
    <w:div w:id="786434994">
      <w:bodyDiv w:val="1"/>
      <w:marLeft w:val="0"/>
      <w:marRight w:val="0"/>
      <w:marTop w:val="0"/>
      <w:marBottom w:val="0"/>
      <w:divBdr>
        <w:top w:val="none" w:sz="0" w:space="0" w:color="auto"/>
        <w:left w:val="none" w:sz="0" w:space="0" w:color="auto"/>
        <w:bottom w:val="none" w:sz="0" w:space="0" w:color="auto"/>
        <w:right w:val="none" w:sz="0" w:space="0" w:color="auto"/>
      </w:divBdr>
    </w:div>
    <w:div w:id="829518518">
      <w:bodyDiv w:val="1"/>
      <w:marLeft w:val="0"/>
      <w:marRight w:val="0"/>
      <w:marTop w:val="0"/>
      <w:marBottom w:val="0"/>
      <w:divBdr>
        <w:top w:val="none" w:sz="0" w:space="0" w:color="auto"/>
        <w:left w:val="none" w:sz="0" w:space="0" w:color="auto"/>
        <w:bottom w:val="none" w:sz="0" w:space="0" w:color="auto"/>
        <w:right w:val="none" w:sz="0" w:space="0" w:color="auto"/>
      </w:divBdr>
    </w:div>
    <w:div w:id="829640368">
      <w:bodyDiv w:val="1"/>
      <w:marLeft w:val="0"/>
      <w:marRight w:val="0"/>
      <w:marTop w:val="0"/>
      <w:marBottom w:val="0"/>
      <w:divBdr>
        <w:top w:val="none" w:sz="0" w:space="0" w:color="auto"/>
        <w:left w:val="none" w:sz="0" w:space="0" w:color="auto"/>
        <w:bottom w:val="none" w:sz="0" w:space="0" w:color="auto"/>
        <w:right w:val="none" w:sz="0" w:space="0" w:color="auto"/>
      </w:divBdr>
    </w:div>
    <w:div w:id="842820897">
      <w:bodyDiv w:val="1"/>
      <w:marLeft w:val="0"/>
      <w:marRight w:val="0"/>
      <w:marTop w:val="0"/>
      <w:marBottom w:val="0"/>
      <w:divBdr>
        <w:top w:val="none" w:sz="0" w:space="0" w:color="auto"/>
        <w:left w:val="none" w:sz="0" w:space="0" w:color="auto"/>
        <w:bottom w:val="none" w:sz="0" w:space="0" w:color="auto"/>
        <w:right w:val="none" w:sz="0" w:space="0" w:color="auto"/>
      </w:divBdr>
    </w:div>
    <w:div w:id="851527452">
      <w:bodyDiv w:val="1"/>
      <w:marLeft w:val="0"/>
      <w:marRight w:val="0"/>
      <w:marTop w:val="0"/>
      <w:marBottom w:val="0"/>
      <w:divBdr>
        <w:top w:val="none" w:sz="0" w:space="0" w:color="auto"/>
        <w:left w:val="none" w:sz="0" w:space="0" w:color="auto"/>
        <w:bottom w:val="none" w:sz="0" w:space="0" w:color="auto"/>
        <w:right w:val="none" w:sz="0" w:space="0" w:color="auto"/>
      </w:divBdr>
    </w:div>
    <w:div w:id="860775753">
      <w:bodyDiv w:val="1"/>
      <w:marLeft w:val="0"/>
      <w:marRight w:val="0"/>
      <w:marTop w:val="0"/>
      <w:marBottom w:val="0"/>
      <w:divBdr>
        <w:top w:val="none" w:sz="0" w:space="0" w:color="auto"/>
        <w:left w:val="none" w:sz="0" w:space="0" w:color="auto"/>
        <w:bottom w:val="none" w:sz="0" w:space="0" w:color="auto"/>
        <w:right w:val="none" w:sz="0" w:space="0" w:color="auto"/>
      </w:divBdr>
    </w:div>
    <w:div w:id="875000627">
      <w:bodyDiv w:val="1"/>
      <w:marLeft w:val="0"/>
      <w:marRight w:val="0"/>
      <w:marTop w:val="0"/>
      <w:marBottom w:val="0"/>
      <w:divBdr>
        <w:top w:val="none" w:sz="0" w:space="0" w:color="auto"/>
        <w:left w:val="none" w:sz="0" w:space="0" w:color="auto"/>
        <w:bottom w:val="none" w:sz="0" w:space="0" w:color="auto"/>
        <w:right w:val="none" w:sz="0" w:space="0" w:color="auto"/>
      </w:divBdr>
    </w:div>
    <w:div w:id="885528230">
      <w:bodyDiv w:val="1"/>
      <w:marLeft w:val="0"/>
      <w:marRight w:val="0"/>
      <w:marTop w:val="0"/>
      <w:marBottom w:val="0"/>
      <w:divBdr>
        <w:top w:val="none" w:sz="0" w:space="0" w:color="auto"/>
        <w:left w:val="none" w:sz="0" w:space="0" w:color="auto"/>
        <w:bottom w:val="none" w:sz="0" w:space="0" w:color="auto"/>
        <w:right w:val="none" w:sz="0" w:space="0" w:color="auto"/>
      </w:divBdr>
    </w:div>
    <w:div w:id="894703453">
      <w:bodyDiv w:val="1"/>
      <w:marLeft w:val="0"/>
      <w:marRight w:val="0"/>
      <w:marTop w:val="0"/>
      <w:marBottom w:val="0"/>
      <w:divBdr>
        <w:top w:val="none" w:sz="0" w:space="0" w:color="auto"/>
        <w:left w:val="none" w:sz="0" w:space="0" w:color="auto"/>
        <w:bottom w:val="none" w:sz="0" w:space="0" w:color="auto"/>
        <w:right w:val="none" w:sz="0" w:space="0" w:color="auto"/>
      </w:divBdr>
    </w:div>
    <w:div w:id="895556364">
      <w:bodyDiv w:val="1"/>
      <w:marLeft w:val="0"/>
      <w:marRight w:val="0"/>
      <w:marTop w:val="0"/>
      <w:marBottom w:val="0"/>
      <w:divBdr>
        <w:top w:val="none" w:sz="0" w:space="0" w:color="auto"/>
        <w:left w:val="none" w:sz="0" w:space="0" w:color="auto"/>
        <w:bottom w:val="none" w:sz="0" w:space="0" w:color="auto"/>
        <w:right w:val="none" w:sz="0" w:space="0" w:color="auto"/>
      </w:divBdr>
    </w:div>
    <w:div w:id="901019950">
      <w:bodyDiv w:val="1"/>
      <w:marLeft w:val="0"/>
      <w:marRight w:val="0"/>
      <w:marTop w:val="0"/>
      <w:marBottom w:val="0"/>
      <w:divBdr>
        <w:top w:val="none" w:sz="0" w:space="0" w:color="auto"/>
        <w:left w:val="none" w:sz="0" w:space="0" w:color="auto"/>
        <w:bottom w:val="none" w:sz="0" w:space="0" w:color="auto"/>
        <w:right w:val="none" w:sz="0" w:space="0" w:color="auto"/>
      </w:divBdr>
    </w:div>
    <w:div w:id="941449238">
      <w:bodyDiv w:val="1"/>
      <w:marLeft w:val="0"/>
      <w:marRight w:val="0"/>
      <w:marTop w:val="0"/>
      <w:marBottom w:val="0"/>
      <w:divBdr>
        <w:top w:val="none" w:sz="0" w:space="0" w:color="auto"/>
        <w:left w:val="none" w:sz="0" w:space="0" w:color="auto"/>
        <w:bottom w:val="none" w:sz="0" w:space="0" w:color="auto"/>
        <w:right w:val="none" w:sz="0" w:space="0" w:color="auto"/>
      </w:divBdr>
    </w:div>
    <w:div w:id="1033337495">
      <w:bodyDiv w:val="1"/>
      <w:marLeft w:val="0"/>
      <w:marRight w:val="0"/>
      <w:marTop w:val="0"/>
      <w:marBottom w:val="0"/>
      <w:divBdr>
        <w:top w:val="none" w:sz="0" w:space="0" w:color="auto"/>
        <w:left w:val="none" w:sz="0" w:space="0" w:color="auto"/>
        <w:bottom w:val="none" w:sz="0" w:space="0" w:color="auto"/>
        <w:right w:val="none" w:sz="0" w:space="0" w:color="auto"/>
      </w:divBdr>
    </w:div>
    <w:div w:id="1037314582">
      <w:bodyDiv w:val="1"/>
      <w:marLeft w:val="0"/>
      <w:marRight w:val="0"/>
      <w:marTop w:val="0"/>
      <w:marBottom w:val="0"/>
      <w:divBdr>
        <w:top w:val="none" w:sz="0" w:space="0" w:color="auto"/>
        <w:left w:val="none" w:sz="0" w:space="0" w:color="auto"/>
        <w:bottom w:val="none" w:sz="0" w:space="0" w:color="auto"/>
        <w:right w:val="none" w:sz="0" w:space="0" w:color="auto"/>
      </w:divBdr>
    </w:div>
    <w:div w:id="1041712108">
      <w:bodyDiv w:val="1"/>
      <w:marLeft w:val="0"/>
      <w:marRight w:val="0"/>
      <w:marTop w:val="0"/>
      <w:marBottom w:val="0"/>
      <w:divBdr>
        <w:top w:val="none" w:sz="0" w:space="0" w:color="auto"/>
        <w:left w:val="none" w:sz="0" w:space="0" w:color="auto"/>
        <w:bottom w:val="none" w:sz="0" w:space="0" w:color="auto"/>
        <w:right w:val="none" w:sz="0" w:space="0" w:color="auto"/>
      </w:divBdr>
    </w:div>
    <w:div w:id="1048648769">
      <w:bodyDiv w:val="1"/>
      <w:marLeft w:val="0"/>
      <w:marRight w:val="0"/>
      <w:marTop w:val="0"/>
      <w:marBottom w:val="0"/>
      <w:divBdr>
        <w:top w:val="none" w:sz="0" w:space="0" w:color="auto"/>
        <w:left w:val="none" w:sz="0" w:space="0" w:color="auto"/>
        <w:bottom w:val="none" w:sz="0" w:space="0" w:color="auto"/>
        <w:right w:val="none" w:sz="0" w:space="0" w:color="auto"/>
      </w:divBdr>
    </w:div>
    <w:div w:id="1068958247">
      <w:bodyDiv w:val="1"/>
      <w:marLeft w:val="0"/>
      <w:marRight w:val="0"/>
      <w:marTop w:val="0"/>
      <w:marBottom w:val="0"/>
      <w:divBdr>
        <w:top w:val="none" w:sz="0" w:space="0" w:color="auto"/>
        <w:left w:val="none" w:sz="0" w:space="0" w:color="auto"/>
        <w:bottom w:val="none" w:sz="0" w:space="0" w:color="auto"/>
        <w:right w:val="none" w:sz="0" w:space="0" w:color="auto"/>
      </w:divBdr>
    </w:div>
    <w:div w:id="1074280489">
      <w:bodyDiv w:val="1"/>
      <w:marLeft w:val="0"/>
      <w:marRight w:val="0"/>
      <w:marTop w:val="0"/>
      <w:marBottom w:val="0"/>
      <w:divBdr>
        <w:top w:val="none" w:sz="0" w:space="0" w:color="auto"/>
        <w:left w:val="none" w:sz="0" w:space="0" w:color="auto"/>
        <w:bottom w:val="none" w:sz="0" w:space="0" w:color="auto"/>
        <w:right w:val="none" w:sz="0" w:space="0" w:color="auto"/>
      </w:divBdr>
    </w:div>
    <w:div w:id="1075591740">
      <w:bodyDiv w:val="1"/>
      <w:marLeft w:val="0"/>
      <w:marRight w:val="0"/>
      <w:marTop w:val="0"/>
      <w:marBottom w:val="0"/>
      <w:divBdr>
        <w:top w:val="none" w:sz="0" w:space="0" w:color="auto"/>
        <w:left w:val="none" w:sz="0" w:space="0" w:color="auto"/>
        <w:bottom w:val="none" w:sz="0" w:space="0" w:color="auto"/>
        <w:right w:val="none" w:sz="0" w:space="0" w:color="auto"/>
      </w:divBdr>
    </w:div>
    <w:div w:id="1092624435">
      <w:bodyDiv w:val="1"/>
      <w:marLeft w:val="0"/>
      <w:marRight w:val="0"/>
      <w:marTop w:val="0"/>
      <w:marBottom w:val="0"/>
      <w:divBdr>
        <w:top w:val="none" w:sz="0" w:space="0" w:color="auto"/>
        <w:left w:val="none" w:sz="0" w:space="0" w:color="auto"/>
        <w:bottom w:val="none" w:sz="0" w:space="0" w:color="auto"/>
        <w:right w:val="none" w:sz="0" w:space="0" w:color="auto"/>
      </w:divBdr>
    </w:div>
    <w:div w:id="1129126067">
      <w:bodyDiv w:val="1"/>
      <w:marLeft w:val="0"/>
      <w:marRight w:val="0"/>
      <w:marTop w:val="0"/>
      <w:marBottom w:val="0"/>
      <w:divBdr>
        <w:top w:val="none" w:sz="0" w:space="0" w:color="auto"/>
        <w:left w:val="none" w:sz="0" w:space="0" w:color="auto"/>
        <w:bottom w:val="none" w:sz="0" w:space="0" w:color="auto"/>
        <w:right w:val="none" w:sz="0" w:space="0" w:color="auto"/>
      </w:divBdr>
    </w:div>
    <w:div w:id="1155881723">
      <w:bodyDiv w:val="1"/>
      <w:marLeft w:val="0"/>
      <w:marRight w:val="0"/>
      <w:marTop w:val="0"/>
      <w:marBottom w:val="0"/>
      <w:divBdr>
        <w:top w:val="none" w:sz="0" w:space="0" w:color="auto"/>
        <w:left w:val="none" w:sz="0" w:space="0" w:color="auto"/>
        <w:bottom w:val="none" w:sz="0" w:space="0" w:color="auto"/>
        <w:right w:val="none" w:sz="0" w:space="0" w:color="auto"/>
      </w:divBdr>
    </w:div>
    <w:div w:id="1159080489">
      <w:bodyDiv w:val="1"/>
      <w:marLeft w:val="0"/>
      <w:marRight w:val="0"/>
      <w:marTop w:val="0"/>
      <w:marBottom w:val="0"/>
      <w:divBdr>
        <w:top w:val="none" w:sz="0" w:space="0" w:color="auto"/>
        <w:left w:val="none" w:sz="0" w:space="0" w:color="auto"/>
        <w:bottom w:val="none" w:sz="0" w:space="0" w:color="auto"/>
        <w:right w:val="none" w:sz="0" w:space="0" w:color="auto"/>
      </w:divBdr>
    </w:div>
    <w:div w:id="1160002115">
      <w:bodyDiv w:val="1"/>
      <w:marLeft w:val="0"/>
      <w:marRight w:val="0"/>
      <w:marTop w:val="0"/>
      <w:marBottom w:val="0"/>
      <w:divBdr>
        <w:top w:val="none" w:sz="0" w:space="0" w:color="auto"/>
        <w:left w:val="none" w:sz="0" w:space="0" w:color="auto"/>
        <w:bottom w:val="none" w:sz="0" w:space="0" w:color="auto"/>
        <w:right w:val="none" w:sz="0" w:space="0" w:color="auto"/>
      </w:divBdr>
    </w:div>
    <w:div w:id="1163277593">
      <w:bodyDiv w:val="1"/>
      <w:marLeft w:val="0"/>
      <w:marRight w:val="0"/>
      <w:marTop w:val="0"/>
      <w:marBottom w:val="0"/>
      <w:divBdr>
        <w:top w:val="none" w:sz="0" w:space="0" w:color="auto"/>
        <w:left w:val="none" w:sz="0" w:space="0" w:color="auto"/>
        <w:bottom w:val="none" w:sz="0" w:space="0" w:color="auto"/>
        <w:right w:val="none" w:sz="0" w:space="0" w:color="auto"/>
      </w:divBdr>
    </w:div>
    <w:div w:id="1176308921">
      <w:bodyDiv w:val="1"/>
      <w:marLeft w:val="0"/>
      <w:marRight w:val="0"/>
      <w:marTop w:val="0"/>
      <w:marBottom w:val="0"/>
      <w:divBdr>
        <w:top w:val="none" w:sz="0" w:space="0" w:color="auto"/>
        <w:left w:val="none" w:sz="0" w:space="0" w:color="auto"/>
        <w:bottom w:val="none" w:sz="0" w:space="0" w:color="auto"/>
        <w:right w:val="none" w:sz="0" w:space="0" w:color="auto"/>
      </w:divBdr>
    </w:div>
    <w:div w:id="1206984905">
      <w:bodyDiv w:val="1"/>
      <w:marLeft w:val="0"/>
      <w:marRight w:val="0"/>
      <w:marTop w:val="0"/>
      <w:marBottom w:val="0"/>
      <w:divBdr>
        <w:top w:val="none" w:sz="0" w:space="0" w:color="auto"/>
        <w:left w:val="none" w:sz="0" w:space="0" w:color="auto"/>
        <w:bottom w:val="none" w:sz="0" w:space="0" w:color="auto"/>
        <w:right w:val="none" w:sz="0" w:space="0" w:color="auto"/>
      </w:divBdr>
    </w:div>
    <w:div w:id="1220049182">
      <w:bodyDiv w:val="1"/>
      <w:marLeft w:val="0"/>
      <w:marRight w:val="0"/>
      <w:marTop w:val="0"/>
      <w:marBottom w:val="0"/>
      <w:divBdr>
        <w:top w:val="none" w:sz="0" w:space="0" w:color="auto"/>
        <w:left w:val="none" w:sz="0" w:space="0" w:color="auto"/>
        <w:bottom w:val="none" w:sz="0" w:space="0" w:color="auto"/>
        <w:right w:val="none" w:sz="0" w:space="0" w:color="auto"/>
      </w:divBdr>
    </w:div>
    <w:div w:id="1236546131">
      <w:bodyDiv w:val="1"/>
      <w:marLeft w:val="0"/>
      <w:marRight w:val="0"/>
      <w:marTop w:val="0"/>
      <w:marBottom w:val="0"/>
      <w:divBdr>
        <w:top w:val="none" w:sz="0" w:space="0" w:color="auto"/>
        <w:left w:val="none" w:sz="0" w:space="0" w:color="auto"/>
        <w:bottom w:val="none" w:sz="0" w:space="0" w:color="auto"/>
        <w:right w:val="none" w:sz="0" w:space="0" w:color="auto"/>
      </w:divBdr>
    </w:div>
    <w:div w:id="1286156816">
      <w:bodyDiv w:val="1"/>
      <w:marLeft w:val="0"/>
      <w:marRight w:val="0"/>
      <w:marTop w:val="0"/>
      <w:marBottom w:val="0"/>
      <w:divBdr>
        <w:top w:val="none" w:sz="0" w:space="0" w:color="auto"/>
        <w:left w:val="none" w:sz="0" w:space="0" w:color="auto"/>
        <w:bottom w:val="none" w:sz="0" w:space="0" w:color="auto"/>
        <w:right w:val="none" w:sz="0" w:space="0" w:color="auto"/>
      </w:divBdr>
    </w:div>
    <w:div w:id="1326133641">
      <w:bodyDiv w:val="1"/>
      <w:marLeft w:val="0"/>
      <w:marRight w:val="0"/>
      <w:marTop w:val="0"/>
      <w:marBottom w:val="0"/>
      <w:divBdr>
        <w:top w:val="none" w:sz="0" w:space="0" w:color="auto"/>
        <w:left w:val="none" w:sz="0" w:space="0" w:color="auto"/>
        <w:bottom w:val="none" w:sz="0" w:space="0" w:color="auto"/>
        <w:right w:val="none" w:sz="0" w:space="0" w:color="auto"/>
      </w:divBdr>
    </w:div>
    <w:div w:id="1326712016">
      <w:bodyDiv w:val="1"/>
      <w:marLeft w:val="0"/>
      <w:marRight w:val="0"/>
      <w:marTop w:val="0"/>
      <w:marBottom w:val="0"/>
      <w:divBdr>
        <w:top w:val="none" w:sz="0" w:space="0" w:color="auto"/>
        <w:left w:val="none" w:sz="0" w:space="0" w:color="auto"/>
        <w:bottom w:val="none" w:sz="0" w:space="0" w:color="auto"/>
        <w:right w:val="none" w:sz="0" w:space="0" w:color="auto"/>
      </w:divBdr>
    </w:div>
    <w:div w:id="1336300041">
      <w:bodyDiv w:val="1"/>
      <w:marLeft w:val="0"/>
      <w:marRight w:val="0"/>
      <w:marTop w:val="0"/>
      <w:marBottom w:val="0"/>
      <w:divBdr>
        <w:top w:val="none" w:sz="0" w:space="0" w:color="auto"/>
        <w:left w:val="none" w:sz="0" w:space="0" w:color="auto"/>
        <w:bottom w:val="none" w:sz="0" w:space="0" w:color="auto"/>
        <w:right w:val="none" w:sz="0" w:space="0" w:color="auto"/>
      </w:divBdr>
    </w:div>
    <w:div w:id="1399402796">
      <w:bodyDiv w:val="1"/>
      <w:marLeft w:val="0"/>
      <w:marRight w:val="0"/>
      <w:marTop w:val="0"/>
      <w:marBottom w:val="0"/>
      <w:divBdr>
        <w:top w:val="none" w:sz="0" w:space="0" w:color="auto"/>
        <w:left w:val="none" w:sz="0" w:space="0" w:color="auto"/>
        <w:bottom w:val="none" w:sz="0" w:space="0" w:color="auto"/>
        <w:right w:val="none" w:sz="0" w:space="0" w:color="auto"/>
      </w:divBdr>
    </w:div>
    <w:div w:id="1427268224">
      <w:bodyDiv w:val="1"/>
      <w:marLeft w:val="0"/>
      <w:marRight w:val="0"/>
      <w:marTop w:val="0"/>
      <w:marBottom w:val="0"/>
      <w:divBdr>
        <w:top w:val="none" w:sz="0" w:space="0" w:color="auto"/>
        <w:left w:val="none" w:sz="0" w:space="0" w:color="auto"/>
        <w:bottom w:val="none" w:sz="0" w:space="0" w:color="auto"/>
        <w:right w:val="none" w:sz="0" w:space="0" w:color="auto"/>
      </w:divBdr>
    </w:div>
    <w:div w:id="1486431308">
      <w:bodyDiv w:val="1"/>
      <w:marLeft w:val="0"/>
      <w:marRight w:val="0"/>
      <w:marTop w:val="0"/>
      <w:marBottom w:val="0"/>
      <w:divBdr>
        <w:top w:val="none" w:sz="0" w:space="0" w:color="auto"/>
        <w:left w:val="none" w:sz="0" w:space="0" w:color="auto"/>
        <w:bottom w:val="none" w:sz="0" w:space="0" w:color="auto"/>
        <w:right w:val="none" w:sz="0" w:space="0" w:color="auto"/>
      </w:divBdr>
    </w:div>
    <w:div w:id="1562248663">
      <w:bodyDiv w:val="1"/>
      <w:marLeft w:val="0"/>
      <w:marRight w:val="0"/>
      <w:marTop w:val="0"/>
      <w:marBottom w:val="0"/>
      <w:divBdr>
        <w:top w:val="none" w:sz="0" w:space="0" w:color="auto"/>
        <w:left w:val="none" w:sz="0" w:space="0" w:color="auto"/>
        <w:bottom w:val="none" w:sz="0" w:space="0" w:color="auto"/>
        <w:right w:val="none" w:sz="0" w:space="0" w:color="auto"/>
      </w:divBdr>
    </w:div>
    <w:div w:id="1571576026">
      <w:marLeft w:val="0"/>
      <w:marRight w:val="0"/>
      <w:marTop w:val="0"/>
      <w:marBottom w:val="0"/>
      <w:divBdr>
        <w:top w:val="none" w:sz="0" w:space="0" w:color="auto"/>
        <w:left w:val="none" w:sz="0" w:space="0" w:color="auto"/>
        <w:bottom w:val="none" w:sz="0" w:space="0" w:color="auto"/>
        <w:right w:val="none" w:sz="0" w:space="0" w:color="auto"/>
      </w:divBdr>
      <w:divsChild>
        <w:div w:id="1571576090">
          <w:marLeft w:val="0"/>
          <w:marRight w:val="0"/>
          <w:marTop w:val="0"/>
          <w:marBottom w:val="0"/>
          <w:divBdr>
            <w:top w:val="none" w:sz="0" w:space="0" w:color="auto"/>
            <w:left w:val="none" w:sz="0" w:space="0" w:color="auto"/>
            <w:bottom w:val="none" w:sz="0" w:space="0" w:color="auto"/>
            <w:right w:val="none" w:sz="0" w:space="0" w:color="auto"/>
          </w:divBdr>
          <w:divsChild>
            <w:div w:id="1571576034">
              <w:marLeft w:val="0"/>
              <w:marRight w:val="0"/>
              <w:marTop w:val="0"/>
              <w:marBottom w:val="0"/>
              <w:divBdr>
                <w:top w:val="none" w:sz="0" w:space="0" w:color="auto"/>
                <w:left w:val="none" w:sz="0" w:space="0" w:color="auto"/>
                <w:bottom w:val="none" w:sz="0" w:space="0" w:color="auto"/>
                <w:right w:val="none" w:sz="0" w:space="0" w:color="auto"/>
              </w:divBdr>
            </w:div>
            <w:div w:id="1571576037">
              <w:marLeft w:val="0"/>
              <w:marRight w:val="0"/>
              <w:marTop w:val="0"/>
              <w:marBottom w:val="0"/>
              <w:divBdr>
                <w:top w:val="none" w:sz="0" w:space="0" w:color="auto"/>
                <w:left w:val="none" w:sz="0" w:space="0" w:color="auto"/>
                <w:bottom w:val="none" w:sz="0" w:space="0" w:color="auto"/>
                <w:right w:val="none" w:sz="0" w:space="0" w:color="auto"/>
              </w:divBdr>
            </w:div>
            <w:div w:id="157157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027">
      <w:marLeft w:val="0"/>
      <w:marRight w:val="0"/>
      <w:marTop w:val="0"/>
      <w:marBottom w:val="0"/>
      <w:divBdr>
        <w:top w:val="none" w:sz="0" w:space="0" w:color="auto"/>
        <w:left w:val="none" w:sz="0" w:space="0" w:color="auto"/>
        <w:bottom w:val="none" w:sz="0" w:space="0" w:color="auto"/>
        <w:right w:val="none" w:sz="0" w:space="0" w:color="auto"/>
      </w:divBdr>
    </w:div>
    <w:div w:id="1571576028">
      <w:marLeft w:val="0"/>
      <w:marRight w:val="0"/>
      <w:marTop w:val="0"/>
      <w:marBottom w:val="0"/>
      <w:divBdr>
        <w:top w:val="none" w:sz="0" w:space="0" w:color="auto"/>
        <w:left w:val="none" w:sz="0" w:space="0" w:color="auto"/>
        <w:bottom w:val="none" w:sz="0" w:space="0" w:color="auto"/>
        <w:right w:val="none" w:sz="0" w:space="0" w:color="auto"/>
      </w:divBdr>
    </w:div>
    <w:div w:id="1571576029">
      <w:marLeft w:val="0"/>
      <w:marRight w:val="0"/>
      <w:marTop w:val="0"/>
      <w:marBottom w:val="0"/>
      <w:divBdr>
        <w:top w:val="none" w:sz="0" w:space="0" w:color="auto"/>
        <w:left w:val="none" w:sz="0" w:space="0" w:color="auto"/>
        <w:bottom w:val="none" w:sz="0" w:space="0" w:color="auto"/>
        <w:right w:val="none" w:sz="0" w:space="0" w:color="auto"/>
      </w:divBdr>
    </w:div>
    <w:div w:id="1571576030">
      <w:marLeft w:val="0"/>
      <w:marRight w:val="0"/>
      <w:marTop w:val="0"/>
      <w:marBottom w:val="0"/>
      <w:divBdr>
        <w:top w:val="none" w:sz="0" w:space="0" w:color="auto"/>
        <w:left w:val="none" w:sz="0" w:space="0" w:color="auto"/>
        <w:bottom w:val="none" w:sz="0" w:space="0" w:color="auto"/>
        <w:right w:val="none" w:sz="0" w:space="0" w:color="auto"/>
      </w:divBdr>
    </w:div>
    <w:div w:id="1571576031">
      <w:marLeft w:val="0"/>
      <w:marRight w:val="0"/>
      <w:marTop w:val="0"/>
      <w:marBottom w:val="0"/>
      <w:divBdr>
        <w:top w:val="none" w:sz="0" w:space="0" w:color="auto"/>
        <w:left w:val="none" w:sz="0" w:space="0" w:color="auto"/>
        <w:bottom w:val="none" w:sz="0" w:space="0" w:color="auto"/>
        <w:right w:val="none" w:sz="0" w:space="0" w:color="auto"/>
      </w:divBdr>
    </w:div>
    <w:div w:id="1571576032">
      <w:marLeft w:val="0"/>
      <w:marRight w:val="0"/>
      <w:marTop w:val="0"/>
      <w:marBottom w:val="0"/>
      <w:divBdr>
        <w:top w:val="none" w:sz="0" w:space="0" w:color="auto"/>
        <w:left w:val="none" w:sz="0" w:space="0" w:color="auto"/>
        <w:bottom w:val="none" w:sz="0" w:space="0" w:color="auto"/>
        <w:right w:val="none" w:sz="0" w:space="0" w:color="auto"/>
      </w:divBdr>
    </w:div>
    <w:div w:id="1571576033">
      <w:marLeft w:val="0"/>
      <w:marRight w:val="0"/>
      <w:marTop w:val="0"/>
      <w:marBottom w:val="0"/>
      <w:divBdr>
        <w:top w:val="none" w:sz="0" w:space="0" w:color="auto"/>
        <w:left w:val="none" w:sz="0" w:space="0" w:color="auto"/>
        <w:bottom w:val="none" w:sz="0" w:space="0" w:color="auto"/>
        <w:right w:val="none" w:sz="0" w:space="0" w:color="auto"/>
      </w:divBdr>
    </w:div>
    <w:div w:id="1571576035">
      <w:marLeft w:val="0"/>
      <w:marRight w:val="0"/>
      <w:marTop w:val="0"/>
      <w:marBottom w:val="0"/>
      <w:divBdr>
        <w:top w:val="none" w:sz="0" w:space="0" w:color="auto"/>
        <w:left w:val="none" w:sz="0" w:space="0" w:color="auto"/>
        <w:bottom w:val="none" w:sz="0" w:space="0" w:color="auto"/>
        <w:right w:val="none" w:sz="0" w:space="0" w:color="auto"/>
      </w:divBdr>
    </w:div>
    <w:div w:id="1571576036">
      <w:marLeft w:val="0"/>
      <w:marRight w:val="0"/>
      <w:marTop w:val="0"/>
      <w:marBottom w:val="0"/>
      <w:divBdr>
        <w:top w:val="none" w:sz="0" w:space="0" w:color="auto"/>
        <w:left w:val="none" w:sz="0" w:space="0" w:color="auto"/>
        <w:bottom w:val="none" w:sz="0" w:space="0" w:color="auto"/>
        <w:right w:val="none" w:sz="0" w:space="0" w:color="auto"/>
      </w:divBdr>
    </w:div>
    <w:div w:id="1571576038">
      <w:marLeft w:val="0"/>
      <w:marRight w:val="0"/>
      <w:marTop w:val="0"/>
      <w:marBottom w:val="0"/>
      <w:divBdr>
        <w:top w:val="none" w:sz="0" w:space="0" w:color="auto"/>
        <w:left w:val="none" w:sz="0" w:space="0" w:color="auto"/>
        <w:bottom w:val="none" w:sz="0" w:space="0" w:color="auto"/>
        <w:right w:val="none" w:sz="0" w:space="0" w:color="auto"/>
      </w:divBdr>
    </w:div>
    <w:div w:id="1571576039">
      <w:marLeft w:val="0"/>
      <w:marRight w:val="0"/>
      <w:marTop w:val="0"/>
      <w:marBottom w:val="0"/>
      <w:divBdr>
        <w:top w:val="none" w:sz="0" w:space="0" w:color="auto"/>
        <w:left w:val="none" w:sz="0" w:space="0" w:color="auto"/>
        <w:bottom w:val="none" w:sz="0" w:space="0" w:color="auto"/>
        <w:right w:val="none" w:sz="0" w:space="0" w:color="auto"/>
      </w:divBdr>
    </w:div>
    <w:div w:id="1571576040">
      <w:marLeft w:val="0"/>
      <w:marRight w:val="0"/>
      <w:marTop w:val="0"/>
      <w:marBottom w:val="0"/>
      <w:divBdr>
        <w:top w:val="none" w:sz="0" w:space="0" w:color="auto"/>
        <w:left w:val="none" w:sz="0" w:space="0" w:color="auto"/>
        <w:bottom w:val="none" w:sz="0" w:space="0" w:color="auto"/>
        <w:right w:val="none" w:sz="0" w:space="0" w:color="auto"/>
      </w:divBdr>
    </w:div>
    <w:div w:id="1571576041">
      <w:marLeft w:val="0"/>
      <w:marRight w:val="0"/>
      <w:marTop w:val="0"/>
      <w:marBottom w:val="0"/>
      <w:divBdr>
        <w:top w:val="none" w:sz="0" w:space="0" w:color="auto"/>
        <w:left w:val="none" w:sz="0" w:space="0" w:color="auto"/>
        <w:bottom w:val="none" w:sz="0" w:space="0" w:color="auto"/>
        <w:right w:val="none" w:sz="0" w:space="0" w:color="auto"/>
      </w:divBdr>
      <w:divsChild>
        <w:div w:id="1571576079">
          <w:marLeft w:val="75"/>
          <w:marRight w:val="0"/>
          <w:marTop w:val="100"/>
          <w:marBottom w:val="100"/>
          <w:divBdr>
            <w:top w:val="none" w:sz="0" w:space="0" w:color="auto"/>
            <w:left w:val="single" w:sz="12" w:space="4" w:color="000000"/>
            <w:bottom w:val="none" w:sz="0" w:space="0" w:color="auto"/>
            <w:right w:val="none" w:sz="0" w:space="0" w:color="auto"/>
          </w:divBdr>
        </w:div>
      </w:divsChild>
    </w:div>
    <w:div w:id="1571576042">
      <w:marLeft w:val="0"/>
      <w:marRight w:val="0"/>
      <w:marTop w:val="0"/>
      <w:marBottom w:val="0"/>
      <w:divBdr>
        <w:top w:val="none" w:sz="0" w:space="0" w:color="auto"/>
        <w:left w:val="none" w:sz="0" w:space="0" w:color="auto"/>
        <w:bottom w:val="none" w:sz="0" w:space="0" w:color="auto"/>
        <w:right w:val="none" w:sz="0" w:space="0" w:color="auto"/>
      </w:divBdr>
    </w:div>
    <w:div w:id="1571576043">
      <w:marLeft w:val="0"/>
      <w:marRight w:val="0"/>
      <w:marTop w:val="0"/>
      <w:marBottom w:val="0"/>
      <w:divBdr>
        <w:top w:val="none" w:sz="0" w:space="0" w:color="auto"/>
        <w:left w:val="none" w:sz="0" w:space="0" w:color="auto"/>
        <w:bottom w:val="none" w:sz="0" w:space="0" w:color="auto"/>
        <w:right w:val="none" w:sz="0" w:space="0" w:color="auto"/>
      </w:divBdr>
    </w:div>
    <w:div w:id="1571576044">
      <w:marLeft w:val="0"/>
      <w:marRight w:val="0"/>
      <w:marTop w:val="0"/>
      <w:marBottom w:val="0"/>
      <w:divBdr>
        <w:top w:val="none" w:sz="0" w:space="0" w:color="auto"/>
        <w:left w:val="none" w:sz="0" w:space="0" w:color="auto"/>
        <w:bottom w:val="none" w:sz="0" w:space="0" w:color="auto"/>
        <w:right w:val="none" w:sz="0" w:space="0" w:color="auto"/>
      </w:divBdr>
    </w:div>
    <w:div w:id="1571576045">
      <w:marLeft w:val="0"/>
      <w:marRight w:val="0"/>
      <w:marTop w:val="0"/>
      <w:marBottom w:val="0"/>
      <w:divBdr>
        <w:top w:val="none" w:sz="0" w:space="0" w:color="auto"/>
        <w:left w:val="none" w:sz="0" w:space="0" w:color="auto"/>
        <w:bottom w:val="none" w:sz="0" w:space="0" w:color="auto"/>
        <w:right w:val="none" w:sz="0" w:space="0" w:color="auto"/>
      </w:divBdr>
    </w:div>
    <w:div w:id="1571576046">
      <w:marLeft w:val="0"/>
      <w:marRight w:val="0"/>
      <w:marTop w:val="0"/>
      <w:marBottom w:val="0"/>
      <w:divBdr>
        <w:top w:val="none" w:sz="0" w:space="0" w:color="auto"/>
        <w:left w:val="none" w:sz="0" w:space="0" w:color="auto"/>
        <w:bottom w:val="none" w:sz="0" w:space="0" w:color="auto"/>
        <w:right w:val="none" w:sz="0" w:space="0" w:color="auto"/>
      </w:divBdr>
    </w:div>
    <w:div w:id="1571576047">
      <w:marLeft w:val="0"/>
      <w:marRight w:val="0"/>
      <w:marTop w:val="0"/>
      <w:marBottom w:val="0"/>
      <w:divBdr>
        <w:top w:val="none" w:sz="0" w:space="0" w:color="auto"/>
        <w:left w:val="none" w:sz="0" w:space="0" w:color="auto"/>
        <w:bottom w:val="none" w:sz="0" w:space="0" w:color="auto"/>
        <w:right w:val="none" w:sz="0" w:space="0" w:color="auto"/>
      </w:divBdr>
    </w:div>
    <w:div w:id="1571576048">
      <w:marLeft w:val="0"/>
      <w:marRight w:val="0"/>
      <w:marTop w:val="0"/>
      <w:marBottom w:val="0"/>
      <w:divBdr>
        <w:top w:val="none" w:sz="0" w:space="0" w:color="auto"/>
        <w:left w:val="none" w:sz="0" w:space="0" w:color="auto"/>
        <w:bottom w:val="none" w:sz="0" w:space="0" w:color="auto"/>
        <w:right w:val="none" w:sz="0" w:space="0" w:color="auto"/>
      </w:divBdr>
    </w:div>
    <w:div w:id="1571576049">
      <w:marLeft w:val="0"/>
      <w:marRight w:val="0"/>
      <w:marTop w:val="0"/>
      <w:marBottom w:val="0"/>
      <w:divBdr>
        <w:top w:val="none" w:sz="0" w:space="0" w:color="auto"/>
        <w:left w:val="none" w:sz="0" w:space="0" w:color="auto"/>
        <w:bottom w:val="none" w:sz="0" w:space="0" w:color="auto"/>
        <w:right w:val="none" w:sz="0" w:space="0" w:color="auto"/>
      </w:divBdr>
    </w:div>
    <w:div w:id="1571576051">
      <w:marLeft w:val="0"/>
      <w:marRight w:val="0"/>
      <w:marTop w:val="0"/>
      <w:marBottom w:val="0"/>
      <w:divBdr>
        <w:top w:val="none" w:sz="0" w:space="0" w:color="auto"/>
        <w:left w:val="none" w:sz="0" w:space="0" w:color="auto"/>
        <w:bottom w:val="none" w:sz="0" w:space="0" w:color="auto"/>
        <w:right w:val="none" w:sz="0" w:space="0" w:color="auto"/>
      </w:divBdr>
    </w:div>
    <w:div w:id="1571576052">
      <w:marLeft w:val="0"/>
      <w:marRight w:val="0"/>
      <w:marTop w:val="0"/>
      <w:marBottom w:val="0"/>
      <w:divBdr>
        <w:top w:val="none" w:sz="0" w:space="0" w:color="auto"/>
        <w:left w:val="none" w:sz="0" w:space="0" w:color="auto"/>
        <w:bottom w:val="none" w:sz="0" w:space="0" w:color="auto"/>
        <w:right w:val="none" w:sz="0" w:space="0" w:color="auto"/>
      </w:divBdr>
    </w:div>
    <w:div w:id="1571576053">
      <w:marLeft w:val="0"/>
      <w:marRight w:val="0"/>
      <w:marTop w:val="0"/>
      <w:marBottom w:val="0"/>
      <w:divBdr>
        <w:top w:val="none" w:sz="0" w:space="0" w:color="auto"/>
        <w:left w:val="none" w:sz="0" w:space="0" w:color="auto"/>
        <w:bottom w:val="none" w:sz="0" w:space="0" w:color="auto"/>
        <w:right w:val="none" w:sz="0" w:space="0" w:color="auto"/>
      </w:divBdr>
    </w:div>
    <w:div w:id="1571576054">
      <w:marLeft w:val="0"/>
      <w:marRight w:val="0"/>
      <w:marTop w:val="0"/>
      <w:marBottom w:val="0"/>
      <w:divBdr>
        <w:top w:val="none" w:sz="0" w:space="0" w:color="auto"/>
        <w:left w:val="none" w:sz="0" w:space="0" w:color="auto"/>
        <w:bottom w:val="none" w:sz="0" w:space="0" w:color="auto"/>
        <w:right w:val="none" w:sz="0" w:space="0" w:color="auto"/>
      </w:divBdr>
    </w:div>
    <w:div w:id="1571576055">
      <w:marLeft w:val="0"/>
      <w:marRight w:val="0"/>
      <w:marTop w:val="0"/>
      <w:marBottom w:val="0"/>
      <w:divBdr>
        <w:top w:val="none" w:sz="0" w:space="0" w:color="auto"/>
        <w:left w:val="none" w:sz="0" w:space="0" w:color="auto"/>
        <w:bottom w:val="none" w:sz="0" w:space="0" w:color="auto"/>
        <w:right w:val="none" w:sz="0" w:space="0" w:color="auto"/>
      </w:divBdr>
    </w:div>
    <w:div w:id="1571576056">
      <w:marLeft w:val="0"/>
      <w:marRight w:val="0"/>
      <w:marTop w:val="0"/>
      <w:marBottom w:val="0"/>
      <w:divBdr>
        <w:top w:val="none" w:sz="0" w:space="0" w:color="auto"/>
        <w:left w:val="none" w:sz="0" w:space="0" w:color="auto"/>
        <w:bottom w:val="none" w:sz="0" w:space="0" w:color="auto"/>
        <w:right w:val="none" w:sz="0" w:space="0" w:color="auto"/>
      </w:divBdr>
    </w:div>
    <w:div w:id="1571576057">
      <w:marLeft w:val="0"/>
      <w:marRight w:val="0"/>
      <w:marTop w:val="0"/>
      <w:marBottom w:val="0"/>
      <w:divBdr>
        <w:top w:val="none" w:sz="0" w:space="0" w:color="auto"/>
        <w:left w:val="none" w:sz="0" w:space="0" w:color="auto"/>
        <w:bottom w:val="none" w:sz="0" w:space="0" w:color="auto"/>
        <w:right w:val="none" w:sz="0" w:space="0" w:color="auto"/>
      </w:divBdr>
    </w:div>
    <w:div w:id="1571576058">
      <w:marLeft w:val="0"/>
      <w:marRight w:val="0"/>
      <w:marTop w:val="0"/>
      <w:marBottom w:val="0"/>
      <w:divBdr>
        <w:top w:val="none" w:sz="0" w:space="0" w:color="auto"/>
        <w:left w:val="none" w:sz="0" w:space="0" w:color="auto"/>
        <w:bottom w:val="none" w:sz="0" w:space="0" w:color="auto"/>
        <w:right w:val="none" w:sz="0" w:space="0" w:color="auto"/>
      </w:divBdr>
    </w:div>
    <w:div w:id="1571576059">
      <w:marLeft w:val="0"/>
      <w:marRight w:val="0"/>
      <w:marTop w:val="0"/>
      <w:marBottom w:val="0"/>
      <w:divBdr>
        <w:top w:val="none" w:sz="0" w:space="0" w:color="auto"/>
        <w:left w:val="none" w:sz="0" w:space="0" w:color="auto"/>
        <w:bottom w:val="none" w:sz="0" w:space="0" w:color="auto"/>
        <w:right w:val="none" w:sz="0" w:space="0" w:color="auto"/>
      </w:divBdr>
    </w:div>
    <w:div w:id="1571576060">
      <w:marLeft w:val="0"/>
      <w:marRight w:val="0"/>
      <w:marTop w:val="0"/>
      <w:marBottom w:val="0"/>
      <w:divBdr>
        <w:top w:val="none" w:sz="0" w:space="0" w:color="auto"/>
        <w:left w:val="none" w:sz="0" w:space="0" w:color="auto"/>
        <w:bottom w:val="none" w:sz="0" w:space="0" w:color="auto"/>
        <w:right w:val="none" w:sz="0" w:space="0" w:color="auto"/>
      </w:divBdr>
    </w:div>
    <w:div w:id="1571576061">
      <w:marLeft w:val="0"/>
      <w:marRight w:val="0"/>
      <w:marTop w:val="0"/>
      <w:marBottom w:val="0"/>
      <w:divBdr>
        <w:top w:val="none" w:sz="0" w:space="0" w:color="auto"/>
        <w:left w:val="none" w:sz="0" w:space="0" w:color="auto"/>
        <w:bottom w:val="none" w:sz="0" w:space="0" w:color="auto"/>
        <w:right w:val="none" w:sz="0" w:space="0" w:color="auto"/>
      </w:divBdr>
    </w:div>
    <w:div w:id="1571576064">
      <w:marLeft w:val="0"/>
      <w:marRight w:val="0"/>
      <w:marTop w:val="0"/>
      <w:marBottom w:val="0"/>
      <w:divBdr>
        <w:top w:val="none" w:sz="0" w:space="0" w:color="auto"/>
        <w:left w:val="none" w:sz="0" w:space="0" w:color="auto"/>
        <w:bottom w:val="none" w:sz="0" w:space="0" w:color="auto"/>
        <w:right w:val="none" w:sz="0" w:space="0" w:color="auto"/>
      </w:divBdr>
    </w:div>
    <w:div w:id="1571576065">
      <w:marLeft w:val="0"/>
      <w:marRight w:val="0"/>
      <w:marTop w:val="0"/>
      <w:marBottom w:val="0"/>
      <w:divBdr>
        <w:top w:val="none" w:sz="0" w:space="0" w:color="auto"/>
        <w:left w:val="none" w:sz="0" w:space="0" w:color="auto"/>
        <w:bottom w:val="none" w:sz="0" w:space="0" w:color="auto"/>
        <w:right w:val="none" w:sz="0" w:space="0" w:color="auto"/>
      </w:divBdr>
    </w:div>
    <w:div w:id="1571576066">
      <w:marLeft w:val="0"/>
      <w:marRight w:val="0"/>
      <w:marTop w:val="0"/>
      <w:marBottom w:val="0"/>
      <w:divBdr>
        <w:top w:val="none" w:sz="0" w:space="0" w:color="auto"/>
        <w:left w:val="none" w:sz="0" w:space="0" w:color="auto"/>
        <w:bottom w:val="none" w:sz="0" w:space="0" w:color="auto"/>
        <w:right w:val="none" w:sz="0" w:space="0" w:color="auto"/>
      </w:divBdr>
    </w:div>
    <w:div w:id="1571576067">
      <w:marLeft w:val="0"/>
      <w:marRight w:val="0"/>
      <w:marTop w:val="0"/>
      <w:marBottom w:val="0"/>
      <w:divBdr>
        <w:top w:val="none" w:sz="0" w:space="0" w:color="auto"/>
        <w:left w:val="none" w:sz="0" w:space="0" w:color="auto"/>
        <w:bottom w:val="none" w:sz="0" w:space="0" w:color="auto"/>
        <w:right w:val="none" w:sz="0" w:space="0" w:color="auto"/>
      </w:divBdr>
    </w:div>
    <w:div w:id="1571576068">
      <w:marLeft w:val="0"/>
      <w:marRight w:val="0"/>
      <w:marTop w:val="0"/>
      <w:marBottom w:val="0"/>
      <w:divBdr>
        <w:top w:val="none" w:sz="0" w:space="0" w:color="auto"/>
        <w:left w:val="none" w:sz="0" w:space="0" w:color="auto"/>
        <w:bottom w:val="none" w:sz="0" w:space="0" w:color="auto"/>
        <w:right w:val="none" w:sz="0" w:space="0" w:color="auto"/>
      </w:divBdr>
    </w:div>
    <w:div w:id="1571576069">
      <w:marLeft w:val="0"/>
      <w:marRight w:val="0"/>
      <w:marTop w:val="0"/>
      <w:marBottom w:val="0"/>
      <w:divBdr>
        <w:top w:val="none" w:sz="0" w:space="0" w:color="auto"/>
        <w:left w:val="none" w:sz="0" w:space="0" w:color="auto"/>
        <w:bottom w:val="none" w:sz="0" w:space="0" w:color="auto"/>
        <w:right w:val="none" w:sz="0" w:space="0" w:color="auto"/>
      </w:divBdr>
    </w:div>
    <w:div w:id="1571576070">
      <w:marLeft w:val="0"/>
      <w:marRight w:val="0"/>
      <w:marTop w:val="0"/>
      <w:marBottom w:val="0"/>
      <w:divBdr>
        <w:top w:val="none" w:sz="0" w:space="0" w:color="auto"/>
        <w:left w:val="none" w:sz="0" w:space="0" w:color="auto"/>
        <w:bottom w:val="none" w:sz="0" w:space="0" w:color="auto"/>
        <w:right w:val="none" w:sz="0" w:space="0" w:color="auto"/>
      </w:divBdr>
    </w:div>
    <w:div w:id="1571576071">
      <w:marLeft w:val="0"/>
      <w:marRight w:val="0"/>
      <w:marTop w:val="0"/>
      <w:marBottom w:val="0"/>
      <w:divBdr>
        <w:top w:val="none" w:sz="0" w:space="0" w:color="auto"/>
        <w:left w:val="none" w:sz="0" w:space="0" w:color="auto"/>
        <w:bottom w:val="none" w:sz="0" w:space="0" w:color="auto"/>
        <w:right w:val="none" w:sz="0" w:space="0" w:color="auto"/>
      </w:divBdr>
    </w:div>
    <w:div w:id="1571576072">
      <w:marLeft w:val="0"/>
      <w:marRight w:val="0"/>
      <w:marTop w:val="0"/>
      <w:marBottom w:val="0"/>
      <w:divBdr>
        <w:top w:val="none" w:sz="0" w:space="0" w:color="auto"/>
        <w:left w:val="none" w:sz="0" w:space="0" w:color="auto"/>
        <w:bottom w:val="none" w:sz="0" w:space="0" w:color="auto"/>
        <w:right w:val="none" w:sz="0" w:space="0" w:color="auto"/>
      </w:divBdr>
    </w:div>
    <w:div w:id="1571576073">
      <w:marLeft w:val="0"/>
      <w:marRight w:val="0"/>
      <w:marTop w:val="0"/>
      <w:marBottom w:val="0"/>
      <w:divBdr>
        <w:top w:val="none" w:sz="0" w:space="0" w:color="auto"/>
        <w:left w:val="none" w:sz="0" w:space="0" w:color="auto"/>
        <w:bottom w:val="none" w:sz="0" w:space="0" w:color="auto"/>
        <w:right w:val="none" w:sz="0" w:space="0" w:color="auto"/>
      </w:divBdr>
    </w:div>
    <w:div w:id="1571576074">
      <w:marLeft w:val="0"/>
      <w:marRight w:val="0"/>
      <w:marTop w:val="0"/>
      <w:marBottom w:val="0"/>
      <w:divBdr>
        <w:top w:val="none" w:sz="0" w:space="0" w:color="auto"/>
        <w:left w:val="none" w:sz="0" w:space="0" w:color="auto"/>
        <w:bottom w:val="none" w:sz="0" w:space="0" w:color="auto"/>
        <w:right w:val="none" w:sz="0" w:space="0" w:color="auto"/>
      </w:divBdr>
    </w:div>
    <w:div w:id="1571576075">
      <w:marLeft w:val="0"/>
      <w:marRight w:val="0"/>
      <w:marTop w:val="0"/>
      <w:marBottom w:val="0"/>
      <w:divBdr>
        <w:top w:val="none" w:sz="0" w:space="0" w:color="auto"/>
        <w:left w:val="none" w:sz="0" w:space="0" w:color="auto"/>
        <w:bottom w:val="none" w:sz="0" w:space="0" w:color="auto"/>
        <w:right w:val="none" w:sz="0" w:space="0" w:color="auto"/>
      </w:divBdr>
    </w:div>
    <w:div w:id="1571576076">
      <w:marLeft w:val="0"/>
      <w:marRight w:val="0"/>
      <w:marTop w:val="0"/>
      <w:marBottom w:val="0"/>
      <w:divBdr>
        <w:top w:val="none" w:sz="0" w:space="0" w:color="auto"/>
        <w:left w:val="none" w:sz="0" w:space="0" w:color="auto"/>
        <w:bottom w:val="none" w:sz="0" w:space="0" w:color="auto"/>
        <w:right w:val="none" w:sz="0" w:space="0" w:color="auto"/>
      </w:divBdr>
    </w:div>
    <w:div w:id="1571576077">
      <w:marLeft w:val="0"/>
      <w:marRight w:val="0"/>
      <w:marTop w:val="0"/>
      <w:marBottom w:val="0"/>
      <w:divBdr>
        <w:top w:val="none" w:sz="0" w:space="0" w:color="auto"/>
        <w:left w:val="none" w:sz="0" w:space="0" w:color="auto"/>
        <w:bottom w:val="none" w:sz="0" w:space="0" w:color="auto"/>
        <w:right w:val="none" w:sz="0" w:space="0" w:color="auto"/>
      </w:divBdr>
    </w:div>
    <w:div w:id="1571576080">
      <w:marLeft w:val="0"/>
      <w:marRight w:val="0"/>
      <w:marTop w:val="0"/>
      <w:marBottom w:val="0"/>
      <w:divBdr>
        <w:top w:val="none" w:sz="0" w:space="0" w:color="auto"/>
        <w:left w:val="none" w:sz="0" w:space="0" w:color="auto"/>
        <w:bottom w:val="none" w:sz="0" w:space="0" w:color="auto"/>
        <w:right w:val="none" w:sz="0" w:space="0" w:color="auto"/>
      </w:divBdr>
    </w:div>
    <w:div w:id="1571576081">
      <w:marLeft w:val="0"/>
      <w:marRight w:val="0"/>
      <w:marTop w:val="0"/>
      <w:marBottom w:val="0"/>
      <w:divBdr>
        <w:top w:val="none" w:sz="0" w:space="0" w:color="auto"/>
        <w:left w:val="none" w:sz="0" w:space="0" w:color="auto"/>
        <w:bottom w:val="none" w:sz="0" w:space="0" w:color="auto"/>
        <w:right w:val="none" w:sz="0" w:space="0" w:color="auto"/>
      </w:divBdr>
    </w:div>
    <w:div w:id="1571576082">
      <w:marLeft w:val="0"/>
      <w:marRight w:val="0"/>
      <w:marTop w:val="0"/>
      <w:marBottom w:val="0"/>
      <w:divBdr>
        <w:top w:val="none" w:sz="0" w:space="0" w:color="auto"/>
        <w:left w:val="none" w:sz="0" w:space="0" w:color="auto"/>
        <w:bottom w:val="none" w:sz="0" w:space="0" w:color="auto"/>
        <w:right w:val="none" w:sz="0" w:space="0" w:color="auto"/>
      </w:divBdr>
    </w:div>
    <w:div w:id="1571576084">
      <w:marLeft w:val="0"/>
      <w:marRight w:val="0"/>
      <w:marTop w:val="0"/>
      <w:marBottom w:val="0"/>
      <w:divBdr>
        <w:top w:val="none" w:sz="0" w:space="0" w:color="auto"/>
        <w:left w:val="none" w:sz="0" w:space="0" w:color="auto"/>
        <w:bottom w:val="none" w:sz="0" w:space="0" w:color="auto"/>
        <w:right w:val="none" w:sz="0" w:space="0" w:color="auto"/>
      </w:divBdr>
    </w:div>
    <w:div w:id="1571576085">
      <w:marLeft w:val="0"/>
      <w:marRight w:val="0"/>
      <w:marTop w:val="0"/>
      <w:marBottom w:val="0"/>
      <w:divBdr>
        <w:top w:val="none" w:sz="0" w:space="0" w:color="auto"/>
        <w:left w:val="none" w:sz="0" w:space="0" w:color="auto"/>
        <w:bottom w:val="none" w:sz="0" w:space="0" w:color="auto"/>
        <w:right w:val="none" w:sz="0" w:space="0" w:color="auto"/>
      </w:divBdr>
    </w:div>
    <w:div w:id="1571576086">
      <w:marLeft w:val="0"/>
      <w:marRight w:val="0"/>
      <w:marTop w:val="0"/>
      <w:marBottom w:val="0"/>
      <w:divBdr>
        <w:top w:val="none" w:sz="0" w:space="0" w:color="auto"/>
        <w:left w:val="none" w:sz="0" w:space="0" w:color="auto"/>
        <w:bottom w:val="none" w:sz="0" w:space="0" w:color="auto"/>
        <w:right w:val="none" w:sz="0" w:space="0" w:color="auto"/>
      </w:divBdr>
    </w:div>
    <w:div w:id="1571576087">
      <w:marLeft w:val="0"/>
      <w:marRight w:val="0"/>
      <w:marTop w:val="0"/>
      <w:marBottom w:val="0"/>
      <w:divBdr>
        <w:top w:val="none" w:sz="0" w:space="0" w:color="auto"/>
        <w:left w:val="none" w:sz="0" w:space="0" w:color="auto"/>
        <w:bottom w:val="none" w:sz="0" w:space="0" w:color="auto"/>
        <w:right w:val="none" w:sz="0" w:space="0" w:color="auto"/>
      </w:divBdr>
    </w:div>
    <w:div w:id="1571576088">
      <w:marLeft w:val="0"/>
      <w:marRight w:val="0"/>
      <w:marTop w:val="0"/>
      <w:marBottom w:val="0"/>
      <w:divBdr>
        <w:top w:val="none" w:sz="0" w:space="0" w:color="auto"/>
        <w:left w:val="none" w:sz="0" w:space="0" w:color="auto"/>
        <w:bottom w:val="none" w:sz="0" w:space="0" w:color="auto"/>
        <w:right w:val="none" w:sz="0" w:space="0" w:color="auto"/>
      </w:divBdr>
    </w:div>
    <w:div w:id="1571576089">
      <w:marLeft w:val="0"/>
      <w:marRight w:val="0"/>
      <w:marTop w:val="0"/>
      <w:marBottom w:val="0"/>
      <w:divBdr>
        <w:top w:val="none" w:sz="0" w:space="0" w:color="auto"/>
        <w:left w:val="none" w:sz="0" w:space="0" w:color="auto"/>
        <w:bottom w:val="none" w:sz="0" w:space="0" w:color="auto"/>
        <w:right w:val="none" w:sz="0" w:space="0" w:color="auto"/>
      </w:divBdr>
    </w:div>
    <w:div w:id="1571576092">
      <w:marLeft w:val="0"/>
      <w:marRight w:val="0"/>
      <w:marTop w:val="0"/>
      <w:marBottom w:val="0"/>
      <w:divBdr>
        <w:top w:val="none" w:sz="0" w:space="0" w:color="auto"/>
        <w:left w:val="none" w:sz="0" w:space="0" w:color="auto"/>
        <w:bottom w:val="none" w:sz="0" w:space="0" w:color="auto"/>
        <w:right w:val="none" w:sz="0" w:space="0" w:color="auto"/>
      </w:divBdr>
    </w:div>
    <w:div w:id="1571576093">
      <w:marLeft w:val="0"/>
      <w:marRight w:val="0"/>
      <w:marTop w:val="0"/>
      <w:marBottom w:val="0"/>
      <w:divBdr>
        <w:top w:val="none" w:sz="0" w:space="0" w:color="auto"/>
        <w:left w:val="none" w:sz="0" w:space="0" w:color="auto"/>
        <w:bottom w:val="none" w:sz="0" w:space="0" w:color="auto"/>
        <w:right w:val="none" w:sz="0" w:space="0" w:color="auto"/>
      </w:divBdr>
    </w:div>
    <w:div w:id="1571576094">
      <w:marLeft w:val="0"/>
      <w:marRight w:val="0"/>
      <w:marTop w:val="0"/>
      <w:marBottom w:val="0"/>
      <w:divBdr>
        <w:top w:val="none" w:sz="0" w:space="0" w:color="auto"/>
        <w:left w:val="none" w:sz="0" w:space="0" w:color="auto"/>
        <w:bottom w:val="none" w:sz="0" w:space="0" w:color="auto"/>
        <w:right w:val="none" w:sz="0" w:space="0" w:color="auto"/>
      </w:divBdr>
    </w:div>
    <w:div w:id="1571576095">
      <w:marLeft w:val="0"/>
      <w:marRight w:val="0"/>
      <w:marTop w:val="0"/>
      <w:marBottom w:val="0"/>
      <w:divBdr>
        <w:top w:val="none" w:sz="0" w:space="0" w:color="auto"/>
        <w:left w:val="none" w:sz="0" w:space="0" w:color="auto"/>
        <w:bottom w:val="none" w:sz="0" w:space="0" w:color="auto"/>
        <w:right w:val="none" w:sz="0" w:space="0" w:color="auto"/>
      </w:divBdr>
    </w:div>
    <w:div w:id="1571576096">
      <w:marLeft w:val="0"/>
      <w:marRight w:val="0"/>
      <w:marTop w:val="0"/>
      <w:marBottom w:val="0"/>
      <w:divBdr>
        <w:top w:val="none" w:sz="0" w:space="0" w:color="auto"/>
        <w:left w:val="none" w:sz="0" w:space="0" w:color="auto"/>
        <w:bottom w:val="none" w:sz="0" w:space="0" w:color="auto"/>
        <w:right w:val="none" w:sz="0" w:space="0" w:color="auto"/>
      </w:divBdr>
    </w:div>
    <w:div w:id="1571576097">
      <w:marLeft w:val="0"/>
      <w:marRight w:val="0"/>
      <w:marTop w:val="0"/>
      <w:marBottom w:val="0"/>
      <w:divBdr>
        <w:top w:val="none" w:sz="0" w:space="0" w:color="auto"/>
        <w:left w:val="none" w:sz="0" w:space="0" w:color="auto"/>
        <w:bottom w:val="none" w:sz="0" w:space="0" w:color="auto"/>
        <w:right w:val="none" w:sz="0" w:space="0" w:color="auto"/>
      </w:divBdr>
    </w:div>
    <w:div w:id="1571576098">
      <w:marLeft w:val="0"/>
      <w:marRight w:val="0"/>
      <w:marTop w:val="0"/>
      <w:marBottom w:val="0"/>
      <w:divBdr>
        <w:top w:val="none" w:sz="0" w:space="0" w:color="auto"/>
        <w:left w:val="none" w:sz="0" w:space="0" w:color="auto"/>
        <w:bottom w:val="none" w:sz="0" w:space="0" w:color="auto"/>
        <w:right w:val="none" w:sz="0" w:space="0" w:color="auto"/>
      </w:divBdr>
    </w:div>
    <w:div w:id="1571576099">
      <w:marLeft w:val="0"/>
      <w:marRight w:val="0"/>
      <w:marTop w:val="0"/>
      <w:marBottom w:val="0"/>
      <w:divBdr>
        <w:top w:val="none" w:sz="0" w:space="0" w:color="auto"/>
        <w:left w:val="none" w:sz="0" w:space="0" w:color="auto"/>
        <w:bottom w:val="none" w:sz="0" w:space="0" w:color="auto"/>
        <w:right w:val="none" w:sz="0" w:space="0" w:color="auto"/>
      </w:divBdr>
    </w:div>
    <w:div w:id="1571576100">
      <w:marLeft w:val="0"/>
      <w:marRight w:val="0"/>
      <w:marTop w:val="0"/>
      <w:marBottom w:val="0"/>
      <w:divBdr>
        <w:top w:val="none" w:sz="0" w:space="0" w:color="auto"/>
        <w:left w:val="none" w:sz="0" w:space="0" w:color="auto"/>
        <w:bottom w:val="none" w:sz="0" w:space="0" w:color="auto"/>
        <w:right w:val="none" w:sz="0" w:space="0" w:color="auto"/>
      </w:divBdr>
    </w:div>
    <w:div w:id="1571576101">
      <w:marLeft w:val="0"/>
      <w:marRight w:val="0"/>
      <w:marTop w:val="0"/>
      <w:marBottom w:val="0"/>
      <w:divBdr>
        <w:top w:val="none" w:sz="0" w:space="0" w:color="auto"/>
        <w:left w:val="none" w:sz="0" w:space="0" w:color="auto"/>
        <w:bottom w:val="none" w:sz="0" w:space="0" w:color="auto"/>
        <w:right w:val="none" w:sz="0" w:space="0" w:color="auto"/>
      </w:divBdr>
    </w:div>
    <w:div w:id="1571576102">
      <w:marLeft w:val="0"/>
      <w:marRight w:val="0"/>
      <w:marTop w:val="0"/>
      <w:marBottom w:val="0"/>
      <w:divBdr>
        <w:top w:val="none" w:sz="0" w:space="0" w:color="auto"/>
        <w:left w:val="none" w:sz="0" w:space="0" w:color="auto"/>
        <w:bottom w:val="none" w:sz="0" w:space="0" w:color="auto"/>
        <w:right w:val="none" w:sz="0" w:space="0" w:color="auto"/>
      </w:divBdr>
    </w:div>
    <w:div w:id="1571576103">
      <w:marLeft w:val="0"/>
      <w:marRight w:val="0"/>
      <w:marTop w:val="0"/>
      <w:marBottom w:val="0"/>
      <w:divBdr>
        <w:top w:val="none" w:sz="0" w:space="0" w:color="auto"/>
        <w:left w:val="none" w:sz="0" w:space="0" w:color="auto"/>
        <w:bottom w:val="none" w:sz="0" w:space="0" w:color="auto"/>
        <w:right w:val="none" w:sz="0" w:space="0" w:color="auto"/>
      </w:divBdr>
    </w:div>
    <w:div w:id="1571576104">
      <w:marLeft w:val="0"/>
      <w:marRight w:val="0"/>
      <w:marTop w:val="0"/>
      <w:marBottom w:val="0"/>
      <w:divBdr>
        <w:top w:val="none" w:sz="0" w:space="0" w:color="auto"/>
        <w:left w:val="none" w:sz="0" w:space="0" w:color="auto"/>
        <w:bottom w:val="none" w:sz="0" w:space="0" w:color="auto"/>
        <w:right w:val="none" w:sz="0" w:space="0" w:color="auto"/>
      </w:divBdr>
    </w:div>
    <w:div w:id="1571576105">
      <w:marLeft w:val="0"/>
      <w:marRight w:val="0"/>
      <w:marTop w:val="0"/>
      <w:marBottom w:val="0"/>
      <w:divBdr>
        <w:top w:val="none" w:sz="0" w:space="0" w:color="auto"/>
        <w:left w:val="none" w:sz="0" w:space="0" w:color="auto"/>
        <w:bottom w:val="none" w:sz="0" w:space="0" w:color="auto"/>
        <w:right w:val="none" w:sz="0" w:space="0" w:color="auto"/>
      </w:divBdr>
    </w:div>
    <w:div w:id="1571576106">
      <w:marLeft w:val="0"/>
      <w:marRight w:val="0"/>
      <w:marTop w:val="0"/>
      <w:marBottom w:val="0"/>
      <w:divBdr>
        <w:top w:val="none" w:sz="0" w:space="0" w:color="auto"/>
        <w:left w:val="none" w:sz="0" w:space="0" w:color="auto"/>
        <w:bottom w:val="none" w:sz="0" w:space="0" w:color="auto"/>
        <w:right w:val="none" w:sz="0" w:space="0" w:color="auto"/>
      </w:divBdr>
    </w:div>
    <w:div w:id="1571576107">
      <w:marLeft w:val="0"/>
      <w:marRight w:val="0"/>
      <w:marTop w:val="0"/>
      <w:marBottom w:val="0"/>
      <w:divBdr>
        <w:top w:val="none" w:sz="0" w:space="0" w:color="auto"/>
        <w:left w:val="none" w:sz="0" w:space="0" w:color="auto"/>
        <w:bottom w:val="none" w:sz="0" w:space="0" w:color="auto"/>
        <w:right w:val="none" w:sz="0" w:space="0" w:color="auto"/>
      </w:divBdr>
    </w:div>
    <w:div w:id="1571576108">
      <w:marLeft w:val="0"/>
      <w:marRight w:val="0"/>
      <w:marTop w:val="0"/>
      <w:marBottom w:val="0"/>
      <w:divBdr>
        <w:top w:val="none" w:sz="0" w:space="0" w:color="auto"/>
        <w:left w:val="none" w:sz="0" w:space="0" w:color="auto"/>
        <w:bottom w:val="none" w:sz="0" w:space="0" w:color="auto"/>
        <w:right w:val="none" w:sz="0" w:space="0" w:color="auto"/>
      </w:divBdr>
    </w:div>
    <w:div w:id="1571576109">
      <w:marLeft w:val="0"/>
      <w:marRight w:val="0"/>
      <w:marTop w:val="0"/>
      <w:marBottom w:val="0"/>
      <w:divBdr>
        <w:top w:val="none" w:sz="0" w:space="0" w:color="auto"/>
        <w:left w:val="none" w:sz="0" w:space="0" w:color="auto"/>
        <w:bottom w:val="none" w:sz="0" w:space="0" w:color="auto"/>
        <w:right w:val="none" w:sz="0" w:space="0" w:color="auto"/>
      </w:divBdr>
    </w:div>
    <w:div w:id="1571576110">
      <w:marLeft w:val="0"/>
      <w:marRight w:val="0"/>
      <w:marTop w:val="0"/>
      <w:marBottom w:val="0"/>
      <w:divBdr>
        <w:top w:val="none" w:sz="0" w:space="0" w:color="auto"/>
        <w:left w:val="none" w:sz="0" w:space="0" w:color="auto"/>
        <w:bottom w:val="none" w:sz="0" w:space="0" w:color="auto"/>
        <w:right w:val="none" w:sz="0" w:space="0" w:color="auto"/>
      </w:divBdr>
    </w:div>
    <w:div w:id="1571576111">
      <w:marLeft w:val="0"/>
      <w:marRight w:val="0"/>
      <w:marTop w:val="0"/>
      <w:marBottom w:val="0"/>
      <w:divBdr>
        <w:top w:val="none" w:sz="0" w:space="0" w:color="auto"/>
        <w:left w:val="none" w:sz="0" w:space="0" w:color="auto"/>
        <w:bottom w:val="none" w:sz="0" w:space="0" w:color="auto"/>
        <w:right w:val="none" w:sz="0" w:space="0" w:color="auto"/>
      </w:divBdr>
    </w:div>
    <w:div w:id="1571576112">
      <w:marLeft w:val="0"/>
      <w:marRight w:val="0"/>
      <w:marTop w:val="0"/>
      <w:marBottom w:val="0"/>
      <w:divBdr>
        <w:top w:val="none" w:sz="0" w:space="0" w:color="auto"/>
        <w:left w:val="none" w:sz="0" w:space="0" w:color="auto"/>
        <w:bottom w:val="none" w:sz="0" w:space="0" w:color="auto"/>
        <w:right w:val="none" w:sz="0" w:space="0" w:color="auto"/>
      </w:divBdr>
    </w:div>
    <w:div w:id="1571576114">
      <w:marLeft w:val="0"/>
      <w:marRight w:val="0"/>
      <w:marTop w:val="0"/>
      <w:marBottom w:val="0"/>
      <w:divBdr>
        <w:top w:val="none" w:sz="0" w:space="0" w:color="auto"/>
        <w:left w:val="none" w:sz="0" w:space="0" w:color="auto"/>
        <w:bottom w:val="none" w:sz="0" w:space="0" w:color="auto"/>
        <w:right w:val="none" w:sz="0" w:space="0" w:color="auto"/>
      </w:divBdr>
    </w:div>
    <w:div w:id="1571576115">
      <w:marLeft w:val="0"/>
      <w:marRight w:val="0"/>
      <w:marTop w:val="0"/>
      <w:marBottom w:val="0"/>
      <w:divBdr>
        <w:top w:val="none" w:sz="0" w:space="0" w:color="auto"/>
        <w:left w:val="none" w:sz="0" w:space="0" w:color="auto"/>
        <w:bottom w:val="none" w:sz="0" w:space="0" w:color="auto"/>
        <w:right w:val="none" w:sz="0" w:space="0" w:color="auto"/>
      </w:divBdr>
    </w:div>
    <w:div w:id="1571576116">
      <w:marLeft w:val="0"/>
      <w:marRight w:val="0"/>
      <w:marTop w:val="0"/>
      <w:marBottom w:val="0"/>
      <w:divBdr>
        <w:top w:val="none" w:sz="0" w:space="0" w:color="auto"/>
        <w:left w:val="none" w:sz="0" w:space="0" w:color="auto"/>
        <w:bottom w:val="none" w:sz="0" w:space="0" w:color="auto"/>
        <w:right w:val="none" w:sz="0" w:space="0" w:color="auto"/>
      </w:divBdr>
    </w:div>
    <w:div w:id="1571576117">
      <w:marLeft w:val="0"/>
      <w:marRight w:val="0"/>
      <w:marTop w:val="0"/>
      <w:marBottom w:val="0"/>
      <w:divBdr>
        <w:top w:val="none" w:sz="0" w:space="0" w:color="auto"/>
        <w:left w:val="none" w:sz="0" w:space="0" w:color="auto"/>
        <w:bottom w:val="none" w:sz="0" w:space="0" w:color="auto"/>
        <w:right w:val="none" w:sz="0" w:space="0" w:color="auto"/>
      </w:divBdr>
    </w:div>
    <w:div w:id="1571576118">
      <w:marLeft w:val="0"/>
      <w:marRight w:val="0"/>
      <w:marTop w:val="0"/>
      <w:marBottom w:val="0"/>
      <w:divBdr>
        <w:top w:val="none" w:sz="0" w:space="0" w:color="auto"/>
        <w:left w:val="none" w:sz="0" w:space="0" w:color="auto"/>
        <w:bottom w:val="none" w:sz="0" w:space="0" w:color="auto"/>
        <w:right w:val="none" w:sz="0" w:space="0" w:color="auto"/>
      </w:divBdr>
    </w:div>
    <w:div w:id="1571576119">
      <w:marLeft w:val="0"/>
      <w:marRight w:val="0"/>
      <w:marTop w:val="0"/>
      <w:marBottom w:val="0"/>
      <w:divBdr>
        <w:top w:val="none" w:sz="0" w:space="0" w:color="auto"/>
        <w:left w:val="none" w:sz="0" w:space="0" w:color="auto"/>
        <w:bottom w:val="none" w:sz="0" w:space="0" w:color="auto"/>
        <w:right w:val="none" w:sz="0" w:space="0" w:color="auto"/>
      </w:divBdr>
    </w:div>
    <w:div w:id="1571576120">
      <w:marLeft w:val="0"/>
      <w:marRight w:val="0"/>
      <w:marTop w:val="0"/>
      <w:marBottom w:val="0"/>
      <w:divBdr>
        <w:top w:val="none" w:sz="0" w:space="0" w:color="auto"/>
        <w:left w:val="none" w:sz="0" w:space="0" w:color="auto"/>
        <w:bottom w:val="none" w:sz="0" w:space="0" w:color="auto"/>
        <w:right w:val="none" w:sz="0" w:space="0" w:color="auto"/>
      </w:divBdr>
    </w:div>
    <w:div w:id="1571576121">
      <w:marLeft w:val="0"/>
      <w:marRight w:val="0"/>
      <w:marTop w:val="0"/>
      <w:marBottom w:val="0"/>
      <w:divBdr>
        <w:top w:val="none" w:sz="0" w:space="0" w:color="auto"/>
        <w:left w:val="none" w:sz="0" w:space="0" w:color="auto"/>
        <w:bottom w:val="none" w:sz="0" w:space="0" w:color="auto"/>
        <w:right w:val="none" w:sz="0" w:space="0" w:color="auto"/>
      </w:divBdr>
    </w:div>
    <w:div w:id="1571576122">
      <w:marLeft w:val="0"/>
      <w:marRight w:val="0"/>
      <w:marTop w:val="0"/>
      <w:marBottom w:val="0"/>
      <w:divBdr>
        <w:top w:val="none" w:sz="0" w:space="0" w:color="auto"/>
        <w:left w:val="none" w:sz="0" w:space="0" w:color="auto"/>
        <w:bottom w:val="none" w:sz="0" w:space="0" w:color="auto"/>
        <w:right w:val="none" w:sz="0" w:space="0" w:color="auto"/>
      </w:divBdr>
    </w:div>
    <w:div w:id="1571576123">
      <w:marLeft w:val="0"/>
      <w:marRight w:val="0"/>
      <w:marTop w:val="0"/>
      <w:marBottom w:val="0"/>
      <w:divBdr>
        <w:top w:val="none" w:sz="0" w:space="0" w:color="auto"/>
        <w:left w:val="none" w:sz="0" w:space="0" w:color="auto"/>
        <w:bottom w:val="none" w:sz="0" w:space="0" w:color="auto"/>
        <w:right w:val="none" w:sz="0" w:space="0" w:color="auto"/>
      </w:divBdr>
      <w:divsChild>
        <w:div w:id="1571576091">
          <w:marLeft w:val="0"/>
          <w:marRight w:val="0"/>
          <w:marTop w:val="0"/>
          <w:marBottom w:val="0"/>
          <w:divBdr>
            <w:top w:val="none" w:sz="0" w:space="0" w:color="auto"/>
            <w:left w:val="none" w:sz="0" w:space="0" w:color="auto"/>
            <w:bottom w:val="none" w:sz="0" w:space="0" w:color="auto"/>
            <w:right w:val="none" w:sz="0" w:space="0" w:color="auto"/>
          </w:divBdr>
          <w:divsChild>
            <w:div w:id="1571576078">
              <w:marLeft w:val="0"/>
              <w:marRight w:val="0"/>
              <w:marTop w:val="0"/>
              <w:marBottom w:val="0"/>
              <w:divBdr>
                <w:top w:val="none" w:sz="0" w:space="0" w:color="auto"/>
                <w:left w:val="none" w:sz="0" w:space="0" w:color="auto"/>
                <w:bottom w:val="none" w:sz="0" w:space="0" w:color="auto"/>
                <w:right w:val="none" w:sz="0" w:space="0" w:color="auto"/>
              </w:divBdr>
              <w:divsChild>
                <w:div w:id="1571576050">
                  <w:marLeft w:val="0"/>
                  <w:marRight w:val="0"/>
                  <w:marTop w:val="0"/>
                  <w:marBottom w:val="0"/>
                  <w:divBdr>
                    <w:top w:val="none" w:sz="0" w:space="0" w:color="auto"/>
                    <w:left w:val="none" w:sz="0" w:space="0" w:color="auto"/>
                    <w:bottom w:val="none" w:sz="0" w:space="0" w:color="auto"/>
                    <w:right w:val="none" w:sz="0" w:space="0" w:color="auto"/>
                  </w:divBdr>
                </w:div>
                <w:div w:id="15715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576124">
      <w:marLeft w:val="0"/>
      <w:marRight w:val="0"/>
      <w:marTop w:val="0"/>
      <w:marBottom w:val="0"/>
      <w:divBdr>
        <w:top w:val="none" w:sz="0" w:space="0" w:color="auto"/>
        <w:left w:val="none" w:sz="0" w:space="0" w:color="auto"/>
        <w:bottom w:val="none" w:sz="0" w:space="0" w:color="auto"/>
        <w:right w:val="none" w:sz="0" w:space="0" w:color="auto"/>
      </w:divBdr>
    </w:div>
    <w:div w:id="1571576125">
      <w:marLeft w:val="0"/>
      <w:marRight w:val="0"/>
      <w:marTop w:val="0"/>
      <w:marBottom w:val="0"/>
      <w:divBdr>
        <w:top w:val="none" w:sz="0" w:space="0" w:color="auto"/>
        <w:left w:val="none" w:sz="0" w:space="0" w:color="auto"/>
        <w:bottom w:val="none" w:sz="0" w:space="0" w:color="auto"/>
        <w:right w:val="none" w:sz="0" w:space="0" w:color="auto"/>
      </w:divBdr>
    </w:div>
    <w:div w:id="1571576126">
      <w:marLeft w:val="0"/>
      <w:marRight w:val="0"/>
      <w:marTop w:val="0"/>
      <w:marBottom w:val="0"/>
      <w:divBdr>
        <w:top w:val="none" w:sz="0" w:space="0" w:color="auto"/>
        <w:left w:val="none" w:sz="0" w:space="0" w:color="auto"/>
        <w:bottom w:val="none" w:sz="0" w:space="0" w:color="auto"/>
        <w:right w:val="none" w:sz="0" w:space="0" w:color="auto"/>
      </w:divBdr>
    </w:div>
    <w:div w:id="1571576127">
      <w:marLeft w:val="0"/>
      <w:marRight w:val="0"/>
      <w:marTop w:val="0"/>
      <w:marBottom w:val="0"/>
      <w:divBdr>
        <w:top w:val="none" w:sz="0" w:space="0" w:color="auto"/>
        <w:left w:val="none" w:sz="0" w:space="0" w:color="auto"/>
        <w:bottom w:val="none" w:sz="0" w:space="0" w:color="auto"/>
        <w:right w:val="none" w:sz="0" w:space="0" w:color="auto"/>
      </w:divBdr>
    </w:div>
    <w:div w:id="1571576128">
      <w:marLeft w:val="0"/>
      <w:marRight w:val="0"/>
      <w:marTop w:val="0"/>
      <w:marBottom w:val="0"/>
      <w:divBdr>
        <w:top w:val="none" w:sz="0" w:space="0" w:color="auto"/>
        <w:left w:val="none" w:sz="0" w:space="0" w:color="auto"/>
        <w:bottom w:val="none" w:sz="0" w:space="0" w:color="auto"/>
        <w:right w:val="none" w:sz="0" w:space="0" w:color="auto"/>
      </w:divBdr>
      <w:divsChild>
        <w:div w:id="1571576113">
          <w:marLeft w:val="0"/>
          <w:marRight w:val="0"/>
          <w:marTop w:val="0"/>
          <w:marBottom w:val="0"/>
          <w:divBdr>
            <w:top w:val="none" w:sz="0" w:space="0" w:color="auto"/>
            <w:left w:val="none" w:sz="0" w:space="0" w:color="auto"/>
            <w:bottom w:val="none" w:sz="0" w:space="0" w:color="auto"/>
            <w:right w:val="none" w:sz="0" w:space="0" w:color="auto"/>
          </w:divBdr>
          <w:divsChild>
            <w:div w:id="1571576062">
              <w:marLeft w:val="0"/>
              <w:marRight w:val="0"/>
              <w:marTop w:val="0"/>
              <w:marBottom w:val="0"/>
              <w:divBdr>
                <w:top w:val="none" w:sz="0" w:space="0" w:color="auto"/>
                <w:left w:val="none" w:sz="0" w:space="0" w:color="auto"/>
                <w:bottom w:val="none" w:sz="0" w:space="0" w:color="auto"/>
                <w:right w:val="none" w:sz="0" w:space="0" w:color="auto"/>
              </w:divBdr>
            </w:div>
            <w:div w:id="1571576063">
              <w:marLeft w:val="0"/>
              <w:marRight w:val="0"/>
              <w:marTop w:val="0"/>
              <w:marBottom w:val="0"/>
              <w:divBdr>
                <w:top w:val="none" w:sz="0" w:space="0" w:color="auto"/>
                <w:left w:val="none" w:sz="0" w:space="0" w:color="auto"/>
                <w:bottom w:val="none" w:sz="0" w:space="0" w:color="auto"/>
                <w:right w:val="none" w:sz="0" w:space="0" w:color="auto"/>
              </w:divBdr>
            </w:div>
            <w:div w:id="157157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576129">
      <w:marLeft w:val="0"/>
      <w:marRight w:val="0"/>
      <w:marTop w:val="0"/>
      <w:marBottom w:val="0"/>
      <w:divBdr>
        <w:top w:val="none" w:sz="0" w:space="0" w:color="auto"/>
        <w:left w:val="none" w:sz="0" w:space="0" w:color="auto"/>
        <w:bottom w:val="none" w:sz="0" w:space="0" w:color="auto"/>
        <w:right w:val="none" w:sz="0" w:space="0" w:color="auto"/>
      </w:divBdr>
    </w:div>
    <w:div w:id="1571576130">
      <w:marLeft w:val="0"/>
      <w:marRight w:val="0"/>
      <w:marTop w:val="0"/>
      <w:marBottom w:val="0"/>
      <w:divBdr>
        <w:top w:val="none" w:sz="0" w:space="0" w:color="auto"/>
        <w:left w:val="none" w:sz="0" w:space="0" w:color="auto"/>
        <w:bottom w:val="none" w:sz="0" w:space="0" w:color="auto"/>
        <w:right w:val="none" w:sz="0" w:space="0" w:color="auto"/>
      </w:divBdr>
    </w:div>
    <w:div w:id="1571576131">
      <w:marLeft w:val="0"/>
      <w:marRight w:val="0"/>
      <w:marTop w:val="0"/>
      <w:marBottom w:val="0"/>
      <w:divBdr>
        <w:top w:val="none" w:sz="0" w:space="0" w:color="auto"/>
        <w:left w:val="none" w:sz="0" w:space="0" w:color="auto"/>
        <w:bottom w:val="none" w:sz="0" w:space="0" w:color="auto"/>
        <w:right w:val="none" w:sz="0" w:space="0" w:color="auto"/>
      </w:divBdr>
    </w:div>
    <w:div w:id="1571576133">
      <w:marLeft w:val="0"/>
      <w:marRight w:val="0"/>
      <w:marTop w:val="0"/>
      <w:marBottom w:val="0"/>
      <w:divBdr>
        <w:top w:val="none" w:sz="0" w:space="0" w:color="auto"/>
        <w:left w:val="none" w:sz="0" w:space="0" w:color="auto"/>
        <w:bottom w:val="none" w:sz="0" w:space="0" w:color="auto"/>
        <w:right w:val="none" w:sz="0" w:space="0" w:color="auto"/>
      </w:divBdr>
    </w:div>
    <w:div w:id="1571576134">
      <w:marLeft w:val="0"/>
      <w:marRight w:val="0"/>
      <w:marTop w:val="0"/>
      <w:marBottom w:val="0"/>
      <w:divBdr>
        <w:top w:val="none" w:sz="0" w:space="0" w:color="auto"/>
        <w:left w:val="none" w:sz="0" w:space="0" w:color="auto"/>
        <w:bottom w:val="none" w:sz="0" w:space="0" w:color="auto"/>
        <w:right w:val="none" w:sz="0" w:space="0" w:color="auto"/>
      </w:divBdr>
    </w:div>
    <w:div w:id="1571576135">
      <w:marLeft w:val="0"/>
      <w:marRight w:val="0"/>
      <w:marTop w:val="0"/>
      <w:marBottom w:val="0"/>
      <w:divBdr>
        <w:top w:val="none" w:sz="0" w:space="0" w:color="auto"/>
        <w:left w:val="none" w:sz="0" w:space="0" w:color="auto"/>
        <w:bottom w:val="none" w:sz="0" w:space="0" w:color="auto"/>
        <w:right w:val="none" w:sz="0" w:space="0" w:color="auto"/>
      </w:divBdr>
    </w:div>
    <w:div w:id="1571576136">
      <w:marLeft w:val="0"/>
      <w:marRight w:val="0"/>
      <w:marTop w:val="0"/>
      <w:marBottom w:val="0"/>
      <w:divBdr>
        <w:top w:val="none" w:sz="0" w:space="0" w:color="auto"/>
        <w:left w:val="none" w:sz="0" w:space="0" w:color="auto"/>
        <w:bottom w:val="none" w:sz="0" w:space="0" w:color="auto"/>
        <w:right w:val="none" w:sz="0" w:space="0" w:color="auto"/>
      </w:divBdr>
    </w:div>
    <w:div w:id="1571576137">
      <w:marLeft w:val="0"/>
      <w:marRight w:val="0"/>
      <w:marTop w:val="0"/>
      <w:marBottom w:val="0"/>
      <w:divBdr>
        <w:top w:val="none" w:sz="0" w:space="0" w:color="auto"/>
        <w:left w:val="none" w:sz="0" w:space="0" w:color="auto"/>
        <w:bottom w:val="none" w:sz="0" w:space="0" w:color="auto"/>
        <w:right w:val="none" w:sz="0" w:space="0" w:color="auto"/>
      </w:divBdr>
    </w:div>
    <w:div w:id="1571576138">
      <w:marLeft w:val="0"/>
      <w:marRight w:val="0"/>
      <w:marTop w:val="0"/>
      <w:marBottom w:val="0"/>
      <w:divBdr>
        <w:top w:val="none" w:sz="0" w:space="0" w:color="auto"/>
        <w:left w:val="none" w:sz="0" w:space="0" w:color="auto"/>
        <w:bottom w:val="none" w:sz="0" w:space="0" w:color="auto"/>
        <w:right w:val="none" w:sz="0" w:space="0" w:color="auto"/>
      </w:divBdr>
    </w:div>
    <w:div w:id="1571576139">
      <w:marLeft w:val="0"/>
      <w:marRight w:val="0"/>
      <w:marTop w:val="0"/>
      <w:marBottom w:val="0"/>
      <w:divBdr>
        <w:top w:val="none" w:sz="0" w:space="0" w:color="auto"/>
        <w:left w:val="none" w:sz="0" w:space="0" w:color="auto"/>
        <w:bottom w:val="none" w:sz="0" w:space="0" w:color="auto"/>
        <w:right w:val="none" w:sz="0" w:space="0" w:color="auto"/>
      </w:divBdr>
    </w:div>
    <w:div w:id="1571576140">
      <w:marLeft w:val="0"/>
      <w:marRight w:val="0"/>
      <w:marTop w:val="0"/>
      <w:marBottom w:val="0"/>
      <w:divBdr>
        <w:top w:val="none" w:sz="0" w:space="0" w:color="auto"/>
        <w:left w:val="none" w:sz="0" w:space="0" w:color="auto"/>
        <w:bottom w:val="none" w:sz="0" w:space="0" w:color="auto"/>
        <w:right w:val="none" w:sz="0" w:space="0" w:color="auto"/>
      </w:divBdr>
    </w:div>
    <w:div w:id="1571576141">
      <w:marLeft w:val="0"/>
      <w:marRight w:val="0"/>
      <w:marTop w:val="0"/>
      <w:marBottom w:val="0"/>
      <w:divBdr>
        <w:top w:val="none" w:sz="0" w:space="0" w:color="auto"/>
        <w:left w:val="none" w:sz="0" w:space="0" w:color="auto"/>
        <w:bottom w:val="none" w:sz="0" w:space="0" w:color="auto"/>
        <w:right w:val="none" w:sz="0" w:space="0" w:color="auto"/>
      </w:divBdr>
    </w:div>
    <w:div w:id="1571576142">
      <w:marLeft w:val="0"/>
      <w:marRight w:val="0"/>
      <w:marTop w:val="0"/>
      <w:marBottom w:val="0"/>
      <w:divBdr>
        <w:top w:val="none" w:sz="0" w:space="0" w:color="auto"/>
        <w:left w:val="none" w:sz="0" w:space="0" w:color="auto"/>
        <w:bottom w:val="none" w:sz="0" w:space="0" w:color="auto"/>
        <w:right w:val="none" w:sz="0" w:space="0" w:color="auto"/>
      </w:divBdr>
    </w:div>
    <w:div w:id="1571576143">
      <w:marLeft w:val="0"/>
      <w:marRight w:val="0"/>
      <w:marTop w:val="0"/>
      <w:marBottom w:val="0"/>
      <w:divBdr>
        <w:top w:val="none" w:sz="0" w:space="0" w:color="auto"/>
        <w:left w:val="none" w:sz="0" w:space="0" w:color="auto"/>
        <w:bottom w:val="none" w:sz="0" w:space="0" w:color="auto"/>
        <w:right w:val="none" w:sz="0" w:space="0" w:color="auto"/>
      </w:divBdr>
    </w:div>
    <w:div w:id="1571576145">
      <w:marLeft w:val="0"/>
      <w:marRight w:val="0"/>
      <w:marTop w:val="0"/>
      <w:marBottom w:val="0"/>
      <w:divBdr>
        <w:top w:val="none" w:sz="0" w:space="0" w:color="auto"/>
        <w:left w:val="none" w:sz="0" w:space="0" w:color="auto"/>
        <w:bottom w:val="none" w:sz="0" w:space="0" w:color="auto"/>
        <w:right w:val="none" w:sz="0" w:space="0" w:color="auto"/>
      </w:divBdr>
    </w:div>
    <w:div w:id="1575312545">
      <w:bodyDiv w:val="1"/>
      <w:marLeft w:val="0"/>
      <w:marRight w:val="0"/>
      <w:marTop w:val="0"/>
      <w:marBottom w:val="0"/>
      <w:divBdr>
        <w:top w:val="none" w:sz="0" w:space="0" w:color="auto"/>
        <w:left w:val="none" w:sz="0" w:space="0" w:color="auto"/>
        <w:bottom w:val="none" w:sz="0" w:space="0" w:color="auto"/>
        <w:right w:val="none" w:sz="0" w:space="0" w:color="auto"/>
      </w:divBdr>
    </w:div>
    <w:div w:id="1710181868">
      <w:bodyDiv w:val="1"/>
      <w:marLeft w:val="0"/>
      <w:marRight w:val="0"/>
      <w:marTop w:val="0"/>
      <w:marBottom w:val="0"/>
      <w:divBdr>
        <w:top w:val="none" w:sz="0" w:space="0" w:color="auto"/>
        <w:left w:val="none" w:sz="0" w:space="0" w:color="auto"/>
        <w:bottom w:val="none" w:sz="0" w:space="0" w:color="auto"/>
        <w:right w:val="none" w:sz="0" w:space="0" w:color="auto"/>
      </w:divBdr>
    </w:div>
    <w:div w:id="1714963823">
      <w:bodyDiv w:val="1"/>
      <w:marLeft w:val="0"/>
      <w:marRight w:val="0"/>
      <w:marTop w:val="0"/>
      <w:marBottom w:val="0"/>
      <w:divBdr>
        <w:top w:val="none" w:sz="0" w:space="0" w:color="auto"/>
        <w:left w:val="none" w:sz="0" w:space="0" w:color="auto"/>
        <w:bottom w:val="none" w:sz="0" w:space="0" w:color="auto"/>
        <w:right w:val="none" w:sz="0" w:space="0" w:color="auto"/>
      </w:divBdr>
    </w:div>
    <w:div w:id="1739939642">
      <w:bodyDiv w:val="1"/>
      <w:marLeft w:val="0"/>
      <w:marRight w:val="0"/>
      <w:marTop w:val="0"/>
      <w:marBottom w:val="0"/>
      <w:divBdr>
        <w:top w:val="none" w:sz="0" w:space="0" w:color="auto"/>
        <w:left w:val="none" w:sz="0" w:space="0" w:color="auto"/>
        <w:bottom w:val="none" w:sz="0" w:space="0" w:color="auto"/>
        <w:right w:val="none" w:sz="0" w:space="0" w:color="auto"/>
      </w:divBdr>
    </w:div>
    <w:div w:id="1747996504">
      <w:bodyDiv w:val="1"/>
      <w:marLeft w:val="0"/>
      <w:marRight w:val="0"/>
      <w:marTop w:val="0"/>
      <w:marBottom w:val="0"/>
      <w:divBdr>
        <w:top w:val="none" w:sz="0" w:space="0" w:color="auto"/>
        <w:left w:val="none" w:sz="0" w:space="0" w:color="auto"/>
        <w:bottom w:val="none" w:sz="0" w:space="0" w:color="auto"/>
        <w:right w:val="none" w:sz="0" w:space="0" w:color="auto"/>
      </w:divBdr>
    </w:div>
    <w:div w:id="1771855431">
      <w:bodyDiv w:val="1"/>
      <w:marLeft w:val="0"/>
      <w:marRight w:val="0"/>
      <w:marTop w:val="0"/>
      <w:marBottom w:val="0"/>
      <w:divBdr>
        <w:top w:val="none" w:sz="0" w:space="0" w:color="auto"/>
        <w:left w:val="none" w:sz="0" w:space="0" w:color="auto"/>
        <w:bottom w:val="none" w:sz="0" w:space="0" w:color="auto"/>
        <w:right w:val="none" w:sz="0" w:space="0" w:color="auto"/>
      </w:divBdr>
    </w:div>
    <w:div w:id="1792673795">
      <w:bodyDiv w:val="1"/>
      <w:marLeft w:val="0"/>
      <w:marRight w:val="0"/>
      <w:marTop w:val="0"/>
      <w:marBottom w:val="0"/>
      <w:divBdr>
        <w:top w:val="none" w:sz="0" w:space="0" w:color="auto"/>
        <w:left w:val="none" w:sz="0" w:space="0" w:color="auto"/>
        <w:bottom w:val="none" w:sz="0" w:space="0" w:color="auto"/>
        <w:right w:val="none" w:sz="0" w:space="0" w:color="auto"/>
      </w:divBdr>
    </w:div>
    <w:div w:id="1798067728">
      <w:bodyDiv w:val="1"/>
      <w:marLeft w:val="0"/>
      <w:marRight w:val="0"/>
      <w:marTop w:val="0"/>
      <w:marBottom w:val="0"/>
      <w:divBdr>
        <w:top w:val="none" w:sz="0" w:space="0" w:color="auto"/>
        <w:left w:val="none" w:sz="0" w:space="0" w:color="auto"/>
        <w:bottom w:val="none" w:sz="0" w:space="0" w:color="auto"/>
        <w:right w:val="none" w:sz="0" w:space="0" w:color="auto"/>
      </w:divBdr>
    </w:div>
    <w:div w:id="1802651303">
      <w:bodyDiv w:val="1"/>
      <w:marLeft w:val="0"/>
      <w:marRight w:val="0"/>
      <w:marTop w:val="0"/>
      <w:marBottom w:val="0"/>
      <w:divBdr>
        <w:top w:val="none" w:sz="0" w:space="0" w:color="auto"/>
        <w:left w:val="none" w:sz="0" w:space="0" w:color="auto"/>
        <w:bottom w:val="none" w:sz="0" w:space="0" w:color="auto"/>
        <w:right w:val="none" w:sz="0" w:space="0" w:color="auto"/>
      </w:divBdr>
    </w:div>
    <w:div w:id="1810130548">
      <w:bodyDiv w:val="1"/>
      <w:marLeft w:val="0"/>
      <w:marRight w:val="0"/>
      <w:marTop w:val="0"/>
      <w:marBottom w:val="0"/>
      <w:divBdr>
        <w:top w:val="none" w:sz="0" w:space="0" w:color="auto"/>
        <w:left w:val="none" w:sz="0" w:space="0" w:color="auto"/>
        <w:bottom w:val="none" w:sz="0" w:space="0" w:color="auto"/>
        <w:right w:val="none" w:sz="0" w:space="0" w:color="auto"/>
      </w:divBdr>
    </w:div>
    <w:div w:id="1841195091">
      <w:bodyDiv w:val="1"/>
      <w:marLeft w:val="0"/>
      <w:marRight w:val="0"/>
      <w:marTop w:val="0"/>
      <w:marBottom w:val="0"/>
      <w:divBdr>
        <w:top w:val="none" w:sz="0" w:space="0" w:color="auto"/>
        <w:left w:val="none" w:sz="0" w:space="0" w:color="auto"/>
        <w:bottom w:val="none" w:sz="0" w:space="0" w:color="auto"/>
        <w:right w:val="none" w:sz="0" w:space="0" w:color="auto"/>
      </w:divBdr>
    </w:div>
    <w:div w:id="1854226255">
      <w:bodyDiv w:val="1"/>
      <w:marLeft w:val="0"/>
      <w:marRight w:val="0"/>
      <w:marTop w:val="0"/>
      <w:marBottom w:val="0"/>
      <w:divBdr>
        <w:top w:val="none" w:sz="0" w:space="0" w:color="auto"/>
        <w:left w:val="none" w:sz="0" w:space="0" w:color="auto"/>
        <w:bottom w:val="none" w:sz="0" w:space="0" w:color="auto"/>
        <w:right w:val="none" w:sz="0" w:space="0" w:color="auto"/>
      </w:divBdr>
    </w:div>
    <w:div w:id="1882015310">
      <w:bodyDiv w:val="1"/>
      <w:marLeft w:val="0"/>
      <w:marRight w:val="0"/>
      <w:marTop w:val="0"/>
      <w:marBottom w:val="0"/>
      <w:divBdr>
        <w:top w:val="none" w:sz="0" w:space="0" w:color="auto"/>
        <w:left w:val="none" w:sz="0" w:space="0" w:color="auto"/>
        <w:bottom w:val="none" w:sz="0" w:space="0" w:color="auto"/>
        <w:right w:val="none" w:sz="0" w:space="0" w:color="auto"/>
      </w:divBdr>
    </w:div>
    <w:div w:id="1943368268">
      <w:bodyDiv w:val="1"/>
      <w:marLeft w:val="0"/>
      <w:marRight w:val="0"/>
      <w:marTop w:val="0"/>
      <w:marBottom w:val="0"/>
      <w:divBdr>
        <w:top w:val="none" w:sz="0" w:space="0" w:color="auto"/>
        <w:left w:val="none" w:sz="0" w:space="0" w:color="auto"/>
        <w:bottom w:val="none" w:sz="0" w:space="0" w:color="auto"/>
        <w:right w:val="none" w:sz="0" w:space="0" w:color="auto"/>
      </w:divBdr>
    </w:div>
    <w:div w:id="1949390368">
      <w:bodyDiv w:val="1"/>
      <w:marLeft w:val="0"/>
      <w:marRight w:val="0"/>
      <w:marTop w:val="0"/>
      <w:marBottom w:val="0"/>
      <w:divBdr>
        <w:top w:val="none" w:sz="0" w:space="0" w:color="auto"/>
        <w:left w:val="none" w:sz="0" w:space="0" w:color="auto"/>
        <w:bottom w:val="none" w:sz="0" w:space="0" w:color="auto"/>
        <w:right w:val="none" w:sz="0" w:space="0" w:color="auto"/>
      </w:divBdr>
    </w:div>
    <w:div w:id="1949505772">
      <w:bodyDiv w:val="1"/>
      <w:marLeft w:val="0"/>
      <w:marRight w:val="0"/>
      <w:marTop w:val="0"/>
      <w:marBottom w:val="0"/>
      <w:divBdr>
        <w:top w:val="none" w:sz="0" w:space="0" w:color="auto"/>
        <w:left w:val="none" w:sz="0" w:space="0" w:color="auto"/>
        <w:bottom w:val="none" w:sz="0" w:space="0" w:color="auto"/>
        <w:right w:val="none" w:sz="0" w:space="0" w:color="auto"/>
      </w:divBdr>
    </w:div>
    <w:div w:id="1951161477">
      <w:bodyDiv w:val="1"/>
      <w:marLeft w:val="0"/>
      <w:marRight w:val="0"/>
      <w:marTop w:val="0"/>
      <w:marBottom w:val="0"/>
      <w:divBdr>
        <w:top w:val="none" w:sz="0" w:space="0" w:color="auto"/>
        <w:left w:val="none" w:sz="0" w:space="0" w:color="auto"/>
        <w:bottom w:val="none" w:sz="0" w:space="0" w:color="auto"/>
        <w:right w:val="none" w:sz="0" w:space="0" w:color="auto"/>
      </w:divBdr>
    </w:div>
    <w:div w:id="2002151615">
      <w:bodyDiv w:val="1"/>
      <w:marLeft w:val="0"/>
      <w:marRight w:val="0"/>
      <w:marTop w:val="0"/>
      <w:marBottom w:val="0"/>
      <w:divBdr>
        <w:top w:val="none" w:sz="0" w:space="0" w:color="auto"/>
        <w:left w:val="none" w:sz="0" w:space="0" w:color="auto"/>
        <w:bottom w:val="none" w:sz="0" w:space="0" w:color="auto"/>
        <w:right w:val="none" w:sz="0" w:space="0" w:color="auto"/>
      </w:divBdr>
    </w:div>
    <w:div w:id="2048407328">
      <w:bodyDiv w:val="1"/>
      <w:marLeft w:val="0"/>
      <w:marRight w:val="0"/>
      <w:marTop w:val="0"/>
      <w:marBottom w:val="0"/>
      <w:divBdr>
        <w:top w:val="none" w:sz="0" w:space="0" w:color="auto"/>
        <w:left w:val="none" w:sz="0" w:space="0" w:color="auto"/>
        <w:bottom w:val="none" w:sz="0" w:space="0" w:color="auto"/>
        <w:right w:val="none" w:sz="0" w:space="0" w:color="auto"/>
      </w:divBdr>
    </w:div>
    <w:div w:id="2049989858">
      <w:bodyDiv w:val="1"/>
      <w:marLeft w:val="0"/>
      <w:marRight w:val="0"/>
      <w:marTop w:val="0"/>
      <w:marBottom w:val="0"/>
      <w:divBdr>
        <w:top w:val="none" w:sz="0" w:space="0" w:color="auto"/>
        <w:left w:val="none" w:sz="0" w:space="0" w:color="auto"/>
        <w:bottom w:val="none" w:sz="0" w:space="0" w:color="auto"/>
        <w:right w:val="none" w:sz="0" w:space="0" w:color="auto"/>
      </w:divBdr>
    </w:div>
    <w:div w:id="2059158040">
      <w:bodyDiv w:val="1"/>
      <w:marLeft w:val="0"/>
      <w:marRight w:val="0"/>
      <w:marTop w:val="0"/>
      <w:marBottom w:val="0"/>
      <w:divBdr>
        <w:top w:val="none" w:sz="0" w:space="0" w:color="auto"/>
        <w:left w:val="none" w:sz="0" w:space="0" w:color="auto"/>
        <w:bottom w:val="none" w:sz="0" w:space="0" w:color="auto"/>
        <w:right w:val="none" w:sz="0" w:space="0" w:color="auto"/>
      </w:divBdr>
    </w:div>
    <w:div w:id="2077825134">
      <w:bodyDiv w:val="1"/>
      <w:marLeft w:val="0"/>
      <w:marRight w:val="0"/>
      <w:marTop w:val="0"/>
      <w:marBottom w:val="0"/>
      <w:divBdr>
        <w:top w:val="none" w:sz="0" w:space="0" w:color="auto"/>
        <w:left w:val="none" w:sz="0" w:space="0" w:color="auto"/>
        <w:bottom w:val="none" w:sz="0" w:space="0" w:color="auto"/>
        <w:right w:val="none" w:sz="0" w:space="0" w:color="auto"/>
      </w:divBdr>
    </w:div>
    <w:div w:id="2085224837">
      <w:bodyDiv w:val="1"/>
      <w:marLeft w:val="0"/>
      <w:marRight w:val="0"/>
      <w:marTop w:val="0"/>
      <w:marBottom w:val="0"/>
      <w:divBdr>
        <w:top w:val="none" w:sz="0" w:space="0" w:color="auto"/>
        <w:left w:val="none" w:sz="0" w:space="0" w:color="auto"/>
        <w:bottom w:val="none" w:sz="0" w:space="0" w:color="auto"/>
        <w:right w:val="none" w:sz="0" w:space="0" w:color="auto"/>
      </w:divBdr>
    </w:div>
    <w:div w:id="2095935134">
      <w:bodyDiv w:val="1"/>
      <w:marLeft w:val="0"/>
      <w:marRight w:val="0"/>
      <w:marTop w:val="0"/>
      <w:marBottom w:val="300"/>
      <w:divBdr>
        <w:top w:val="none" w:sz="0" w:space="0" w:color="auto"/>
        <w:left w:val="none" w:sz="0" w:space="0" w:color="auto"/>
        <w:bottom w:val="none" w:sz="0" w:space="0" w:color="auto"/>
        <w:right w:val="none" w:sz="0" w:space="0" w:color="auto"/>
      </w:divBdr>
      <w:divsChild>
        <w:div w:id="201483867">
          <w:marLeft w:val="0"/>
          <w:marRight w:val="0"/>
          <w:marTop w:val="0"/>
          <w:marBottom w:val="0"/>
          <w:divBdr>
            <w:top w:val="none" w:sz="0" w:space="0" w:color="auto"/>
            <w:left w:val="none" w:sz="0" w:space="0" w:color="auto"/>
            <w:bottom w:val="none" w:sz="0" w:space="0" w:color="auto"/>
            <w:right w:val="none" w:sz="0" w:space="0" w:color="auto"/>
          </w:divBdr>
        </w:div>
      </w:divsChild>
    </w:div>
    <w:div w:id="2099473724">
      <w:bodyDiv w:val="1"/>
      <w:marLeft w:val="0"/>
      <w:marRight w:val="0"/>
      <w:marTop w:val="0"/>
      <w:marBottom w:val="0"/>
      <w:divBdr>
        <w:top w:val="none" w:sz="0" w:space="0" w:color="auto"/>
        <w:left w:val="none" w:sz="0" w:space="0" w:color="auto"/>
        <w:bottom w:val="none" w:sz="0" w:space="0" w:color="auto"/>
        <w:right w:val="none" w:sz="0" w:space="0" w:color="auto"/>
      </w:divBdr>
    </w:div>
    <w:div w:id="2125155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package" Target="embeddings/Microsoft_Excel_Worksheet2.xlsx"/><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package" Target="embeddings/Microsoft_Word_Document3.docx"/><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5425E-6970-42C3-B7F5-DB3772EF0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1471</Words>
  <Characters>7368</Characters>
  <Application>Microsoft Office Word</Application>
  <DocSecurity>0</DocSecurity>
  <Lines>415</Lines>
  <Paragraphs>257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SMPG TAX Subgroup telco</vt:lpstr>
      <vt:lpstr>SMPG TAX Subgroup telco</vt:lpstr>
    </vt:vector>
  </TitlesOfParts>
  <Company>SWIFT</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SMPG TAX Subgroup telco</dc:title>
  <dc:subject/>
  <dc:creator>JKLAK@statestreet.com</dc:creator>
  <cp:keywords>Limited Access</cp:keywords>
  <dc:description/>
  <cp:lastModifiedBy>KLAK, Jean-Pierre</cp:lastModifiedBy>
  <cp:revision>5</cp:revision>
  <cp:lastPrinted>2018-09-17T08:51:00Z</cp:lastPrinted>
  <dcterms:created xsi:type="dcterms:W3CDTF">2019-01-31T12:16:00Z</dcterms:created>
  <dcterms:modified xsi:type="dcterms:W3CDTF">2019-03-24T16:10:00Z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e4040a6f-0e72-4ab6-bf8b-67f5718f2369</vt:lpwstr>
  </property>
  <property fmtid="{D5CDD505-2E9C-101B-9397-08002B2CF9AE}" pid="4" name="_AdHocReviewCycleID">
    <vt:i4>1253735079</vt:i4>
  </property>
  <property fmtid="{D5CDD505-2E9C-101B-9397-08002B2CF9AE}" pid="5" name="_EmailSubject">
    <vt:lpwstr>CA SMPG TAX Sub-Group January - minutes and preparation of our 28th March call</vt:lpwstr>
  </property>
  <property fmtid="{D5CDD505-2E9C-101B-9397-08002B2CF9AE}" pid="6" name="_AuthorEmail">
    <vt:lpwstr>JKLAK@statestreet.com</vt:lpwstr>
  </property>
  <property fmtid="{D5CDD505-2E9C-101B-9397-08002B2CF9AE}" pid="7" name="_AuthorEmailDisplayName">
    <vt:lpwstr>KLAK, Jean-Pierre</vt:lpwstr>
  </property>
  <property fmtid="{D5CDD505-2E9C-101B-9397-08002B2CF9AE}" pid="8" name="SSCClassification">
    <vt:lpwstr>LA</vt:lpwstr>
  </property>
  <property fmtid="{D5CDD505-2E9C-101B-9397-08002B2CF9AE}" pid="9" name="SSCVisualMarks">
    <vt:lpwstr>N</vt:lpwstr>
  </property>
  <property fmtid="{D5CDD505-2E9C-101B-9397-08002B2CF9AE}" pid="10" name="_PreviousAdHocReviewCycleID">
    <vt:i4>-1691036283</vt:i4>
  </property>
</Properties>
</file>