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en-GB" w:eastAsia="en-GB"/>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Pr="007A69C8" w:rsidRDefault="00AE05F8" w:rsidP="00A738EA">
      <w:pPr>
        <w:pStyle w:val="Header"/>
        <w:rPr>
          <w:lang w:val="en-GB"/>
        </w:rPr>
      </w:pPr>
      <w:r>
        <w:rPr>
          <w:lang w:val="en-GB"/>
        </w:rPr>
        <w:t>1</w:t>
      </w:r>
      <w:r w:rsidR="00FB7D9D">
        <w:rPr>
          <w:lang w:val="en-GB"/>
        </w:rPr>
        <w:t>7</w:t>
      </w:r>
      <w:r w:rsidR="00D127E9" w:rsidRPr="00D127E9">
        <w:rPr>
          <w:vertAlign w:val="superscript"/>
          <w:lang w:val="en-GB"/>
        </w:rPr>
        <w:t>th</w:t>
      </w:r>
      <w:r w:rsidR="00D127E9">
        <w:rPr>
          <w:lang w:val="en-GB"/>
        </w:rPr>
        <w:t xml:space="preserve"> </w:t>
      </w:r>
      <w:r w:rsidR="00FB7D9D">
        <w:rPr>
          <w:lang w:val="en-GB"/>
        </w:rPr>
        <w:t>September</w:t>
      </w:r>
      <w:r w:rsidR="00E60462">
        <w:rPr>
          <w:lang w:val="en-GB"/>
        </w:rPr>
        <w:t xml:space="preserve"> 201</w:t>
      </w:r>
      <w:r w:rsidR="002175DC">
        <w:rPr>
          <w:lang w:val="en-GB"/>
        </w:rPr>
        <w:t>5</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 xml:space="preserve">Publication: </w:t>
      </w:r>
      <w:r w:rsidR="000832B5">
        <w:rPr>
          <w:lang w:val="en-GB"/>
        </w:rPr>
        <w:t>13</w:t>
      </w:r>
      <w:r w:rsidR="00FB7D9D" w:rsidRPr="00FB7D9D">
        <w:rPr>
          <w:vertAlign w:val="superscript"/>
          <w:lang w:val="en-GB"/>
        </w:rPr>
        <w:t>th</w:t>
      </w:r>
      <w:r w:rsidR="00FB7D9D">
        <w:rPr>
          <w:lang w:val="en-GB"/>
        </w:rPr>
        <w:t xml:space="preserve"> </w:t>
      </w:r>
      <w:r w:rsidR="000832B5">
        <w:rPr>
          <w:lang w:val="en-GB"/>
        </w:rPr>
        <w:t>October</w:t>
      </w:r>
      <w:r w:rsidR="002246A4" w:rsidRPr="008604F4">
        <w:rPr>
          <w:lang w:val="en-GB"/>
        </w:rPr>
        <w:t>,</w:t>
      </w:r>
      <w:r w:rsidR="00FB7D9D">
        <w:rPr>
          <w:lang w:val="en-GB"/>
        </w:rPr>
        <w:t xml:space="preserve"> </w:t>
      </w:r>
      <w:r w:rsidR="008F68C2" w:rsidRPr="008604F4">
        <w:rPr>
          <w:lang w:val="en-GB"/>
        </w:rPr>
        <w:t>2</w:t>
      </w:r>
      <w:r w:rsidR="00F678E9" w:rsidRPr="008604F4">
        <w:rPr>
          <w:lang w:val="en-GB"/>
        </w:rPr>
        <w:t>0</w:t>
      </w:r>
      <w:r w:rsidR="008F68C2" w:rsidRPr="008604F4">
        <w:rPr>
          <w:lang w:val="en-GB"/>
        </w:rPr>
        <w:t>1</w:t>
      </w:r>
      <w:r w:rsidR="0038712C">
        <w:rPr>
          <w:lang w:val="en-GB"/>
        </w:rPr>
        <w:t>5</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0B63F5" w:rsidRDefault="00E60462">
      <w:pPr>
        <w:pStyle w:val="TOC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31824087" w:history="1">
        <w:r w:rsidR="000B63F5" w:rsidRPr="00F96334">
          <w:rPr>
            <w:rStyle w:val="Hyperlink"/>
            <w:lang w:val="en-GB"/>
          </w:rPr>
          <w:t>1.</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Approval / comments on June 11th minutes call</w:t>
        </w:r>
        <w:r w:rsidR="000B63F5">
          <w:rPr>
            <w:webHidden/>
          </w:rPr>
          <w:tab/>
        </w:r>
        <w:r w:rsidR="000B63F5">
          <w:rPr>
            <w:webHidden/>
          </w:rPr>
          <w:fldChar w:fldCharType="begin"/>
        </w:r>
        <w:r w:rsidR="000B63F5">
          <w:rPr>
            <w:webHidden/>
          </w:rPr>
          <w:instrText xml:space="preserve"> PAGEREF _Toc431824087 \h </w:instrText>
        </w:r>
        <w:r w:rsidR="000B63F5">
          <w:rPr>
            <w:webHidden/>
          </w:rPr>
        </w:r>
        <w:r w:rsidR="000B63F5">
          <w:rPr>
            <w:webHidden/>
          </w:rPr>
          <w:fldChar w:fldCharType="separate"/>
        </w:r>
        <w:r w:rsidR="000B63F5">
          <w:rPr>
            <w:webHidden/>
          </w:rPr>
          <w:t>3</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88" w:history="1">
        <w:r w:rsidR="000B63F5" w:rsidRPr="00F96334">
          <w:rPr>
            <w:rStyle w:val="Hyperlink"/>
            <w:lang w:val="en-GB"/>
          </w:rPr>
          <w:t>2.</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Tax Table</w:t>
        </w:r>
        <w:r w:rsidR="000B63F5">
          <w:rPr>
            <w:webHidden/>
          </w:rPr>
          <w:tab/>
        </w:r>
        <w:r w:rsidR="000B63F5">
          <w:rPr>
            <w:webHidden/>
          </w:rPr>
          <w:fldChar w:fldCharType="begin"/>
        </w:r>
        <w:r w:rsidR="000B63F5">
          <w:rPr>
            <w:webHidden/>
          </w:rPr>
          <w:instrText xml:space="preserve"> PAGEREF _Toc431824088 \h </w:instrText>
        </w:r>
        <w:r w:rsidR="000B63F5">
          <w:rPr>
            <w:webHidden/>
          </w:rPr>
        </w:r>
        <w:r w:rsidR="000B63F5">
          <w:rPr>
            <w:webHidden/>
          </w:rPr>
          <w:fldChar w:fldCharType="separate"/>
        </w:r>
        <w:r w:rsidR="000B63F5">
          <w:rPr>
            <w:webHidden/>
          </w:rPr>
          <w:t>3</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89" w:history="1">
        <w:r w:rsidR="000B63F5" w:rsidRPr="00F96334">
          <w:rPr>
            <w:rStyle w:val="Hyperlink"/>
            <w:lang w:val="en-GB"/>
          </w:rPr>
          <w:t>3.</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WITF/WITL/TAXR/COIN  Change Request</w:t>
        </w:r>
        <w:r w:rsidR="000B63F5">
          <w:rPr>
            <w:webHidden/>
          </w:rPr>
          <w:tab/>
        </w:r>
        <w:r w:rsidR="000B63F5">
          <w:rPr>
            <w:webHidden/>
          </w:rPr>
          <w:fldChar w:fldCharType="begin"/>
        </w:r>
        <w:r w:rsidR="000B63F5">
          <w:rPr>
            <w:webHidden/>
          </w:rPr>
          <w:instrText xml:space="preserve"> PAGEREF _Toc431824089 \h </w:instrText>
        </w:r>
        <w:r w:rsidR="000B63F5">
          <w:rPr>
            <w:webHidden/>
          </w:rPr>
        </w:r>
        <w:r w:rsidR="000B63F5">
          <w:rPr>
            <w:webHidden/>
          </w:rPr>
          <w:fldChar w:fldCharType="separate"/>
        </w:r>
        <w:r w:rsidR="000B63F5">
          <w:rPr>
            <w:webHidden/>
          </w:rPr>
          <w:t>3</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90" w:history="1">
        <w:r w:rsidR="000B63F5" w:rsidRPr="00F96334">
          <w:rPr>
            <w:rStyle w:val="Hyperlink"/>
            <w:lang w:val="en-GB"/>
          </w:rPr>
          <w:t>4.</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Tax processing flow / certification process</w:t>
        </w:r>
        <w:r w:rsidR="000B63F5">
          <w:rPr>
            <w:webHidden/>
          </w:rPr>
          <w:tab/>
        </w:r>
        <w:r w:rsidR="000B63F5">
          <w:rPr>
            <w:webHidden/>
          </w:rPr>
          <w:fldChar w:fldCharType="begin"/>
        </w:r>
        <w:r w:rsidR="000B63F5">
          <w:rPr>
            <w:webHidden/>
          </w:rPr>
          <w:instrText xml:space="preserve"> PAGEREF _Toc431824090 \h </w:instrText>
        </w:r>
        <w:r w:rsidR="000B63F5">
          <w:rPr>
            <w:webHidden/>
          </w:rPr>
        </w:r>
        <w:r w:rsidR="000B63F5">
          <w:rPr>
            <w:webHidden/>
          </w:rPr>
          <w:fldChar w:fldCharType="separate"/>
        </w:r>
        <w:r w:rsidR="000B63F5">
          <w:rPr>
            <w:webHidden/>
          </w:rPr>
          <w:t>3</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91" w:history="1">
        <w:r w:rsidR="000B63F5" w:rsidRPr="00F96334">
          <w:rPr>
            <w:rStyle w:val="Hyperlink"/>
            <w:lang w:val="en-GB"/>
          </w:rPr>
          <w:t>5.</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FATCA</w:t>
        </w:r>
        <w:r w:rsidR="000B63F5">
          <w:rPr>
            <w:webHidden/>
          </w:rPr>
          <w:tab/>
        </w:r>
        <w:r w:rsidR="000B63F5">
          <w:rPr>
            <w:webHidden/>
          </w:rPr>
          <w:fldChar w:fldCharType="begin"/>
        </w:r>
        <w:r w:rsidR="000B63F5">
          <w:rPr>
            <w:webHidden/>
          </w:rPr>
          <w:instrText xml:space="preserve"> PAGEREF _Toc431824091 \h </w:instrText>
        </w:r>
        <w:r w:rsidR="000B63F5">
          <w:rPr>
            <w:webHidden/>
          </w:rPr>
        </w:r>
        <w:r w:rsidR="000B63F5">
          <w:rPr>
            <w:webHidden/>
          </w:rPr>
          <w:fldChar w:fldCharType="separate"/>
        </w:r>
        <w:r w:rsidR="000B63F5">
          <w:rPr>
            <w:webHidden/>
          </w:rPr>
          <w:t>4</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92" w:history="1">
        <w:r w:rsidR="000B63F5" w:rsidRPr="00F96334">
          <w:rPr>
            <w:rStyle w:val="Hyperlink"/>
            <w:lang w:val="en-GB"/>
          </w:rPr>
          <w:t>6.</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Tax Breakdown requirements</w:t>
        </w:r>
        <w:r w:rsidR="000B63F5">
          <w:rPr>
            <w:webHidden/>
          </w:rPr>
          <w:tab/>
        </w:r>
        <w:r w:rsidR="000B63F5">
          <w:rPr>
            <w:webHidden/>
          </w:rPr>
          <w:fldChar w:fldCharType="begin"/>
        </w:r>
        <w:r w:rsidR="000B63F5">
          <w:rPr>
            <w:webHidden/>
          </w:rPr>
          <w:instrText xml:space="preserve"> PAGEREF _Toc431824092 \h </w:instrText>
        </w:r>
        <w:r w:rsidR="000B63F5">
          <w:rPr>
            <w:webHidden/>
          </w:rPr>
        </w:r>
        <w:r w:rsidR="000B63F5">
          <w:rPr>
            <w:webHidden/>
          </w:rPr>
          <w:fldChar w:fldCharType="separate"/>
        </w:r>
        <w:r w:rsidR="000B63F5">
          <w:rPr>
            <w:webHidden/>
          </w:rPr>
          <w:t>4</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93" w:history="1">
        <w:r w:rsidR="000B63F5" w:rsidRPr="00F96334">
          <w:rPr>
            <w:rStyle w:val="Hyperlink"/>
            <w:lang w:val="en-GB"/>
          </w:rPr>
          <w:t>7.</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Other topics</w:t>
        </w:r>
        <w:r w:rsidR="000B63F5">
          <w:rPr>
            <w:webHidden/>
          </w:rPr>
          <w:tab/>
        </w:r>
        <w:r w:rsidR="000B63F5">
          <w:rPr>
            <w:webHidden/>
          </w:rPr>
          <w:fldChar w:fldCharType="begin"/>
        </w:r>
        <w:r w:rsidR="000B63F5">
          <w:rPr>
            <w:webHidden/>
          </w:rPr>
          <w:instrText xml:space="preserve"> PAGEREF _Toc431824093 \h </w:instrText>
        </w:r>
        <w:r w:rsidR="000B63F5">
          <w:rPr>
            <w:webHidden/>
          </w:rPr>
        </w:r>
        <w:r w:rsidR="000B63F5">
          <w:rPr>
            <w:webHidden/>
          </w:rPr>
          <w:fldChar w:fldCharType="separate"/>
        </w:r>
        <w:r w:rsidR="000B63F5">
          <w:rPr>
            <w:webHidden/>
          </w:rPr>
          <w:t>4</w:t>
        </w:r>
        <w:r w:rsidR="000B63F5">
          <w:rPr>
            <w:webHidden/>
          </w:rPr>
          <w:fldChar w:fldCharType="end"/>
        </w:r>
      </w:hyperlink>
    </w:p>
    <w:p w:rsidR="000B63F5" w:rsidRDefault="000B3678">
      <w:pPr>
        <w:pStyle w:val="TOC1"/>
        <w:rPr>
          <w:rFonts w:asciiTheme="minorHAnsi" w:eastAsiaTheme="minorEastAsia" w:hAnsiTheme="minorHAnsi" w:cstheme="minorBidi"/>
          <w:b w:val="0"/>
          <w:bCs w:val="0"/>
          <w:sz w:val="22"/>
          <w:szCs w:val="22"/>
          <w:lang w:val="fr-FR" w:eastAsia="fr-FR"/>
        </w:rPr>
      </w:pPr>
      <w:hyperlink w:anchor="_Toc431824094" w:history="1">
        <w:r w:rsidR="000B63F5" w:rsidRPr="00F96334">
          <w:rPr>
            <w:rStyle w:val="Hyperlink"/>
            <w:lang w:val="en-GB"/>
          </w:rPr>
          <w:t>8.</w:t>
        </w:r>
        <w:r w:rsidR="000B63F5">
          <w:rPr>
            <w:rFonts w:asciiTheme="minorHAnsi" w:eastAsiaTheme="minorEastAsia" w:hAnsiTheme="minorHAnsi" w:cstheme="minorBidi"/>
            <w:b w:val="0"/>
            <w:bCs w:val="0"/>
            <w:sz w:val="22"/>
            <w:szCs w:val="22"/>
            <w:lang w:val="fr-FR" w:eastAsia="fr-FR"/>
          </w:rPr>
          <w:tab/>
        </w:r>
        <w:r w:rsidR="000B63F5" w:rsidRPr="00F96334">
          <w:rPr>
            <w:rStyle w:val="Hyperlink"/>
          </w:rPr>
          <w:t>Next Conference Calls</w:t>
        </w:r>
        <w:r w:rsidR="000B63F5">
          <w:rPr>
            <w:webHidden/>
          </w:rPr>
          <w:tab/>
        </w:r>
        <w:r w:rsidR="000B63F5">
          <w:rPr>
            <w:webHidden/>
          </w:rPr>
          <w:fldChar w:fldCharType="begin"/>
        </w:r>
        <w:r w:rsidR="000B63F5">
          <w:rPr>
            <w:webHidden/>
          </w:rPr>
          <w:instrText xml:space="preserve"> PAGEREF _Toc431824094 \h </w:instrText>
        </w:r>
        <w:r w:rsidR="000B63F5">
          <w:rPr>
            <w:webHidden/>
          </w:rPr>
        </w:r>
        <w:r w:rsidR="000B63F5">
          <w:rPr>
            <w:webHidden/>
          </w:rPr>
          <w:fldChar w:fldCharType="separate"/>
        </w:r>
        <w:r w:rsidR="000B63F5">
          <w:rPr>
            <w:webHidden/>
          </w:rPr>
          <w:t>9</w:t>
        </w:r>
        <w:r w:rsidR="000B63F5">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p w:rsidR="0058404E" w:rsidRDefault="0058404E" w:rsidP="006F6267">
      <w:pPr>
        <w:pStyle w:val="Actions"/>
        <w:jc w:val="left"/>
        <w:rPr>
          <w:b/>
          <w:u w:val="single"/>
        </w:rPr>
      </w:pPr>
    </w:p>
    <w:tbl>
      <w:tblPr>
        <w:tblW w:w="9020" w:type="dxa"/>
        <w:tblInd w:w="70" w:type="dxa"/>
        <w:tblCellMar>
          <w:left w:w="70" w:type="dxa"/>
          <w:right w:w="70" w:type="dxa"/>
        </w:tblCellMar>
        <w:tblLook w:val="04A0" w:firstRow="1" w:lastRow="0" w:firstColumn="1" w:lastColumn="0" w:noHBand="0" w:noVBand="1"/>
      </w:tblPr>
      <w:tblGrid>
        <w:gridCol w:w="1120"/>
        <w:gridCol w:w="920"/>
        <w:gridCol w:w="560"/>
        <w:gridCol w:w="1354"/>
        <w:gridCol w:w="1660"/>
        <w:gridCol w:w="2054"/>
        <w:gridCol w:w="1352"/>
      </w:tblGrid>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b/>
                <w:bCs/>
                <w:color w:val="000000"/>
                <w:lang w:val="fr-FR" w:eastAsia="fr-FR"/>
              </w:rPr>
            </w:pPr>
            <w:r w:rsidRPr="001A0B1D">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b/>
                <w:bCs/>
                <w:color w:val="000000"/>
                <w:lang w:val="fr-FR" w:eastAsia="fr-FR"/>
              </w:rPr>
            </w:pPr>
            <w:r w:rsidRPr="001A0B1D">
              <w:rPr>
                <w:b/>
                <w:bCs/>
                <w:color w:val="000000"/>
                <w:lang w:val="fr-FR" w:eastAsia="fr-FR"/>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b/>
                <w:bCs/>
                <w:color w:val="000000"/>
                <w:lang w:val="fr-FR" w:eastAsia="fr-FR"/>
              </w:rPr>
            </w:pPr>
            <w:r w:rsidRPr="001A0B1D">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b/>
                <w:bCs/>
                <w:color w:val="000000"/>
                <w:lang w:val="fr-FR" w:eastAsia="fr-FR"/>
              </w:rPr>
            </w:pPr>
            <w:r w:rsidRPr="001A0B1D">
              <w:rPr>
                <w:b/>
                <w:bCs/>
                <w:color w:val="000000"/>
                <w:lang w:val="fr-FR" w:eastAsia="fr-FR"/>
              </w:rPr>
              <w:t>Last Name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b/>
                <w:bCs/>
                <w:color w:val="000000"/>
                <w:lang w:val="fr-FR" w:eastAsia="fr-FR"/>
              </w:rPr>
            </w:pPr>
            <w:r w:rsidRPr="001A0B1D">
              <w:rPr>
                <w:b/>
                <w:bCs/>
                <w:color w:val="000000"/>
                <w:lang w:val="fr-FR" w:eastAsia="fr-FR"/>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b/>
                <w:bCs/>
                <w:color w:val="000000"/>
                <w:lang w:val="fr-FR" w:eastAsia="fr-FR"/>
              </w:rPr>
            </w:pPr>
            <w:r w:rsidRPr="001A0B1D">
              <w:rPr>
                <w:b/>
                <w:bCs/>
                <w:color w:val="000000"/>
                <w:lang w:val="fr-FR" w:eastAsia="fr-FR"/>
              </w:rPr>
              <w:t>Participation</w:t>
            </w:r>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sz w:val="22"/>
                <w:szCs w:val="22"/>
                <w:lang w:val="fr-FR" w:eastAsia="fr-FR"/>
              </w:rPr>
            </w:pPr>
            <w:r w:rsidRPr="001A0B1D">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sz w:val="22"/>
                <w:szCs w:val="22"/>
                <w:lang w:val="fr-FR" w:eastAsia="fr-FR"/>
              </w:rPr>
            </w:pPr>
            <w:r w:rsidRPr="001A0B1D">
              <w:rPr>
                <w:rFonts w:ascii="Calibri" w:hAnsi="Calibri" w:cs="Times New Roman"/>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sz w:val="22"/>
                <w:szCs w:val="22"/>
                <w:lang w:val="fr-FR" w:eastAsia="fr-FR"/>
              </w:rPr>
            </w:pPr>
            <w:r w:rsidRPr="001A0B1D">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sz w:val="22"/>
                <w:szCs w:val="22"/>
                <w:lang w:val="fr-FR" w:eastAsia="fr-FR"/>
              </w:rPr>
            </w:pPr>
            <w:r w:rsidRPr="001A0B1D">
              <w:rPr>
                <w:rFonts w:ascii="Calibri" w:hAnsi="Calibri" w:cs="Times New Roman"/>
                <w:sz w:val="22"/>
                <w:szCs w:val="22"/>
                <w:lang w:val="fr-FR" w:eastAsia="fr-FR"/>
              </w:rPr>
              <w:t>Peeters</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sz w:val="22"/>
                <w:szCs w:val="22"/>
                <w:lang w:val="fr-FR" w:eastAsia="fr-FR"/>
              </w:rPr>
            </w:pPr>
            <w:r w:rsidRPr="001A0B1D">
              <w:rPr>
                <w:rFonts w:ascii="Calibri" w:hAnsi="Calibri" w:cs="Times New Roman"/>
                <w:sz w:val="22"/>
                <w:szCs w:val="22"/>
                <w:lang w:val="fr-FR" w:eastAsia="fr-FR"/>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Facilitator</w:t>
            </w:r>
            <w:proofErr w:type="spellEnd"/>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Littré</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SWIFT</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Cowin</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Baumgartner</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Credit</w:t>
            </w:r>
            <w:proofErr w:type="spellEnd"/>
            <w:r w:rsidRPr="001A0B1D">
              <w:rPr>
                <w:rFonts w:ascii="Calibri" w:hAnsi="Calibri" w:cs="Times New Roman"/>
                <w:color w:val="000000"/>
                <w:sz w:val="22"/>
                <w:szCs w:val="22"/>
                <w:lang w:val="fr-FR" w:eastAsia="fr-FR"/>
              </w:rPr>
              <w:t xml:space="preserve"> Suisse</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Schaefer</w:t>
            </w:r>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HSBC</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Klak</w:t>
            </w:r>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Djenadi</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Celine</w:t>
            </w:r>
            <w:proofErr w:type="spellEnd"/>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Bohm</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Sellam</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BP2S</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Deantoni</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Societe</w:t>
            </w:r>
            <w:proofErr w:type="spellEnd"/>
            <w:r w:rsidRPr="001A0B1D">
              <w:rPr>
                <w:rFonts w:ascii="Calibri" w:hAnsi="Calibri" w:cs="Times New Roman"/>
                <w:color w:val="000000"/>
                <w:sz w:val="22"/>
                <w:szCs w:val="22"/>
                <w:lang w:val="fr-FR" w:eastAsia="fr-FR"/>
              </w:rPr>
              <w:t xml:space="preserve"> </w:t>
            </w:r>
            <w:proofErr w:type="spellStart"/>
            <w:r w:rsidRPr="001A0B1D">
              <w:rPr>
                <w:rFonts w:ascii="Calibri" w:hAnsi="Calibri" w:cs="Times New Roman"/>
                <w:color w:val="000000"/>
                <w:sz w:val="22"/>
                <w:szCs w:val="22"/>
                <w:lang w:val="fr-FR" w:eastAsia="fr-FR"/>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Godfrey</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Lenelle</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Clearstream</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Boniver</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Chueh</w:t>
            </w:r>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 xml:space="preserve">Standard </w:t>
            </w:r>
            <w:proofErr w:type="spellStart"/>
            <w:r w:rsidRPr="001A0B1D">
              <w:rPr>
                <w:rFonts w:ascii="Calibri" w:hAnsi="Calibri" w:cs="Times New Roman"/>
                <w:color w:val="000000"/>
                <w:sz w:val="22"/>
                <w:szCs w:val="22"/>
                <w:lang w:val="fr-FR" w:eastAsia="fr-FR"/>
              </w:rPr>
              <w:t>Chartered</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Mariangela</w:t>
            </w:r>
            <w:proofErr w:type="spellEnd"/>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Fumagalli</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BNP Paribas</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Sonda</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Pimental</w:t>
            </w:r>
            <w:proofErr w:type="spellEnd"/>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BBH</w:t>
            </w:r>
          </w:p>
        </w:tc>
        <w:tc>
          <w:tcPr>
            <w:tcW w:w="132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Haillez</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Mrs</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Marina</w:t>
            </w:r>
          </w:p>
        </w:tc>
        <w:tc>
          <w:tcPr>
            <w:tcW w:w="1660" w:type="dxa"/>
            <w:tcBorders>
              <w:top w:val="nil"/>
              <w:left w:val="nil"/>
              <w:bottom w:val="single" w:sz="8" w:space="0" w:color="auto"/>
              <w:right w:val="single" w:sz="8" w:space="0" w:color="auto"/>
            </w:tcBorders>
            <w:shd w:val="clear" w:color="000000" w:fill="01FF74"/>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Kotti</w:t>
            </w:r>
            <w:proofErr w:type="spellEnd"/>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30"/>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Jayram</w:t>
            </w:r>
          </w:p>
        </w:tc>
        <w:tc>
          <w:tcPr>
            <w:tcW w:w="208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1A0B1D" w:rsidRPr="001A0B1D" w:rsidRDefault="001A0B1D" w:rsidP="001A0B1D">
            <w:pPr>
              <w:spacing w:after="0"/>
              <w:jc w:val="center"/>
              <w:rPr>
                <w:rFonts w:ascii="Webdings" w:hAnsi="Webdings" w:cs="Times New Roman"/>
                <w:color w:val="000000"/>
                <w:sz w:val="22"/>
                <w:szCs w:val="22"/>
                <w:lang w:val="fr-FR" w:eastAsia="fr-FR"/>
              </w:rPr>
            </w:pPr>
            <w:r w:rsidRPr="001A0B1D">
              <w:rPr>
                <w:rFonts w:ascii="Webdings" w:hAnsi="Webdings" w:cs="Times New Roman"/>
                <w:color w:val="000000"/>
                <w:sz w:val="22"/>
                <w:szCs w:val="22"/>
                <w:lang w:val="fr-FR" w:eastAsia="fr-FR"/>
              </w:rPr>
              <w:t></w:t>
            </w:r>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Van Rayne</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r w:rsidR="001A0B1D" w:rsidRPr="001A0B1D" w:rsidTr="001A0B1D">
        <w:trPr>
          <w:trHeight w:val="315"/>
        </w:trPr>
        <w:tc>
          <w:tcPr>
            <w:tcW w:w="1120" w:type="dxa"/>
            <w:tcBorders>
              <w:top w:val="nil"/>
              <w:left w:val="nil"/>
              <w:bottom w:val="nil"/>
              <w:right w:val="nil"/>
            </w:tcBorders>
            <w:shd w:val="clear" w:color="auto" w:fill="auto"/>
            <w:noWrap/>
            <w:vAlign w:val="bottom"/>
            <w:hideMark/>
          </w:tcPr>
          <w:p w:rsidR="001A0B1D" w:rsidRPr="001A0B1D" w:rsidRDefault="001A0B1D" w:rsidP="001A0B1D">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jc w:val="center"/>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Mr</w:t>
            </w:r>
          </w:p>
        </w:tc>
        <w:tc>
          <w:tcPr>
            <w:tcW w:w="13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Basha</w:t>
            </w:r>
          </w:p>
        </w:tc>
        <w:tc>
          <w:tcPr>
            <w:tcW w:w="2080" w:type="dxa"/>
            <w:tcBorders>
              <w:top w:val="nil"/>
              <w:left w:val="nil"/>
              <w:bottom w:val="single" w:sz="8" w:space="0" w:color="auto"/>
              <w:right w:val="single" w:sz="8" w:space="0" w:color="auto"/>
            </w:tcBorders>
            <w:shd w:val="clear" w:color="auto" w:fill="auto"/>
            <w:vAlign w:val="center"/>
            <w:hideMark/>
          </w:tcPr>
          <w:p w:rsidR="001A0B1D" w:rsidRPr="001A0B1D" w:rsidRDefault="001A0B1D" w:rsidP="001A0B1D">
            <w:pPr>
              <w:spacing w:after="0"/>
              <w:rPr>
                <w:rFonts w:ascii="Calibri" w:hAnsi="Calibri" w:cs="Times New Roman"/>
                <w:color w:val="000000"/>
                <w:sz w:val="22"/>
                <w:szCs w:val="22"/>
                <w:lang w:val="fr-FR" w:eastAsia="fr-FR"/>
              </w:rPr>
            </w:pPr>
            <w:r w:rsidRPr="001A0B1D">
              <w:rPr>
                <w:rFonts w:ascii="Calibri" w:hAnsi="Calibri" w:cs="Times New Roman"/>
                <w:color w:val="000000"/>
                <w:sz w:val="22"/>
                <w:szCs w:val="22"/>
                <w:lang w:val="fr-FR" w:eastAsia="fr-FR"/>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1A0B1D" w:rsidRPr="001A0B1D" w:rsidRDefault="001A0B1D" w:rsidP="001A0B1D">
            <w:pPr>
              <w:spacing w:after="0"/>
              <w:jc w:val="center"/>
              <w:rPr>
                <w:rFonts w:ascii="Calibri" w:hAnsi="Calibri" w:cs="Times New Roman"/>
                <w:color w:val="000000"/>
                <w:sz w:val="22"/>
                <w:szCs w:val="22"/>
                <w:lang w:val="fr-FR" w:eastAsia="fr-FR"/>
              </w:rPr>
            </w:pPr>
            <w:proofErr w:type="spellStart"/>
            <w:r w:rsidRPr="001A0B1D">
              <w:rPr>
                <w:rFonts w:ascii="Calibri" w:hAnsi="Calibri" w:cs="Times New Roman"/>
                <w:color w:val="000000"/>
                <w:sz w:val="22"/>
                <w:szCs w:val="22"/>
                <w:lang w:val="fr-FR" w:eastAsia="fr-FR"/>
              </w:rPr>
              <w:t>Excused</w:t>
            </w:r>
            <w:proofErr w:type="spellEnd"/>
          </w:p>
        </w:tc>
      </w:tr>
    </w:tbl>
    <w:p w:rsidR="001A0B1D" w:rsidRDefault="001A0B1D" w:rsidP="006F6267">
      <w:pPr>
        <w:pStyle w:val="Actions"/>
        <w:jc w:val="left"/>
        <w:rPr>
          <w:b/>
          <w:u w:val="single"/>
        </w:rPr>
      </w:pPr>
    </w:p>
    <w:p w:rsidR="0058404E" w:rsidRDefault="0058404E" w:rsidP="006F6267">
      <w:pPr>
        <w:pStyle w:val="Actions"/>
        <w:jc w:val="left"/>
        <w:rPr>
          <w:b/>
          <w:u w:val="single"/>
        </w:rPr>
      </w:pPr>
    </w:p>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Heading1"/>
        <w:ind w:left="360"/>
      </w:pPr>
      <w:bookmarkStart w:id="3" w:name="_Toc431824087"/>
      <w:bookmarkStart w:id="4" w:name="OLE_LINK5"/>
      <w:bookmarkStart w:id="5" w:name="OLE_LINK8"/>
      <w:bookmarkEnd w:id="1"/>
      <w:bookmarkEnd w:id="2"/>
      <w:r>
        <w:lastRenderedPageBreak/>
        <w:t xml:space="preserve">Approval / </w:t>
      </w:r>
      <w:r w:rsidRPr="004F2C52">
        <w:t>comments o</w:t>
      </w:r>
      <w:r w:rsidR="00123CBF">
        <w:t xml:space="preserve">n </w:t>
      </w:r>
      <w:r w:rsidR="0058404E">
        <w:t>June</w:t>
      </w:r>
      <w:r w:rsidR="00320372">
        <w:t xml:space="preserve"> </w:t>
      </w:r>
      <w:r w:rsidR="0058404E">
        <w:t>11th</w:t>
      </w:r>
      <w:r w:rsidR="00AE05F8">
        <w:t xml:space="preserve"> </w:t>
      </w:r>
      <w:r w:rsidR="00D127E9">
        <w:t>minutes</w:t>
      </w:r>
      <w:r w:rsidR="009A687E">
        <w:t xml:space="preserve"> call</w:t>
      </w:r>
      <w:bookmarkEnd w:id="3"/>
    </w:p>
    <w:p w:rsidR="00961B64" w:rsidRDefault="00320372" w:rsidP="001545BC">
      <w:pPr>
        <w:rPr>
          <w:lang w:eastAsia="en-GB"/>
        </w:rPr>
      </w:pPr>
      <w:r>
        <w:rPr>
          <w:lang w:eastAsia="en-GB"/>
        </w:rPr>
        <w:t>No comments.</w:t>
      </w:r>
      <w:r w:rsidR="001A0B1D">
        <w:rPr>
          <w:lang w:eastAsia="en-GB"/>
        </w:rPr>
        <w:t xml:space="preserve"> Last minutes a</w:t>
      </w:r>
      <w:r>
        <w:rPr>
          <w:lang w:eastAsia="en-GB"/>
        </w:rPr>
        <w:t>pproved</w:t>
      </w:r>
    </w:p>
    <w:p w:rsidR="00110DA4" w:rsidRDefault="00110DA4" w:rsidP="006364A8">
      <w:pPr>
        <w:pStyle w:val="Heading1"/>
        <w:ind w:left="360"/>
      </w:pPr>
      <w:bookmarkStart w:id="6" w:name="_Toc431824088"/>
      <w:r>
        <w:t>Tax Table</w:t>
      </w:r>
      <w:bookmarkEnd w:id="6"/>
      <w:r w:rsidR="001545BC">
        <w:t xml:space="preserve"> </w:t>
      </w:r>
    </w:p>
    <w:p w:rsidR="00CA0D45" w:rsidRPr="00CA0D45" w:rsidRDefault="00861B7B" w:rsidP="00EC21C9">
      <w:pPr>
        <w:pStyle w:val="NormalWeb"/>
        <w:rPr>
          <w:lang w:eastAsia="en-GB"/>
        </w:rPr>
      </w:pPr>
      <w:r>
        <w:rPr>
          <w:lang w:eastAsia="en-GB"/>
        </w:rPr>
        <w:t>No update</w:t>
      </w:r>
      <w:r w:rsidR="00861A10">
        <w:rPr>
          <w:lang w:eastAsia="en-GB"/>
        </w:rPr>
        <w:t xml:space="preserve"> </w:t>
      </w:r>
      <w:r w:rsidR="006364A8">
        <w:rPr>
          <w:lang w:eastAsia="en-GB"/>
        </w:rPr>
        <w:t xml:space="preserve">received </w:t>
      </w:r>
      <w:r w:rsidR="00861A10">
        <w:rPr>
          <w:lang w:eastAsia="en-GB"/>
        </w:rPr>
        <w:t>on the table</w:t>
      </w:r>
      <w:r w:rsidR="006364A8">
        <w:rPr>
          <w:lang w:eastAsia="en-GB"/>
        </w:rPr>
        <w:t>.</w:t>
      </w:r>
    </w:p>
    <w:bookmarkStart w:id="7" w:name="_MON_1443445297"/>
    <w:bookmarkEnd w:id="7"/>
    <w:p w:rsidR="008067B2" w:rsidRDefault="002F44D7"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507539552" r:id="rId11"/>
        </w:object>
      </w:r>
    </w:p>
    <w:p w:rsidR="006364A8" w:rsidRPr="006364A8" w:rsidRDefault="006364A8" w:rsidP="006364A8">
      <w:pPr>
        <w:pStyle w:val="Heading1"/>
        <w:ind w:left="360"/>
      </w:pPr>
      <w:bookmarkStart w:id="8" w:name="_Toc431824089"/>
      <w:r>
        <w:t>WITF/WITL/TAXR</w:t>
      </w:r>
      <w:r w:rsidR="00D127E9">
        <w:t>/</w:t>
      </w:r>
      <w:proofErr w:type="gramStart"/>
      <w:r w:rsidR="00D127E9">
        <w:t>COIN</w:t>
      </w:r>
      <w:r w:rsidR="003A2BB5">
        <w:t xml:space="preserve"> </w:t>
      </w:r>
      <w:r w:rsidR="00D127E9">
        <w:t xml:space="preserve"> </w:t>
      </w:r>
      <w:r w:rsidR="003A2BB5">
        <w:t>Change</w:t>
      </w:r>
      <w:proofErr w:type="gramEnd"/>
      <w:r w:rsidR="003A2BB5">
        <w:t xml:space="preserve"> Request</w:t>
      </w:r>
      <w:bookmarkEnd w:id="8"/>
    </w:p>
    <w:p w:rsidR="0076109A" w:rsidRDefault="00C3489B" w:rsidP="002254CA">
      <w:pPr>
        <w:pStyle w:val="NormalWeb"/>
      </w:pPr>
      <w:r>
        <w:t>Attached, the final CR sent to the Maintenance Working Group</w:t>
      </w:r>
    </w:p>
    <w:bookmarkStart w:id="9" w:name="_MON_1495538904"/>
    <w:bookmarkEnd w:id="9"/>
    <w:p w:rsidR="00D127E9" w:rsidRDefault="00C3489B" w:rsidP="002254CA">
      <w:pPr>
        <w:pStyle w:val="NormalWeb"/>
      </w:pPr>
      <w:r>
        <w:object w:dxaOrig="1550" w:dyaOrig="991">
          <v:shape id="_x0000_i1026" type="#_x0000_t75" style="width:77.25pt;height:49.5pt" o:ole="">
            <v:imagedata r:id="rId12" o:title=""/>
          </v:shape>
          <o:OLEObject Type="Embed" ProgID="Word.Document.8" ShapeID="_x0000_i1026" DrawAspect="Icon" ObjectID="_1507539553" r:id="rId13">
            <o:FieldCodes>\s</o:FieldCodes>
          </o:OLEObject>
        </w:object>
      </w:r>
    </w:p>
    <w:p w:rsidR="0058404E" w:rsidRDefault="0058404E" w:rsidP="002254CA">
      <w:pPr>
        <w:pStyle w:val="NormalWeb"/>
      </w:pPr>
      <w:r>
        <w:t>Change Request approved by the MWG</w:t>
      </w:r>
      <w:r w:rsidR="001A0B1D">
        <w:t>.</w:t>
      </w:r>
    </w:p>
    <w:p w:rsidR="00320372" w:rsidRDefault="00110DA4" w:rsidP="00C512F8">
      <w:pPr>
        <w:pStyle w:val="Actions"/>
      </w:pPr>
      <w:r w:rsidRPr="0034482B">
        <w:rPr>
          <w:b/>
          <w:u w:val="single"/>
        </w:rPr>
        <w:t>Action</w:t>
      </w:r>
      <w:r w:rsidRPr="00C512F8">
        <w:rPr>
          <w:b/>
          <w:u w:val="single"/>
        </w:rPr>
        <w:t>:</w:t>
      </w:r>
      <w:r w:rsidR="00AE05F8" w:rsidRPr="00C3489B">
        <w:t xml:space="preserve"> </w:t>
      </w:r>
    </w:p>
    <w:p w:rsidR="00320372" w:rsidRDefault="00320372" w:rsidP="00C512F8">
      <w:pPr>
        <w:pStyle w:val="Actions"/>
      </w:pPr>
      <w:proofErr w:type="gramStart"/>
      <w:r>
        <w:t>W</w:t>
      </w:r>
      <w:r w:rsidR="00C3489B" w:rsidRPr="00C3489B">
        <w:t xml:space="preserve">aiting for </w:t>
      </w:r>
      <w:r w:rsidR="0058404E">
        <w:t>country vote to confirm future implementation of the Change Request</w:t>
      </w:r>
      <w:r w:rsidR="001A0B1D">
        <w:t xml:space="preserve"> for SR2016</w:t>
      </w:r>
      <w:r w:rsidR="0058404E">
        <w:t>.</w:t>
      </w:r>
      <w:proofErr w:type="gramEnd"/>
      <w:r w:rsidR="0058404E">
        <w:t xml:space="preserve"> </w:t>
      </w:r>
    </w:p>
    <w:p w:rsidR="00C512F8" w:rsidRDefault="0058404E" w:rsidP="00C512F8">
      <w:pPr>
        <w:pStyle w:val="Actions"/>
        <w:rPr>
          <w:b/>
          <w:u w:val="single"/>
        </w:rPr>
      </w:pPr>
      <w:r>
        <w:t>C</w:t>
      </w:r>
      <w:r w:rsidR="000832B5">
        <w:t>anadian</w:t>
      </w:r>
      <w:r>
        <w:t xml:space="preserve"> Market / </w:t>
      </w:r>
      <w:r w:rsidR="00320372">
        <w:t>T</w:t>
      </w:r>
      <w:r>
        <w:t>ax sub-group to produce a Market Practice on COIN usage.</w:t>
      </w:r>
    </w:p>
    <w:p w:rsidR="00E60462" w:rsidRDefault="00E60462" w:rsidP="000F5913">
      <w:pPr>
        <w:pStyle w:val="Heading1"/>
        <w:ind w:left="360"/>
      </w:pPr>
      <w:bookmarkStart w:id="10" w:name="_Toc431824090"/>
      <w:r>
        <w:t>Tax processing flow / certification process</w:t>
      </w:r>
      <w:bookmarkEnd w:id="10"/>
    </w:p>
    <w:p w:rsidR="00E60462" w:rsidRDefault="003519A2" w:rsidP="00F8542D">
      <w:pPr>
        <w:pStyle w:val="ListParagraph"/>
        <w:ind w:left="0"/>
      </w:pPr>
      <w:r>
        <w:object w:dxaOrig="1531" w:dyaOrig="990">
          <v:shape id="_x0000_i1027" type="#_x0000_t75" style="width:76.5pt;height:49.5pt" o:ole="">
            <v:imagedata r:id="rId14" o:title=""/>
          </v:shape>
          <o:OLEObject Type="Embed" ProgID="PowerPoint.Show.8" ShapeID="_x0000_i1027" DrawAspect="Icon" ObjectID="_1507539554" r:id="rId15"/>
        </w:object>
      </w:r>
      <w:r w:rsidR="008F6B95">
        <w:tab/>
      </w:r>
      <w:bookmarkStart w:id="11" w:name="_MON_1483800699"/>
      <w:bookmarkEnd w:id="11"/>
      <w:r w:rsidR="00146531">
        <w:object w:dxaOrig="1550" w:dyaOrig="991">
          <v:shape id="_x0000_i1028" type="#_x0000_t75" style="width:77.25pt;height:49.5pt" o:ole="">
            <v:imagedata r:id="rId16" o:title=""/>
          </v:shape>
          <o:OLEObject Type="Embed" ProgID="Word.Document.12" ShapeID="_x0000_i1028" DrawAspect="Icon" ObjectID="_1507539555" r:id="rId17">
            <o:FieldCodes>\s</o:FieldCodes>
          </o:OLEObject>
        </w:object>
      </w:r>
      <w:r w:rsidR="00073207">
        <w:tab/>
      </w:r>
      <w:bookmarkStart w:id="12" w:name="_MON_1488793352"/>
      <w:bookmarkEnd w:id="12"/>
      <w:r w:rsidR="00073207">
        <w:object w:dxaOrig="1550" w:dyaOrig="991">
          <v:shape id="_x0000_i1029" type="#_x0000_t75" style="width:77.25pt;height:49.5pt" o:ole="">
            <v:imagedata r:id="rId18" o:title=""/>
          </v:shape>
          <o:OLEObject Type="Embed" ProgID="Word.Document.12" ShapeID="_x0000_i1029" DrawAspect="Icon" ObjectID="_1507539556" r:id="rId19">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370831" w:rsidRDefault="00370831" w:rsidP="00F8542D">
      <w:pPr>
        <w:pStyle w:val="ListParagraph"/>
        <w:ind w:left="0"/>
        <w:rPr>
          <w:sz w:val="20"/>
        </w:rPr>
      </w:pPr>
    </w:p>
    <w:p w:rsidR="00370831" w:rsidRDefault="00B747C8" w:rsidP="00F8542D">
      <w:pPr>
        <w:pStyle w:val="ListParagraph"/>
        <w:ind w:left="0"/>
        <w:rPr>
          <w:sz w:val="20"/>
        </w:rPr>
      </w:pPr>
      <w:r>
        <w:rPr>
          <w:sz w:val="20"/>
        </w:rPr>
        <w:object w:dxaOrig="1550" w:dyaOrig="991">
          <v:shape id="_x0000_i1030" type="#_x0000_t75" style="width:77.25pt;height:49.5pt" o:ole="">
            <v:imagedata r:id="rId20" o:title=""/>
          </v:shape>
          <o:OLEObject Type="Embed" ProgID="Excel.Sheet.12" ShapeID="_x0000_i1030" DrawAspect="Icon" ObjectID="_1507539557" r:id="rId21"/>
        </w:object>
      </w:r>
    </w:p>
    <w:p w:rsidR="001A0B1D" w:rsidRDefault="00E60462" w:rsidP="001A0B1D">
      <w:pPr>
        <w:pStyle w:val="Actions"/>
        <w:rPr>
          <w:b/>
        </w:rPr>
      </w:pPr>
      <w:r w:rsidRPr="00597C9E">
        <w:rPr>
          <w:b/>
          <w:u w:val="single"/>
        </w:rPr>
        <w:t>Action</w:t>
      </w:r>
      <w:r>
        <w:rPr>
          <w:b/>
          <w:u w:val="single"/>
        </w:rPr>
        <w:t>:</w:t>
      </w:r>
      <w:r w:rsidRPr="00F8542D">
        <w:rPr>
          <w:b/>
        </w:rPr>
        <w:t xml:space="preserve"> </w:t>
      </w:r>
    </w:p>
    <w:p w:rsidR="007A0B99" w:rsidRDefault="007A0B99" w:rsidP="001A0B1D">
      <w:pPr>
        <w:pStyle w:val="Actions"/>
      </w:pPr>
      <w:r>
        <w:t>Tax experts who didn’t answer yet are required to provide their feedback</w:t>
      </w:r>
      <w:r w:rsidR="001A54B5">
        <w:t>: BE – IT – UK&amp;IE - US</w:t>
      </w:r>
      <w:r>
        <w:t>.</w:t>
      </w:r>
    </w:p>
    <w:p w:rsidR="00664090" w:rsidRDefault="00664090" w:rsidP="00F60B9F">
      <w:pPr>
        <w:pStyle w:val="ListParagraph"/>
        <w:ind w:left="0"/>
        <w:rPr>
          <w:color w:val="FF0000"/>
          <w:sz w:val="20"/>
        </w:rPr>
      </w:pPr>
      <w:r>
        <w:rPr>
          <w:color w:val="FF0000"/>
          <w:sz w:val="20"/>
        </w:rPr>
        <w:t xml:space="preserve">It is reminded that </w:t>
      </w:r>
      <w:r w:rsidR="009E4EE2">
        <w:rPr>
          <w:color w:val="FF0000"/>
          <w:sz w:val="20"/>
        </w:rPr>
        <w:t xml:space="preserve">it is not </w:t>
      </w:r>
      <w:r w:rsidR="00EA59B0">
        <w:rPr>
          <w:color w:val="FF0000"/>
          <w:sz w:val="20"/>
        </w:rPr>
        <w:t xml:space="preserve">necessarily </w:t>
      </w:r>
      <w:r w:rsidR="009E4EE2">
        <w:rPr>
          <w:color w:val="FF0000"/>
          <w:sz w:val="20"/>
        </w:rPr>
        <w:t xml:space="preserve">an NMPG feedback </w:t>
      </w:r>
      <w:r w:rsidR="00EA59B0">
        <w:rPr>
          <w:color w:val="FF0000"/>
          <w:sz w:val="20"/>
        </w:rPr>
        <w:t xml:space="preserve">that is </w:t>
      </w:r>
      <w:r w:rsidR="009E4EE2">
        <w:rPr>
          <w:color w:val="FF0000"/>
          <w:sz w:val="20"/>
        </w:rPr>
        <w:t>required but a general point of view from Tax experts / Market representative</w:t>
      </w:r>
      <w:r w:rsidR="00EA59B0">
        <w:rPr>
          <w:color w:val="FF0000"/>
          <w:sz w:val="20"/>
        </w:rPr>
        <w:t>s</w:t>
      </w:r>
      <w:r w:rsidR="009E4EE2">
        <w:rPr>
          <w:color w:val="FF0000"/>
          <w:sz w:val="20"/>
        </w:rPr>
        <w:t>.</w:t>
      </w:r>
      <w:r w:rsidR="00EA59B0">
        <w:rPr>
          <w:color w:val="FF0000"/>
          <w:sz w:val="20"/>
        </w:rPr>
        <w:t xml:space="preserve"> Consequently, Tax sub-group participants are not obliged to get a feedback from ALL participants of their Market.</w:t>
      </w:r>
    </w:p>
    <w:p w:rsidR="007A0B99" w:rsidRDefault="007A0B99" w:rsidP="00F60B9F">
      <w:pPr>
        <w:pStyle w:val="ListParagraph"/>
        <w:ind w:left="0"/>
        <w:rPr>
          <w:color w:val="FF0000"/>
          <w:sz w:val="20"/>
        </w:rPr>
      </w:pPr>
      <w:r>
        <w:rPr>
          <w:color w:val="FF0000"/>
          <w:sz w:val="20"/>
        </w:rPr>
        <w:t>Jean-Pierre will consolidate all feedback</w:t>
      </w:r>
      <w:r w:rsidR="00B747C8">
        <w:rPr>
          <w:color w:val="FF0000"/>
          <w:sz w:val="20"/>
        </w:rPr>
        <w:t>s</w:t>
      </w:r>
      <w:r>
        <w:rPr>
          <w:color w:val="FF0000"/>
          <w:sz w:val="20"/>
        </w:rPr>
        <w:t xml:space="preserve"> to have a similar wording.</w:t>
      </w:r>
    </w:p>
    <w:p w:rsidR="00F60B9F" w:rsidRDefault="007A0B99" w:rsidP="00F60B9F">
      <w:pPr>
        <w:pStyle w:val="ListParagraph"/>
        <w:ind w:left="0"/>
        <w:rPr>
          <w:color w:val="FF0000"/>
          <w:sz w:val="20"/>
        </w:rPr>
      </w:pPr>
      <w:r>
        <w:rPr>
          <w:color w:val="FF0000"/>
          <w:sz w:val="20"/>
        </w:rPr>
        <w:t>The final document will be the basis for further discussion within the group</w:t>
      </w:r>
      <w:r w:rsidR="00F60B9F" w:rsidRPr="00F60B9F">
        <w:rPr>
          <w:color w:val="FF0000"/>
          <w:sz w:val="20"/>
        </w:rPr>
        <w:t>.</w:t>
      </w:r>
    </w:p>
    <w:p w:rsidR="00B747C8" w:rsidRDefault="00B747C8" w:rsidP="00F60B9F">
      <w:pPr>
        <w:pStyle w:val="ListParagraph"/>
        <w:ind w:left="0"/>
        <w:rPr>
          <w:color w:val="FF0000"/>
          <w:sz w:val="20"/>
        </w:rPr>
      </w:pPr>
    </w:p>
    <w:p w:rsidR="00EB44CD" w:rsidRPr="00D15962" w:rsidRDefault="00FB7D07" w:rsidP="000F5913">
      <w:pPr>
        <w:pStyle w:val="Heading1"/>
        <w:ind w:left="360"/>
      </w:pPr>
      <w:bookmarkStart w:id="13" w:name="_Toc431824091"/>
      <w:r w:rsidRPr="00D15962">
        <w:lastRenderedPageBreak/>
        <w:t>FATCA</w:t>
      </w:r>
      <w:bookmarkEnd w:id="13"/>
      <w:r w:rsidRPr="00D15962">
        <w:t xml:space="preserve"> </w:t>
      </w:r>
    </w:p>
    <w:p w:rsidR="00D16A20" w:rsidRPr="00F441B7" w:rsidRDefault="0058404E" w:rsidP="002C748B">
      <w:pPr>
        <w:pStyle w:val="BlockText"/>
        <w:rPr>
          <w:sz w:val="20"/>
        </w:rPr>
      </w:pPr>
      <w:r>
        <w:rPr>
          <w:sz w:val="20"/>
        </w:rPr>
        <w:t>No update. Last presentation attached</w:t>
      </w:r>
    </w:p>
    <w:p w:rsidR="00847318" w:rsidRDefault="00847318" w:rsidP="00D16A20">
      <w:pPr>
        <w:pStyle w:val="Actions"/>
        <w:rPr>
          <w:b/>
          <w:u w:val="single"/>
        </w:rPr>
      </w:pPr>
    </w:p>
    <w:p w:rsidR="00847318" w:rsidRDefault="00847318" w:rsidP="00D16A20">
      <w:pPr>
        <w:pStyle w:val="Actions"/>
        <w:rPr>
          <w:b/>
          <w:u w:val="single"/>
        </w:rPr>
      </w:pPr>
      <w:r>
        <w:rPr>
          <w:b/>
          <w:u w:val="single"/>
        </w:rPr>
        <w:object w:dxaOrig="1550" w:dyaOrig="991">
          <v:shape id="_x0000_i1031" type="#_x0000_t75" style="width:77.25pt;height:49.5pt" o:ole="">
            <v:imagedata r:id="rId22" o:title=""/>
          </v:shape>
          <o:OLEObject Type="Embed" ProgID="PowerPoint.Show.12" ShapeID="_x0000_i1031" DrawAspect="Icon" ObjectID="_1507539558" r:id="rId23"/>
        </w:object>
      </w:r>
    </w:p>
    <w:p w:rsidR="00847318" w:rsidRPr="00F441B7" w:rsidRDefault="00847318" w:rsidP="00D16A20">
      <w:pPr>
        <w:pStyle w:val="Actions"/>
        <w:rPr>
          <w:b/>
          <w:u w:val="single"/>
        </w:rPr>
      </w:pPr>
    </w:p>
    <w:p w:rsidR="00E33272" w:rsidRDefault="006A7D2F" w:rsidP="00847318">
      <w:pPr>
        <w:pStyle w:val="Heading1"/>
        <w:ind w:left="360"/>
      </w:pPr>
      <w:bookmarkStart w:id="14" w:name="_Toc431824092"/>
      <w:r>
        <w:t xml:space="preserve">Tax </w:t>
      </w:r>
      <w:r w:rsidR="00F93426">
        <w:t>Breakdown requirements</w:t>
      </w:r>
      <w:bookmarkEnd w:id="14"/>
    </w:p>
    <w:p w:rsidR="00207BB8" w:rsidRPr="00DF5277" w:rsidRDefault="00B66CA1" w:rsidP="00EC21C9">
      <w:pPr>
        <w:pStyle w:val="BlockText"/>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BlockText"/>
        <w:rPr>
          <w:sz w:val="20"/>
        </w:rPr>
      </w:pPr>
      <w:r w:rsidRPr="00DF5277">
        <w:rPr>
          <w:sz w:val="20"/>
        </w:rPr>
        <w:t>See attached file</w:t>
      </w:r>
    </w:p>
    <w:p w:rsidR="00BE097F" w:rsidRPr="00DF5277" w:rsidRDefault="00BE097F" w:rsidP="002246A4">
      <w:pPr>
        <w:pStyle w:val="BlockText"/>
        <w:ind w:left="720"/>
        <w:rPr>
          <w:sz w:val="20"/>
        </w:rPr>
      </w:pPr>
    </w:p>
    <w:p w:rsidR="00BE097F" w:rsidRDefault="008C5012" w:rsidP="002246A4">
      <w:pPr>
        <w:pStyle w:val="BlockText"/>
        <w:ind w:left="720"/>
        <w:rPr>
          <w:sz w:val="20"/>
        </w:rPr>
      </w:pPr>
      <w:r w:rsidRPr="00DF5277">
        <w:rPr>
          <w:sz w:val="20"/>
        </w:rPr>
        <w:object w:dxaOrig="1539" w:dyaOrig="996">
          <v:shape id="_x0000_i1032" type="#_x0000_t75" style="width:77.25pt;height:49.5pt" o:ole="">
            <v:imagedata r:id="rId24" o:title=""/>
          </v:shape>
          <o:OLEObject Type="Embed" ProgID="Excel.Sheet.12" ShapeID="_x0000_i1032" DrawAspect="Icon" ObjectID="_1507539559" r:id="rId25"/>
        </w:object>
      </w:r>
    </w:p>
    <w:p w:rsidR="008D2FA1" w:rsidRDefault="008D2FA1" w:rsidP="002246A4">
      <w:pPr>
        <w:pStyle w:val="BlockText"/>
        <w:ind w:left="720"/>
        <w:rPr>
          <w:sz w:val="20"/>
        </w:rPr>
      </w:pPr>
    </w:p>
    <w:p w:rsidR="008C5012" w:rsidRDefault="008C5012" w:rsidP="008C5012">
      <w:pPr>
        <w:pStyle w:val="BlockText"/>
        <w:rPr>
          <w:sz w:val="20"/>
        </w:rPr>
      </w:pPr>
      <w:r>
        <w:rPr>
          <w:sz w:val="20"/>
        </w:rPr>
        <w:t>No update</w:t>
      </w:r>
    </w:p>
    <w:p w:rsidR="00B66CA1" w:rsidRPr="00DF5277" w:rsidRDefault="00B66CA1" w:rsidP="00B66CA1">
      <w:pPr>
        <w:pStyle w:val="Actions"/>
      </w:pPr>
      <w:r w:rsidRPr="00DF5277">
        <w:rPr>
          <w:b/>
          <w:u w:val="single"/>
        </w:rPr>
        <w:t>Action</w:t>
      </w:r>
      <w:proofErr w:type="gramStart"/>
      <w:r w:rsidRPr="00DF5277">
        <w:rPr>
          <w:b/>
          <w:u w:val="single"/>
        </w:rPr>
        <w:t>:</w:t>
      </w:r>
      <w:r w:rsidRPr="00DF5277">
        <w:t>,</w:t>
      </w:r>
      <w:proofErr w:type="gramEnd"/>
      <w:r w:rsidRPr="00DF5277">
        <w:t xml:space="preserve"> </w:t>
      </w:r>
    </w:p>
    <w:p w:rsidR="00B66CA1" w:rsidRDefault="00AF12D0" w:rsidP="00820E7F">
      <w:pPr>
        <w:pStyle w:val="Actions"/>
        <w:numPr>
          <w:ilvl w:val="0"/>
          <w:numId w:val="9"/>
        </w:numPr>
      </w:pPr>
      <w:r w:rsidRPr="00DF5277">
        <w:t>NMPGs to review</w:t>
      </w:r>
      <w:r w:rsidR="00D54E0D" w:rsidRPr="00DF5277">
        <w:t xml:space="preserve"> the table to identify if the</w:t>
      </w:r>
      <w:r w:rsidR="00BE097F" w:rsidRPr="00DF5277">
        <w:t>y have some exceptions / discrepancies.</w:t>
      </w:r>
    </w:p>
    <w:p w:rsidR="00AC6DC0" w:rsidRDefault="00AC6DC0" w:rsidP="000F5913">
      <w:pPr>
        <w:pStyle w:val="Heading1"/>
        <w:ind w:left="360"/>
      </w:pPr>
      <w:bookmarkStart w:id="15" w:name="_Toc431824093"/>
      <w:r>
        <w:t>Other topics</w:t>
      </w:r>
      <w:bookmarkEnd w:id="15"/>
    </w:p>
    <w:p w:rsidR="00AF12D0" w:rsidRPr="00DD4840" w:rsidRDefault="00F93426" w:rsidP="008C3259">
      <w:pPr>
        <w:rPr>
          <w:u w:val="single"/>
        </w:rPr>
      </w:pPr>
      <w:proofErr w:type="gramStart"/>
      <w:r w:rsidRPr="00DD4840">
        <w:rPr>
          <w:u w:val="single"/>
        </w:rPr>
        <w:t>a</w:t>
      </w:r>
      <w:proofErr w:type="gramEnd"/>
      <w:r w:rsidR="008C3259" w:rsidRPr="00DD4840">
        <w:rPr>
          <w:u w:val="single"/>
        </w:rPr>
        <w:t xml:space="preserve">. </w:t>
      </w:r>
      <w:r w:rsidR="00AF12D0" w:rsidRPr="00DD4840">
        <w:rPr>
          <w:u w:val="single"/>
        </w:rPr>
        <w:t xml:space="preserve">Question from </w:t>
      </w:r>
      <w:r w:rsidR="00BE097F" w:rsidRPr="00DD4840">
        <w:rPr>
          <w:u w:val="single"/>
        </w:rPr>
        <w:t>APAC WG</w:t>
      </w:r>
      <w:r w:rsidR="00AF12D0" w:rsidRPr="00DD4840">
        <w:rPr>
          <w:u w:val="single"/>
        </w:rPr>
        <w:t xml:space="preserve"> </w:t>
      </w:r>
      <w:r w:rsidR="008D2FA1" w:rsidRPr="00DD4840">
        <w:rPr>
          <w:u w:val="single"/>
        </w:rPr>
        <w:t>on ‘FLFR’</w:t>
      </w:r>
      <w:r w:rsidR="00AF12D0" w:rsidRPr="00DD4840">
        <w:rPr>
          <w:u w:val="single"/>
        </w:rPr>
        <w:t>:</w:t>
      </w:r>
    </w:p>
    <w:p w:rsidR="004E1F19" w:rsidRPr="00DD4840" w:rsidRDefault="004E1F19" w:rsidP="008C3259">
      <w:pPr>
        <w:rPr>
          <w:lang w:val="en-SG"/>
        </w:rPr>
      </w:pPr>
      <w:r w:rsidRPr="00DD4840">
        <w:rPr>
          <w:lang w:val="en-SG"/>
        </w:rPr>
        <w:t>For subsequence E2 Cash Movement Field 92a: Rate, FL</w:t>
      </w:r>
      <w:r w:rsidR="008D2FA1" w:rsidRPr="00DD4840">
        <w:rPr>
          <w:lang w:val="en-SG"/>
        </w:rPr>
        <w:t>F</w:t>
      </w:r>
      <w:r w:rsidRPr="00DD4840">
        <w:rPr>
          <w:lang w:val="en-SG"/>
        </w:rPr>
        <w:t>R is defined twice:</w:t>
      </w:r>
    </w:p>
    <w:p w:rsidR="004E1F19" w:rsidRPr="00DD4840" w:rsidRDefault="004E1F19" w:rsidP="00820E7F">
      <w:pPr>
        <w:pStyle w:val="ListParagraph"/>
        <w:numPr>
          <w:ilvl w:val="0"/>
          <w:numId w:val="10"/>
        </w:numPr>
        <w:rPr>
          <w:rFonts w:ascii="Calibri" w:hAnsi="Calibri" w:cs="Calibri"/>
          <w:sz w:val="22"/>
          <w:szCs w:val="22"/>
          <w:lang w:val="en-SG"/>
        </w:rPr>
      </w:pPr>
      <w:proofErr w:type="gramStart"/>
      <w:r w:rsidRPr="00DD4840">
        <w:rPr>
          <w:rFonts w:ascii="Calibri" w:hAnsi="Calibri" w:cs="Calibri"/>
          <w:sz w:val="22"/>
          <w:szCs w:val="22"/>
          <w:lang w:val="en-SG"/>
        </w:rPr>
        <w:t>defined</w:t>
      </w:r>
      <w:proofErr w:type="gramEnd"/>
      <w:r w:rsidRPr="00DD4840">
        <w:rPr>
          <w:rFonts w:ascii="Calibri" w:hAnsi="Calibri" w:cs="Calibri"/>
          <w:sz w:val="22"/>
          <w:szCs w:val="22"/>
          <w:lang w:val="en-SG"/>
        </w:rPr>
        <w:t xml:space="preserve"> as a ‘Qualifier’ along with ‘GRSS’.</w:t>
      </w:r>
    </w:p>
    <w:p w:rsidR="004E1F19" w:rsidRPr="00DD4840" w:rsidRDefault="004E1F19" w:rsidP="00820E7F">
      <w:pPr>
        <w:pStyle w:val="ListParagraph"/>
        <w:numPr>
          <w:ilvl w:val="0"/>
          <w:numId w:val="10"/>
        </w:numPr>
        <w:rPr>
          <w:rFonts w:ascii="Calibri" w:hAnsi="Calibri" w:cs="Calibri"/>
          <w:sz w:val="22"/>
          <w:szCs w:val="22"/>
          <w:lang w:val="en-SG"/>
        </w:rPr>
      </w:pPr>
      <w:r w:rsidRPr="00DD4840">
        <w:rPr>
          <w:rFonts w:ascii="Calibri" w:hAnsi="Calibri" w:cs="Calibri"/>
          <w:sz w:val="22"/>
          <w:szCs w:val="22"/>
          <w:lang w:val="en-SG"/>
        </w:rPr>
        <w:t>Defined as a ‘rate type code’ in the qualifier GRSS</w:t>
      </w:r>
    </w:p>
    <w:p w:rsidR="004E1F19" w:rsidRPr="00DD4840" w:rsidRDefault="004E1F19" w:rsidP="004E1F19">
      <w:pPr>
        <w:rPr>
          <w:rFonts w:ascii="Calibri" w:hAnsi="Calibri" w:cs="Calibri"/>
          <w:sz w:val="22"/>
          <w:szCs w:val="22"/>
          <w:lang w:val="en-SG"/>
        </w:rPr>
      </w:pPr>
    </w:p>
    <w:p w:rsidR="008A7F4C" w:rsidRPr="00DD4840" w:rsidRDefault="00BE097F" w:rsidP="002246A4">
      <w:pPr>
        <w:pStyle w:val="Actions"/>
        <w:rPr>
          <w:rFonts w:ascii="Calibri" w:hAnsi="Calibri" w:cs="Times New Roman"/>
          <w:sz w:val="22"/>
          <w:szCs w:val="22"/>
          <w:lang w:val="fr-FR"/>
        </w:rPr>
      </w:pPr>
      <w:r w:rsidRPr="00DD4840">
        <w:rPr>
          <w:rFonts w:ascii="Calibri" w:hAnsi="Calibri" w:cs="Times New Roman"/>
          <w:sz w:val="22"/>
          <w:szCs w:val="22"/>
          <w:lang w:val="fr-FR"/>
        </w:rPr>
        <w:object w:dxaOrig="1440" w:dyaOrig="1125">
          <v:shape id="_x0000_i1033" type="#_x0000_t75" style="width:1in;height:56.25pt" o:ole="">
            <v:imagedata r:id="rId26" o:title=""/>
          </v:shape>
          <o:OLEObject Type="Embed" ProgID="MailMsgAtt" ShapeID="_x0000_i1033" DrawAspect="Icon" ObjectID="_1507539560" r:id="rId27"/>
        </w:object>
      </w:r>
    </w:p>
    <w:p w:rsidR="0086491A" w:rsidRPr="00F658EB" w:rsidRDefault="00DD4840" w:rsidP="002246A4">
      <w:pPr>
        <w:pStyle w:val="Actions"/>
        <w:rPr>
          <w:color w:val="auto"/>
        </w:rPr>
      </w:pPr>
      <w:proofErr w:type="gramStart"/>
      <w:r w:rsidRPr="00F658EB">
        <w:rPr>
          <w:color w:val="auto"/>
        </w:rPr>
        <w:t>Reminder :</w:t>
      </w:r>
      <w:proofErr w:type="gramEnd"/>
      <w:r w:rsidRPr="00F658EB">
        <w:rPr>
          <w:color w:val="auto"/>
        </w:rPr>
        <w:t xml:space="preserve"> </w:t>
      </w:r>
      <w:r w:rsidR="0086491A" w:rsidRPr="00F658EB">
        <w:rPr>
          <w:color w:val="auto"/>
        </w:rPr>
        <w:t>AU rather uses as a Rat</w:t>
      </w:r>
      <w:r w:rsidR="008C5012" w:rsidRPr="00F658EB">
        <w:rPr>
          <w:color w:val="auto"/>
        </w:rPr>
        <w:t xml:space="preserve">e type code but to be confirmed that all AU Market participants </w:t>
      </w:r>
      <w:r w:rsidR="00573C27" w:rsidRPr="00F658EB">
        <w:rPr>
          <w:color w:val="auto"/>
        </w:rPr>
        <w:t>uses it on the same way</w:t>
      </w:r>
      <w:r w:rsidR="00EC21C9" w:rsidRPr="00F658EB">
        <w:rPr>
          <w:color w:val="auto"/>
        </w:rPr>
        <w:t>.</w:t>
      </w:r>
    </w:p>
    <w:p w:rsidR="00EA59B0" w:rsidRDefault="00EA59B0" w:rsidP="002246A4">
      <w:pPr>
        <w:pStyle w:val="Actions"/>
        <w:rPr>
          <w:color w:val="auto"/>
          <w:highlight w:val="yellow"/>
        </w:rPr>
      </w:pPr>
      <w:r>
        <w:rPr>
          <w:color w:val="auto"/>
          <w:highlight w:val="yellow"/>
        </w:rPr>
        <w:t xml:space="preserve">Jyi-Chen </w:t>
      </w:r>
      <w:proofErr w:type="gramStart"/>
      <w:r>
        <w:rPr>
          <w:color w:val="auto"/>
          <w:highlight w:val="yellow"/>
        </w:rPr>
        <w:t>suggest</w:t>
      </w:r>
      <w:proofErr w:type="gramEnd"/>
      <w:r>
        <w:rPr>
          <w:color w:val="auto"/>
          <w:highlight w:val="yellow"/>
        </w:rPr>
        <w:t xml:space="preserve"> that the Tax sub-group may have another approach than waiting for a confirmation from the AU Market </w:t>
      </w:r>
      <w:r w:rsidR="000832B5">
        <w:rPr>
          <w:color w:val="auto"/>
          <w:highlight w:val="yellow"/>
        </w:rPr>
        <w:t>about</w:t>
      </w:r>
      <w:r>
        <w:rPr>
          <w:color w:val="auto"/>
          <w:highlight w:val="yellow"/>
        </w:rPr>
        <w:t xml:space="preserve"> their Market Practice: review the scenario, decide the best solution and propose a Change Request if necessary (removal of the code FLFR where no longer necessary).</w:t>
      </w:r>
    </w:p>
    <w:p w:rsidR="00B53711" w:rsidRPr="00B53711" w:rsidRDefault="00B53711" w:rsidP="002246A4">
      <w:pPr>
        <w:pStyle w:val="Actions"/>
        <w:rPr>
          <w:color w:val="auto"/>
          <w:highlight w:val="yellow"/>
        </w:rPr>
      </w:pPr>
    </w:p>
    <w:p w:rsidR="00B02623" w:rsidRPr="00B53711" w:rsidRDefault="00B02623" w:rsidP="00B02623">
      <w:pPr>
        <w:pStyle w:val="Actions"/>
        <w:rPr>
          <w:highlight w:val="yellow"/>
        </w:rPr>
      </w:pPr>
      <w:r w:rsidRPr="00B53711">
        <w:rPr>
          <w:b/>
          <w:highlight w:val="yellow"/>
          <w:u w:val="single"/>
        </w:rPr>
        <w:t>Actions</w:t>
      </w:r>
      <w:r w:rsidRPr="00B53711">
        <w:rPr>
          <w:highlight w:val="yellow"/>
        </w:rPr>
        <w:t xml:space="preserve">: </w:t>
      </w:r>
    </w:p>
    <w:p w:rsidR="00C1079A" w:rsidRPr="00EA59B0" w:rsidRDefault="00EA59B0" w:rsidP="00EA59B0">
      <w:pPr>
        <w:pStyle w:val="Actions"/>
        <w:numPr>
          <w:ilvl w:val="0"/>
          <w:numId w:val="9"/>
        </w:numPr>
      </w:pPr>
      <w:r w:rsidRPr="00EA59B0">
        <w:t>Tax sub-group to discuss</w:t>
      </w:r>
      <w:r>
        <w:t xml:space="preserve"> this topic during next call</w:t>
      </w:r>
    </w:p>
    <w:p w:rsidR="00EA59B0" w:rsidRDefault="00EA59B0" w:rsidP="002246A4">
      <w:pPr>
        <w:pStyle w:val="Actions"/>
        <w:rPr>
          <w:color w:val="auto"/>
        </w:rPr>
      </w:pPr>
    </w:p>
    <w:p w:rsidR="0086491A" w:rsidRPr="00DD4840" w:rsidRDefault="0086491A" w:rsidP="002246A4">
      <w:pPr>
        <w:pStyle w:val="Actions"/>
        <w:rPr>
          <w:color w:val="auto"/>
          <w:u w:val="single"/>
        </w:rPr>
      </w:pPr>
      <w:r w:rsidRPr="00DD4840">
        <w:rPr>
          <w:color w:val="auto"/>
          <w:u w:val="single"/>
        </w:rPr>
        <w:lastRenderedPageBreak/>
        <w:t xml:space="preserve">b. </w:t>
      </w:r>
      <w:r w:rsidR="00D04C53" w:rsidRPr="00DD4840">
        <w:rPr>
          <w:color w:val="auto"/>
          <w:u w:val="single"/>
        </w:rPr>
        <w:t>Question from South Africa on MT566s for multiple tax refunds for an omnibus account</w:t>
      </w:r>
    </w:p>
    <w:p w:rsidR="00171BF1" w:rsidRPr="00DD4840" w:rsidRDefault="00171BF1" w:rsidP="00171BF1">
      <w:pPr>
        <w:rPr>
          <w:lang w:val="en-ZA"/>
        </w:rPr>
      </w:pPr>
      <w:r w:rsidRPr="00DD4840">
        <w:rPr>
          <w:lang w:val="en-ZA"/>
        </w:rPr>
        <w:t xml:space="preserve">Some clients (e.g. global custodians) normally operate omnibus accounts (multiple beneficiaries) and resultantly when a tax refund is claimed it is normally claimed for multiple beneficiaries. The South African market is viewed as a “quick refund” market as Dividend Withholding Tax (DWT) legislation has provided for Regulated Intermediaries who will </w:t>
      </w:r>
      <w:proofErr w:type="gramStart"/>
      <w:r w:rsidRPr="00DD4840">
        <w:rPr>
          <w:lang w:val="en-ZA"/>
        </w:rPr>
        <w:t>collect,</w:t>
      </w:r>
      <w:proofErr w:type="gramEnd"/>
      <w:r w:rsidRPr="00DD4840">
        <w:rPr>
          <w:lang w:val="en-ZA"/>
        </w:rPr>
        <w:t xml:space="preserve"> report and pay DWT to the South African Tax Authority. The South African Tax Authority requires each beneficiary to dividend (including refund claimants) to disclose certain “personal” information and resultantly these details are reported by the Regulated Intermediary to the Tax Authority. In order to claim any relief from DWT the beneficiary to the dividend is obliged to make a declaration as required by legislation. Thus without the required declaration no tax refund may be provided. </w:t>
      </w:r>
    </w:p>
    <w:p w:rsidR="00171BF1" w:rsidRPr="00DD4840" w:rsidRDefault="00171BF1" w:rsidP="00171BF1">
      <w:pPr>
        <w:rPr>
          <w:lang w:val="en-ZA"/>
        </w:rPr>
      </w:pPr>
      <w:r w:rsidRPr="00DD4840">
        <w:rPr>
          <w:lang w:val="en-ZA"/>
        </w:rPr>
        <w:t xml:space="preserve">In those instances where a client operating an omnibus account claims DWT refunds on behalf of multiple beneficiaries should a consolidated MT566 messages be sent with an averaged tax rate and aggregate posting amount? The other option would be to send a MT566 for each beneficiary refund, i.e. multiple MT566 messages. A consolidated MT566 message could, inter alia, cause reconciliation challenges should it not be supported by a schedule payment of sorts. On the other hand sending an MT566 per beneficiary payment/refund could aid automation and reconciliation. </w:t>
      </w:r>
    </w:p>
    <w:p w:rsidR="00F441B7" w:rsidRDefault="00B02623" w:rsidP="002246A4">
      <w:pPr>
        <w:pStyle w:val="Actions"/>
        <w:numPr>
          <w:ilvl w:val="0"/>
          <w:numId w:val="20"/>
        </w:numPr>
        <w:rPr>
          <w:color w:val="auto"/>
        </w:rPr>
      </w:pPr>
      <w:r w:rsidRPr="00DD4840">
        <w:rPr>
          <w:color w:val="auto"/>
        </w:rPr>
        <w:t>Subject to link to the Certification process topic?</w:t>
      </w:r>
    </w:p>
    <w:p w:rsidR="003A4FBE" w:rsidRDefault="003A4FBE" w:rsidP="003A4FBE">
      <w:pPr>
        <w:pStyle w:val="Actions"/>
        <w:rPr>
          <w:color w:val="auto"/>
        </w:rPr>
      </w:pPr>
    </w:p>
    <w:p w:rsidR="003A4FBE" w:rsidRPr="00F658EB" w:rsidRDefault="003A4FBE" w:rsidP="003A4FBE">
      <w:pPr>
        <w:pStyle w:val="Actions"/>
        <w:rPr>
          <w:color w:val="auto"/>
        </w:rPr>
      </w:pPr>
      <w:r w:rsidRPr="00F658EB">
        <w:rPr>
          <w:color w:val="auto"/>
        </w:rPr>
        <w:t>Additional discussion</w:t>
      </w:r>
      <w:r w:rsidR="00A1308D" w:rsidRPr="00F658EB">
        <w:rPr>
          <w:color w:val="auto"/>
        </w:rPr>
        <w:t xml:space="preserve"> and comments</w:t>
      </w:r>
      <w:r w:rsidRPr="00F658EB">
        <w:rPr>
          <w:color w:val="auto"/>
        </w:rPr>
        <w:t xml:space="preserve"> that took place during Jan 2015 call:</w:t>
      </w:r>
    </w:p>
    <w:p w:rsidR="003A4FBE" w:rsidRPr="00F658EB" w:rsidRDefault="003A4FBE" w:rsidP="003A4FBE">
      <w:pPr>
        <w:pStyle w:val="Actions"/>
        <w:rPr>
          <w:color w:val="auto"/>
        </w:rPr>
      </w:pPr>
      <w:r w:rsidRPr="00F658EB">
        <w:rPr>
          <w:color w:val="auto"/>
        </w:rPr>
        <w:t>We may have 3 cases for the reporting and usage of MT566:</w:t>
      </w:r>
    </w:p>
    <w:p w:rsidR="003A4FBE" w:rsidRPr="00F658EB" w:rsidRDefault="003A4FBE" w:rsidP="003A4FBE">
      <w:pPr>
        <w:pStyle w:val="Actions"/>
        <w:numPr>
          <w:ilvl w:val="0"/>
          <w:numId w:val="24"/>
        </w:numPr>
        <w:rPr>
          <w:color w:val="auto"/>
        </w:rPr>
      </w:pPr>
      <w:r w:rsidRPr="00F658EB">
        <w:rPr>
          <w:color w:val="auto"/>
        </w:rPr>
        <w:t>Tax related in the MT566 is an average amount or the max amount applied on the omnibus account</w:t>
      </w:r>
    </w:p>
    <w:p w:rsidR="003A4FBE" w:rsidRPr="00F658EB" w:rsidRDefault="003A4FBE" w:rsidP="003A4FBE">
      <w:pPr>
        <w:pStyle w:val="Actions"/>
        <w:numPr>
          <w:ilvl w:val="0"/>
          <w:numId w:val="24"/>
        </w:numPr>
        <w:rPr>
          <w:color w:val="auto"/>
        </w:rPr>
      </w:pPr>
      <w:r w:rsidRPr="00F658EB">
        <w:rPr>
          <w:color w:val="auto"/>
        </w:rPr>
        <w:t>One MT566 for each rate applied</w:t>
      </w:r>
    </w:p>
    <w:p w:rsidR="003A4FBE" w:rsidRPr="00F658EB" w:rsidRDefault="00A1308D" w:rsidP="003A4FBE">
      <w:pPr>
        <w:pStyle w:val="Actions"/>
        <w:numPr>
          <w:ilvl w:val="0"/>
          <w:numId w:val="24"/>
        </w:numPr>
        <w:rPr>
          <w:color w:val="auto"/>
        </w:rPr>
      </w:pPr>
      <w:r w:rsidRPr="00F658EB">
        <w:rPr>
          <w:color w:val="auto"/>
        </w:rPr>
        <w:t>One MT566 per final beneficiary</w:t>
      </w:r>
    </w:p>
    <w:p w:rsidR="00A1308D" w:rsidRPr="00F658EB" w:rsidRDefault="00A1308D" w:rsidP="00A1308D">
      <w:pPr>
        <w:pStyle w:val="Actions"/>
        <w:rPr>
          <w:color w:val="auto"/>
        </w:rPr>
      </w:pPr>
    </w:p>
    <w:p w:rsidR="00A1308D" w:rsidRPr="00F658EB" w:rsidRDefault="00A1308D" w:rsidP="00A1308D">
      <w:pPr>
        <w:pStyle w:val="Actions"/>
        <w:rPr>
          <w:color w:val="auto"/>
        </w:rPr>
      </w:pPr>
      <w:r w:rsidRPr="00F658EB">
        <w:rPr>
          <w:color w:val="auto"/>
        </w:rPr>
        <w:t>Is there any question of timing related to the process</w:t>
      </w:r>
      <w:r w:rsidR="00EC3BE8" w:rsidRPr="00F658EB">
        <w:rPr>
          <w:color w:val="auto"/>
        </w:rPr>
        <w:t xml:space="preserve"> or to take into consideration (Posting of the income, Taxation, Client </w:t>
      </w:r>
      <w:proofErr w:type="gramStart"/>
      <w:r w:rsidR="00EC3BE8" w:rsidRPr="00F658EB">
        <w:rPr>
          <w:color w:val="auto"/>
        </w:rPr>
        <w:t>reporting, …)</w:t>
      </w:r>
      <w:proofErr w:type="gramEnd"/>
      <w:r w:rsidR="00EC3BE8" w:rsidRPr="00F658EB">
        <w:rPr>
          <w:color w:val="auto"/>
        </w:rPr>
        <w:t xml:space="preserve"> </w:t>
      </w:r>
    </w:p>
    <w:p w:rsidR="00EC3BE8" w:rsidRDefault="00EC3BE8" w:rsidP="00A1308D">
      <w:pPr>
        <w:pStyle w:val="Actions"/>
        <w:rPr>
          <w:color w:val="auto"/>
        </w:rPr>
      </w:pPr>
      <w:r w:rsidRPr="00F658EB">
        <w:rPr>
          <w:color w:val="auto"/>
        </w:rPr>
        <w:t>Last point: should we decide a global Market practice for this case and the MT566 communication attached or is it only a client service subject depending on client preferences?</w:t>
      </w:r>
      <w:r>
        <w:rPr>
          <w:color w:val="auto"/>
        </w:rPr>
        <w:t xml:space="preserve"> </w:t>
      </w:r>
    </w:p>
    <w:p w:rsidR="003A4FBE" w:rsidRDefault="003A4FBE" w:rsidP="003A4FBE">
      <w:pPr>
        <w:pStyle w:val="Actions"/>
        <w:rPr>
          <w:color w:val="auto"/>
        </w:rPr>
      </w:pPr>
    </w:p>
    <w:p w:rsidR="00073207" w:rsidRDefault="00073207" w:rsidP="003A4FBE">
      <w:pPr>
        <w:pStyle w:val="Actions"/>
        <w:rPr>
          <w:color w:val="auto"/>
        </w:rPr>
      </w:pPr>
      <w:r w:rsidRPr="009C6C06">
        <w:rPr>
          <w:color w:val="auto"/>
        </w:rPr>
        <w:t>The South African Market provided additional documentation. Please see attached.</w:t>
      </w:r>
    </w:p>
    <w:p w:rsidR="00073207" w:rsidRPr="00E302BB" w:rsidRDefault="00073207" w:rsidP="003A4FBE">
      <w:pPr>
        <w:pStyle w:val="Actions"/>
        <w:rPr>
          <w:color w:val="auto"/>
        </w:rPr>
      </w:pPr>
      <w:r>
        <w:rPr>
          <w:color w:val="auto"/>
        </w:rPr>
        <w:t xml:space="preserve"> </w:t>
      </w:r>
      <w:bookmarkStart w:id="16" w:name="_MON_1488793313"/>
      <w:bookmarkEnd w:id="16"/>
      <w:r>
        <w:rPr>
          <w:color w:val="auto"/>
        </w:rPr>
        <w:object w:dxaOrig="1550" w:dyaOrig="991">
          <v:shape id="_x0000_i1034" type="#_x0000_t75" style="width:77.25pt;height:49.5pt" o:ole="">
            <v:imagedata r:id="rId28" o:title=""/>
          </v:shape>
          <o:OLEObject Type="Embed" ProgID="Word.Document.12" ShapeID="_x0000_i1034" DrawAspect="Icon" ObjectID="_1507539561" r:id="rId29">
            <o:FieldCodes>\s</o:FieldCodes>
          </o:OLEObject>
        </w:object>
      </w:r>
    </w:p>
    <w:p w:rsidR="00912DEA" w:rsidRPr="008C3259" w:rsidRDefault="0030251B" w:rsidP="002246A4">
      <w:pPr>
        <w:pStyle w:val="Actions"/>
      </w:pPr>
      <w:r w:rsidRPr="008C3259">
        <w:rPr>
          <w:b/>
          <w:u w:val="single"/>
        </w:rPr>
        <w:t>Action</w:t>
      </w:r>
      <w:r w:rsidR="00912DEA" w:rsidRPr="008C3259">
        <w:rPr>
          <w:b/>
          <w:u w:val="single"/>
        </w:rPr>
        <w:t>s</w:t>
      </w:r>
      <w:r w:rsidRPr="008C3259">
        <w:t xml:space="preserve">: </w:t>
      </w:r>
    </w:p>
    <w:p w:rsidR="00B747C8" w:rsidRPr="00073207" w:rsidRDefault="001A54B5" w:rsidP="00820E7F">
      <w:pPr>
        <w:pStyle w:val="Actions"/>
        <w:numPr>
          <w:ilvl w:val="0"/>
          <w:numId w:val="17"/>
        </w:numPr>
        <w:ind w:left="709" w:hanging="349"/>
      </w:pPr>
      <w:r>
        <w:t>All participants to give their preference on</w:t>
      </w:r>
      <w:r w:rsidR="009C6C06">
        <w:t xml:space="preserve"> the 2 options: multiple messages vs unique message</w:t>
      </w:r>
    </w:p>
    <w:p w:rsidR="00104962" w:rsidRDefault="004A4080" w:rsidP="004A4080">
      <w:pPr>
        <w:pStyle w:val="Actions"/>
        <w:numPr>
          <w:ilvl w:val="0"/>
          <w:numId w:val="20"/>
        </w:numPr>
      </w:pPr>
      <w:r>
        <w:t>F</w:t>
      </w:r>
      <w:r w:rsidR="00B53711" w:rsidRPr="004A4080">
        <w:t>or the unique message</w:t>
      </w:r>
      <w:r w:rsidRPr="004A4080">
        <w:t>, 2 possibilities</w:t>
      </w:r>
      <w:r w:rsidR="00B53711" w:rsidRPr="004A4080">
        <w:t>: rate in the consolidated message or outside the consolidated message.</w:t>
      </w:r>
    </w:p>
    <w:p w:rsidR="009C6C06" w:rsidRDefault="009C6C06" w:rsidP="00C0473A">
      <w:pPr>
        <w:pStyle w:val="Actions"/>
      </w:pPr>
    </w:p>
    <w:bookmarkStart w:id="17" w:name="_MON_1505556162"/>
    <w:bookmarkEnd w:id="17"/>
    <w:p w:rsidR="009C6C06" w:rsidRDefault="000832B5" w:rsidP="00C0473A">
      <w:pPr>
        <w:pStyle w:val="Actions"/>
      </w:pPr>
      <w:r>
        <w:object w:dxaOrig="1550" w:dyaOrig="991">
          <v:shape id="_x0000_i1035" type="#_x0000_t75" style="width:77.25pt;height:49.5pt" o:ole="">
            <v:imagedata r:id="rId30" o:title=""/>
          </v:shape>
          <o:OLEObject Type="Embed" ProgID="Excel.Sheet.12" ShapeID="_x0000_i1035" DrawAspect="Icon" ObjectID="_1507539562" r:id="rId31"/>
        </w:object>
      </w:r>
    </w:p>
    <w:p w:rsidR="004A4080" w:rsidRDefault="004A4080" w:rsidP="00C0473A">
      <w:pPr>
        <w:pStyle w:val="Actions"/>
      </w:pPr>
    </w:p>
    <w:p w:rsidR="004A4080" w:rsidRDefault="004A4080" w:rsidP="00C0473A">
      <w:pPr>
        <w:pStyle w:val="Actions"/>
      </w:pPr>
    </w:p>
    <w:p w:rsidR="008F02BC" w:rsidRPr="004B4D02" w:rsidRDefault="00847318" w:rsidP="00C0473A">
      <w:pPr>
        <w:pStyle w:val="Actions"/>
        <w:rPr>
          <w:color w:val="auto"/>
          <w:u w:val="single"/>
        </w:rPr>
      </w:pPr>
      <w:r>
        <w:rPr>
          <w:color w:val="auto"/>
          <w:u w:val="single"/>
        </w:rPr>
        <w:lastRenderedPageBreak/>
        <w:t>c</w:t>
      </w:r>
      <w:r w:rsidR="004B4D02" w:rsidRPr="004B4D02">
        <w:rPr>
          <w:color w:val="auto"/>
          <w:u w:val="single"/>
        </w:rPr>
        <w:t xml:space="preserve">) Question from the Korean </w:t>
      </w:r>
      <w:proofErr w:type="gramStart"/>
      <w:r w:rsidR="004B4D02" w:rsidRPr="004B4D02">
        <w:rPr>
          <w:color w:val="auto"/>
          <w:u w:val="single"/>
        </w:rPr>
        <w:t xml:space="preserve">Market </w:t>
      </w:r>
      <w:r w:rsidR="001C691E">
        <w:rPr>
          <w:color w:val="auto"/>
          <w:u w:val="single"/>
        </w:rPr>
        <w:t>:</w:t>
      </w:r>
      <w:proofErr w:type="gramEnd"/>
      <w:r w:rsidR="001C691E">
        <w:rPr>
          <w:color w:val="auto"/>
          <w:u w:val="single"/>
        </w:rPr>
        <w:t xml:space="preserve"> new qualifier or re-use of a current sub-code for not taxable rate</w:t>
      </w:r>
    </w:p>
    <w:p w:rsidR="008F02BC" w:rsidRDefault="008F02BC" w:rsidP="00C0473A">
      <w:pPr>
        <w:pStyle w:val="Actions"/>
      </w:pPr>
    </w:p>
    <w:p w:rsidR="001C691E" w:rsidRPr="001C691E" w:rsidRDefault="001C691E" w:rsidP="008F02BC">
      <w:pPr>
        <w:pStyle w:val="Default"/>
        <w:rPr>
          <w:b/>
          <w:bCs/>
          <w:sz w:val="22"/>
          <w:szCs w:val="22"/>
          <w:u w:val="single"/>
          <w:lang w:val="en-GB"/>
        </w:rPr>
      </w:pPr>
      <w:r w:rsidRPr="001C691E">
        <w:rPr>
          <w:b/>
          <w:bCs/>
          <w:sz w:val="22"/>
          <w:szCs w:val="22"/>
          <w:u w:val="single"/>
          <w:lang w:val="en-GB"/>
        </w:rPr>
        <w:t>Business case:</w:t>
      </w:r>
    </w:p>
    <w:p w:rsidR="001C691E" w:rsidRDefault="001C691E" w:rsidP="008F02BC">
      <w:pPr>
        <w:pStyle w:val="Default"/>
        <w:rPr>
          <w:b/>
          <w:bCs/>
          <w:sz w:val="22"/>
          <w:szCs w:val="22"/>
          <w:lang w:val="en-GB"/>
        </w:rPr>
      </w:pPr>
    </w:p>
    <w:p w:rsidR="008F02BC" w:rsidRPr="001C691E" w:rsidRDefault="008F02BC" w:rsidP="001C691E">
      <w:pPr>
        <w:pStyle w:val="Actions"/>
        <w:rPr>
          <w:color w:val="auto"/>
          <w:lang w:val="en-ZA"/>
        </w:rPr>
      </w:pPr>
      <w:r w:rsidRPr="001C691E">
        <w:rPr>
          <w:color w:val="auto"/>
          <w:lang w:val="en-ZA"/>
        </w:rPr>
        <w:t xml:space="preserve">For cash dividend (DVCA), in KR, the issuers are announcing the tax exempted dividend rate, not ‘taxable rate’ (TAXE). </w:t>
      </w:r>
    </w:p>
    <w:p w:rsidR="008F02BC" w:rsidRPr="001C691E" w:rsidRDefault="008F02BC" w:rsidP="001C691E">
      <w:pPr>
        <w:pStyle w:val="Actions"/>
        <w:rPr>
          <w:color w:val="auto"/>
          <w:lang w:val="en-ZA"/>
        </w:rPr>
      </w:pPr>
      <w:r w:rsidRPr="001C691E">
        <w:rPr>
          <w:color w:val="auto"/>
          <w:lang w:val="en-ZA"/>
        </w:rPr>
        <w:t xml:space="preserve">Tax exempted dividend rate means that when the total dividend rate is KRW 100 per share, KRW 50 will not be taxed. The taxable dividend rate is KRW 50. </w:t>
      </w:r>
    </w:p>
    <w:p w:rsidR="008F02BC" w:rsidRPr="001C691E" w:rsidRDefault="008F02BC" w:rsidP="001C691E">
      <w:pPr>
        <w:pStyle w:val="Actions"/>
        <w:rPr>
          <w:color w:val="auto"/>
          <w:lang w:val="en-ZA"/>
        </w:rPr>
      </w:pPr>
      <w:r w:rsidRPr="001C691E">
        <w:rPr>
          <w:color w:val="auto"/>
          <w:lang w:val="en-ZA"/>
        </w:rPr>
        <w:t xml:space="preserve">SWIFT suggested the usage </w:t>
      </w:r>
      <w:proofErr w:type="gramStart"/>
      <w:r w:rsidRPr="001C691E">
        <w:rPr>
          <w:color w:val="auto"/>
          <w:lang w:val="en-ZA"/>
        </w:rPr>
        <w:t>of :92J</w:t>
      </w:r>
      <w:proofErr w:type="gramEnd"/>
      <w:r w:rsidRPr="001C691E">
        <w:rPr>
          <w:color w:val="auto"/>
          <w:lang w:val="en-ZA"/>
        </w:rPr>
        <w:t>::GRSS//TXFR/</w:t>
      </w:r>
      <w:proofErr w:type="spellStart"/>
      <w:r w:rsidRPr="001C691E">
        <w:rPr>
          <w:color w:val="auto"/>
          <w:lang w:val="en-ZA"/>
        </w:rPr>
        <w:t>KRWxx</w:t>
      </w:r>
      <w:proofErr w:type="spellEnd"/>
      <w:r w:rsidRPr="001C691E">
        <w:rPr>
          <w:color w:val="auto"/>
          <w:lang w:val="en-ZA"/>
        </w:rPr>
        <w:t xml:space="preserve"> to specify the part of GRSS that is tax free after :92F::GRSS//</w:t>
      </w:r>
      <w:proofErr w:type="spellStart"/>
      <w:r w:rsidRPr="001C691E">
        <w:rPr>
          <w:color w:val="auto"/>
          <w:lang w:val="en-ZA"/>
        </w:rPr>
        <w:t>KRWxx</w:t>
      </w:r>
      <w:proofErr w:type="spellEnd"/>
      <w:r w:rsidRPr="001C691E">
        <w:rPr>
          <w:color w:val="auto"/>
          <w:lang w:val="en-ZA"/>
        </w:rPr>
        <w:t xml:space="preserve">. However, the participants in Korea would prefer to have a dedicated qualifier for the tax exempted dividend rate mainly due to the fact that option J has to be added into the system, and even if they implement option J, the KR counterparties may not implement it and hence, it would not work. </w:t>
      </w:r>
    </w:p>
    <w:p w:rsidR="008F02BC" w:rsidRPr="001C691E" w:rsidRDefault="008F02BC" w:rsidP="001C691E">
      <w:pPr>
        <w:pStyle w:val="Actions"/>
        <w:rPr>
          <w:color w:val="auto"/>
          <w:lang w:val="en-ZA"/>
        </w:rPr>
      </w:pPr>
      <w:r w:rsidRPr="001C691E">
        <w:rPr>
          <w:color w:val="auto"/>
          <w:lang w:val="en-ZA"/>
        </w:rPr>
        <w:t>Are there other countries in A</w:t>
      </w:r>
      <w:r w:rsidR="001C691E" w:rsidRPr="001C691E">
        <w:rPr>
          <w:color w:val="auto"/>
          <w:lang w:val="en-ZA"/>
        </w:rPr>
        <w:t xml:space="preserve">sia </w:t>
      </w:r>
      <w:r w:rsidRPr="001C691E">
        <w:rPr>
          <w:color w:val="auto"/>
          <w:lang w:val="en-ZA"/>
        </w:rPr>
        <w:t>P</w:t>
      </w:r>
      <w:r w:rsidR="001C691E" w:rsidRPr="001C691E">
        <w:rPr>
          <w:color w:val="auto"/>
          <w:lang w:val="en-ZA"/>
        </w:rPr>
        <w:t>ac</w:t>
      </w:r>
      <w:r w:rsidRPr="001C691E">
        <w:rPr>
          <w:color w:val="auto"/>
          <w:lang w:val="en-ZA"/>
        </w:rPr>
        <w:t xml:space="preserve"> who have similar tax handling as Korea? And how is the tax exempted rate being announced currently? </w:t>
      </w:r>
    </w:p>
    <w:p w:rsidR="008F02BC" w:rsidRDefault="008F02BC" w:rsidP="008F02BC">
      <w:pPr>
        <w:pStyle w:val="Default"/>
        <w:rPr>
          <w:b/>
          <w:bCs/>
          <w:sz w:val="22"/>
          <w:szCs w:val="22"/>
          <w:lang w:val="en-GB"/>
        </w:rPr>
      </w:pPr>
    </w:p>
    <w:p w:rsidR="008F02BC" w:rsidRPr="001C691E" w:rsidRDefault="001C691E" w:rsidP="001C691E">
      <w:pPr>
        <w:pStyle w:val="Actions"/>
        <w:rPr>
          <w:color w:val="auto"/>
          <w:lang w:val="en-ZA"/>
        </w:rPr>
      </w:pPr>
      <w:r w:rsidRPr="001C691E">
        <w:rPr>
          <w:color w:val="auto"/>
          <w:lang w:val="en-ZA"/>
        </w:rPr>
        <w:t>Jyi-Chen</w:t>
      </w:r>
      <w:r w:rsidR="008F02BC" w:rsidRPr="001C691E">
        <w:rPr>
          <w:color w:val="auto"/>
          <w:lang w:val="en-ZA"/>
        </w:rPr>
        <w:t xml:space="preserve"> noted that the statistics was collected back in 2009 and only for one particular scenario hence showing a low usage. The usage is probably much higher if it is considered with other events and scenarios. He also added that Australia is using field 92J for franked/</w:t>
      </w:r>
      <w:proofErr w:type="spellStart"/>
      <w:r w:rsidR="008F02BC" w:rsidRPr="001C691E">
        <w:rPr>
          <w:color w:val="auto"/>
          <w:lang w:val="en-ZA"/>
        </w:rPr>
        <w:t>unfranked</w:t>
      </w:r>
      <w:proofErr w:type="spellEnd"/>
      <w:r w:rsidR="008F02BC" w:rsidRPr="001C691E">
        <w:rPr>
          <w:color w:val="auto"/>
          <w:lang w:val="en-ZA"/>
        </w:rPr>
        <w:t xml:space="preserve">/tax free/sundry rates and Singapore uses field 92J for taxable income. </w:t>
      </w:r>
    </w:p>
    <w:p w:rsidR="001C691E" w:rsidRDefault="001C691E" w:rsidP="008F02BC">
      <w:pPr>
        <w:rPr>
          <w:lang w:val="en-GB"/>
        </w:rPr>
      </w:pPr>
    </w:p>
    <w:p w:rsidR="008F02BC" w:rsidRDefault="008F02BC" w:rsidP="008F02BC">
      <w:pPr>
        <w:rPr>
          <w:lang w:val="en-GB"/>
        </w:rPr>
      </w:pPr>
      <w:r>
        <w:rPr>
          <w:lang w:val="en-GB"/>
        </w:rPr>
        <w:t>The overall consensus from the group was that field 92J is commonly used across different scenarios in different markets in APAC.</w:t>
      </w:r>
      <w:r w:rsidR="001C691E">
        <w:rPr>
          <w:lang w:val="en-GB"/>
        </w:rPr>
        <w:br/>
        <w:t xml:space="preserve">The APAC group and in particular the Korean Market are expecting a confirmation of the Tax sub-group recommendation. </w:t>
      </w:r>
    </w:p>
    <w:p w:rsidR="001C691E" w:rsidRPr="00F658EB" w:rsidRDefault="005E02FB" w:rsidP="005E02FB">
      <w:pPr>
        <w:pStyle w:val="Actions"/>
        <w:numPr>
          <w:ilvl w:val="0"/>
          <w:numId w:val="20"/>
        </w:numPr>
        <w:ind w:left="450"/>
        <w:rPr>
          <w:color w:val="auto"/>
        </w:rPr>
      </w:pPr>
      <w:r>
        <w:rPr>
          <w:color w:val="auto"/>
        </w:rPr>
        <w:t>C</w:t>
      </w:r>
      <w:r w:rsidR="001C691E" w:rsidRPr="00F658EB">
        <w:rPr>
          <w:color w:val="auto"/>
        </w:rPr>
        <w:t xml:space="preserve">omment </w:t>
      </w:r>
      <w:r>
        <w:rPr>
          <w:color w:val="auto"/>
        </w:rPr>
        <w:t xml:space="preserve">provided by Germany </w:t>
      </w:r>
      <w:r w:rsidR="001C691E" w:rsidRPr="00F658EB">
        <w:rPr>
          <w:color w:val="auto"/>
        </w:rPr>
        <w:t>during Jan 2015</w:t>
      </w:r>
      <w:r w:rsidR="009A687E" w:rsidRPr="00F658EB">
        <w:rPr>
          <w:color w:val="auto"/>
        </w:rPr>
        <w:t xml:space="preserve"> call</w:t>
      </w:r>
      <w:r w:rsidR="001C691E" w:rsidRPr="00F658EB">
        <w:rPr>
          <w:color w:val="auto"/>
        </w:rPr>
        <w:t xml:space="preserve">: </w:t>
      </w:r>
      <w:r w:rsidR="009A687E" w:rsidRPr="00F658EB">
        <w:rPr>
          <w:color w:val="auto"/>
        </w:rPr>
        <w:t>w</w:t>
      </w:r>
      <w:r w:rsidR="001C691E" w:rsidRPr="00F658EB">
        <w:rPr>
          <w:color w:val="auto"/>
        </w:rPr>
        <w:t xml:space="preserve">hen </w:t>
      </w:r>
      <w:r>
        <w:rPr>
          <w:color w:val="auto"/>
        </w:rPr>
        <w:t xml:space="preserve">it is </w:t>
      </w:r>
      <w:r w:rsidR="001C691E" w:rsidRPr="00F658EB">
        <w:rPr>
          <w:color w:val="auto"/>
        </w:rPr>
        <w:t xml:space="preserve">necessary, </w:t>
      </w:r>
      <w:r w:rsidR="008F02BC" w:rsidRPr="00F658EB">
        <w:rPr>
          <w:color w:val="auto"/>
        </w:rPr>
        <w:t>Germany</w:t>
      </w:r>
      <w:r w:rsidR="001C691E" w:rsidRPr="00F658EB">
        <w:rPr>
          <w:color w:val="auto"/>
        </w:rPr>
        <w:t xml:space="preserve"> uses sub-codes</w:t>
      </w:r>
      <w:r w:rsidR="008F02BC" w:rsidRPr="00F658EB">
        <w:rPr>
          <w:color w:val="auto"/>
        </w:rPr>
        <w:t xml:space="preserve">, </w:t>
      </w:r>
    </w:p>
    <w:p w:rsidR="001C691E" w:rsidRDefault="005E02FB" w:rsidP="005E02FB">
      <w:pPr>
        <w:pStyle w:val="Actions"/>
        <w:rPr>
          <w:color w:val="auto"/>
        </w:rPr>
      </w:pPr>
      <w:r w:rsidRPr="001615D8">
        <w:rPr>
          <w:color w:val="auto"/>
        </w:rPr>
        <w:t xml:space="preserve">Question from </w:t>
      </w:r>
      <w:proofErr w:type="gramStart"/>
      <w:r w:rsidRPr="001615D8">
        <w:rPr>
          <w:color w:val="auto"/>
        </w:rPr>
        <w:t>SWIFT :</w:t>
      </w:r>
      <w:proofErr w:type="gramEnd"/>
      <w:r w:rsidRPr="001615D8">
        <w:rPr>
          <w:color w:val="auto"/>
        </w:rPr>
        <w:t xml:space="preserve"> apparently a very few number of countries are using TAXE … so should we delete this rate ?</w:t>
      </w:r>
    </w:p>
    <w:p w:rsidR="00107E4E" w:rsidRDefault="00107E4E" w:rsidP="005E02FB">
      <w:pPr>
        <w:pStyle w:val="Actions"/>
        <w:rPr>
          <w:color w:val="auto"/>
        </w:rPr>
      </w:pPr>
      <w:r>
        <w:rPr>
          <w:color w:val="auto"/>
        </w:rPr>
        <w:t>The Tax sub-group confirms its recommendation for the usage of a sub-code instead of the creation of a new qualifier.</w:t>
      </w:r>
    </w:p>
    <w:p w:rsidR="001615D8" w:rsidRDefault="001615D8" w:rsidP="005E02FB">
      <w:pPr>
        <w:pStyle w:val="Actions"/>
        <w:rPr>
          <w:color w:val="auto"/>
        </w:rPr>
      </w:pPr>
    </w:p>
    <w:p w:rsidR="001615D8" w:rsidRPr="001615D8" w:rsidRDefault="001615D8" w:rsidP="005E02FB">
      <w:pPr>
        <w:pStyle w:val="Actions"/>
        <w:rPr>
          <w:color w:val="auto"/>
          <w:highlight w:val="yellow"/>
          <w:lang w:val="fr-FR"/>
        </w:rPr>
      </w:pPr>
      <w:r w:rsidRPr="001615D8">
        <w:rPr>
          <w:color w:val="auto"/>
          <w:highlight w:val="yellow"/>
        </w:rPr>
        <w:t xml:space="preserve">Tax sub-group recommendation is confirmed. </w:t>
      </w:r>
      <w:r w:rsidRPr="001615D8">
        <w:rPr>
          <w:color w:val="auto"/>
          <w:highlight w:val="yellow"/>
          <w:lang w:val="en-US"/>
        </w:rPr>
        <w:t>No particular comments regarding TAXE. Can be seen separately</w:t>
      </w:r>
      <w:r w:rsidRPr="001615D8">
        <w:rPr>
          <w:color w:val="auto"/>
          <w:highlight w:val="yellow"/>
          <w:lang w:val="fr-FR"/>
        </w:rPr>
        <w:t xml:space="preserve"> </w:t>
      </w:r>
      <w:proofErr w:type="spellStart"/>
      <w:r w:rsidRPr="001615D8">
        <w:rPr>
          <w:color w:val="auto"/>
          <w:highlight w:val="yellow"/>
          <w:lang w:val="fr-FR"/>
        </w:rPr>
        <w:t>afterwards</w:t>
      </w:r>
      <w:proofErr w:type="spellEnd"/>
    </w:p>
    <w:p w:rsidR="001615D8" w:rsidRPr="001615D8" w:rsidRDefault="001615D8" w:rsidP="001615D8">
      <w:pPr>
        <w:pStyle w:val="Actions"/>
        <w:numPr>
          <w:ilvl w:val="0"/>
          <w:numId w:val="20"/>
        </w:numPr>
        <w:rPr>
          <w:color w:val="auto"/>
          <w:highlight w:val="yellow"/>
          <w:lang w:val="fr-FR"/>
        </w:rPr>
      </w:pPr>
      <w:proofErr w:type="spellStart"/>
      <w:r w:rsidRPr="001615D8">
        <w:rPr>
          <w:color w:val="auto"/>
          <w:highlight w:val="yellow"/>
          <w:lang w:val="fr-FR"/>
        </w:rPr>
        <w:t>Subject</w:t>
      </w:r>
      <w:proofErr w:type="spellEnd"/>
      <w:r w:rsidRPr="001615D8">
        <w:rPr>
          <w:color w:val="auto"/>
          <w:highlight w:val="yellow"/>
          <w:lang w:val="fr-FR"/>
        </w:rPr>
        <w:t xml:space="preserve"> </w:t>
      </w:r>
      <w:proofErr w:type="spellStart"/>
      <w:r w:rsidRPr="001615D8">
        <w:rPr>
          <w:color w:val="auto"/>
          <w:highlight w:val="yellow"/>
          <w:lang w:val="fr-FR"/>
        </w:rPr>
        <w:t>closed</w:t>
      </w:r>
      <w:proofErr w:type="spellEnd"/>
    </w:p>
    <w:p w:rsidR="001615D8" w:rsidRPr="001615D8" w:rsidRDefault="001615D8" w:rsidP="005E02FB">
      <w:pPr>
        <w:pStyle w:val="Actions"/>
        <w:rPr>
          <w:color w:val="auto"/>
          <w:lang w:val="fr-FR"/>
        </w:rPr>
      </w:pPr>
    </w:p>
    <w:p w:rsidR="007C5175" w:rsidRDefault="007C5175" w:rsidP="007C5175">
      <w:pPr>
        <w:pStyle w:val="Actions"/>
      </w:pPr>
    </w:p>
    <w:p w:rsidR="001615D8" w:rsidRPr="00A16682" w:rsidRDefault="007C5175" w:rsidP="00A16682">
      <w:pPr>
        <w:pStyle w:val="Actions"/>
        <w:rPr>
          <w:color w:val="auto"/>
          <w:u w:val="single"/>
        </w:rPr>
      </w:pPr>
      <w:r w:rsidRPr="00A16682">
        <w:rPr>
          <w:color w:val="auto"/>
          <w:highlight w:val="yellow"/>
          <w:u w:val="single"/>
        </w:rPr>
        <w:t xml:space="preserve">d) </w:t>
      </w:r>
      <w:r w:rsidR="001615D8" w:rsidRPr="00A16682">
        <w:rPr>
          <w:color w:val="auto"/>
          <w:highlight w:val="yellow"/>
          <w:u w:val="single"/>
        </w:rPr>
        <w:t>Question from the Korean Market related to CA289</w:t>
      </w:r>
      <w:r w:rsidR="00A16682" w:rsidRPr="00A16682">
        <w:rPr>
          <w:color w:val="auto"/>
          <w:highlight w:val="yellow"/>
          <w:u w:val="single"/>
        </w:rPr>
        <w:t xml:space="preserve"> =&gt; </w:t>
      </w:r>
      <w:r w:rsidR="001615D8" w:rsidRPr="00A16682">
        <w:rPr>
          <w:color w:val="auto"/>
          <w:highlight w:val="yellow"/>
          <w:u w:val="single"/>
        </w:rPr>
        <w:t>The CA SMPG forwarded the below subject to the Tax sub-group.</w:t>
      </w:r>
      <w:r w:rsidR="001615D8" w:rsidRPr="00A16682">
        <w:rPr>
          <w:color w:val="auto"/>
          <w:u w:val="single"/>
        </w:rPr>
        <w:t xml:space="preserve"> </w:t>
      </w:r>
    </w:p>
    <w:p w:rsidR="001615D8" w:rsidRDefault="001615D8" w:rsidP="001615D8">
      <w:pPr>
        <w:pStyle w:val="ListParagraph"/>
        <w:rPr>
          <w:color w:val="1F497D"/>
          <w:lang w:val="en-US"/>
        </w:rPr>
      </w:pPr>
    </w:p>
    <w:p w:rsidR="001615D8" w:rsidRPr="009D3D58" w:rsidRDefault="001615D8" w:rsidP="001615D8">
      <w:pPr>
        <w:rPr>
          <w:lang w:eastAsia="ko-KR"/>
        </w:rPr>
      </w:pPr>
      <w:r w:rsidRPr="009D3D58">
        <w:rPr>
          <w:lang w:eastAsia="ko-KR"/>
        </w:rPr>
        <w:t>Market: Korea</w:t>
      </w:r>
    </w:p>
    <w:p w:rsidR="001615D8" w:rsidRPr="009D3D58" w:rsidRDefault="001615D8" w:rsidP="001615D8">
      <w:pPr>
        <w:rPr>
          <w:lang w:eastAsia="ko-KR"/>
        </w:rPr>
      </w:pPr>
      <w:r w:rsidRPr="009D3D58">
        <w:rPr>
          <w:lang w:eastAsia="ko-KR"/>
        </w:rPr>
        <w:t xml:space="preserve">Example: Merger/Exchange offer of </w:t>
      </w:r>
      <w:proofErr w:type="spellStart"/>
      <w:r w:rsidRPr="009D3D58">
        <w:rPr>
          <w:lang w:eastAsia="ko-KR"/>
        </w:rPr>
        <w:t>Kyongnam</w:t>
      </w:r>
      <w:proofErr w:type="spellEnd"/>
      <w:r w:rsidRPr="009D3D58">
        <w:rPr>
          <w:lang w:eastAsia="ko-KR"/>
        </w:rPr>
        <w:t xml:space="preserve"> Bank (KR7192520005)</w:t>
      </w:r>
    </w:p>
    <w:p w:rsidR="001615D8" w:rsidRPr="009D3D58" w:rsidRDefault="001615D8" w:rsidP="001615D8">
      <w:pPr>
        <w:rPr>
          <w:lang w:eastAsia="ko-KR"/>
        </w:rPr>
      </w:pPr>
      <w:r w:rsidRPr="009D3D58">
        <w:rPr>
          <w:lang w:eastAsia="ko-KR"/>
        </w:rPr>
        <w:t xml:space="preserve">In this exchange offer, holdings of </w:t>
      </w:r>
      <w:proofErr w:type="spellStart"/>
      <w:r w:rsidRPr="009D3D58">
        <w:rPr>
          <w:lang w:eastAsia="ko-KR"/>
        </w:rPr>
        <w:t>Kyongnam</w:t>
      </w:r>
      <w:proofErr w:type="spellEnd"/>
      <w:r w:rsidRPr="009D3D58">
        <w:rPr>
          <w:lang w:eastAsia="ko-KR"/>
        </w:rPr>
        <w:t xml:space="preserve"> Bank were blocked from trading and converted to </w:t>
      </w:r>
      <w:proofErr w:type="spellStart"/>
      <w:r w:rsidRPr="009D3D58">
        <w:rPr>
          <w:lang w:eastAsia="ko-KR"/>
        </w:rPr>
        <w:t>Bnk</w:t>
      </w:r>
      <w:proofErr w:type="spellEnd"/>
      <w:r w:rsidRPr="009D3D58">
        <w:rPr>
          <w:lang w:eastAsia="ko-KR"/>
        </w:rPr>
        <w:t xml:space="preserve"> Financial (KR7138930003) shares as a </w:t>
      </w:r>
      <w:r w:rsidRPr="009D3D58">
        <w:rPr>
          <w:u w:val="single"/>
          <w:lang w:eastAsia="ko-KR"/>
        </w:rPr>
        <w:t>mandatory</w:t>
      </w:r>
      <w:r w:rsidRPr="009D3D58">
        <w:rPr>
          <w:lang w:eastAsia="ko-KR"/>
        </w:rPr>
        <w:t xml:space="preserve"> event.  This transaction is subject to capital gains tax.  Shareholders are allowed to submit their average acquisition price (AAP) in order for </w:t>
      </w:r>
      <w:proofErr w:type="spellStart"/>
      <w:r w:rsidRPr="009D3D58">
        <w:rPr>
          <w:lang w:eastAsia="ko-KR"/>
        </w:rPr>
        <w:t>subcustodians</w:t>
      </w:r>
      <w:proofErr w:type="spellEnd"/>
      <w:r w:rsidRPr="009D3D58">
        <w:rPr>
          <w:lang w:eastAsia="ko-KR"/>
        </w:rPr>
        <w:t xml:space="preserve"> to apply a lower CGT.  Submission of the AAP is purely </w:t>
      </w:r>
      <w:r w:rsidRPr="009D3D58">
        <w:rPr>
          <w:u w:val="single"/>
          <w:lang w:eastAsia="ko-KR"/>
        </w:rPr>
        <w:t>voluntary</w:t>
      </w:r>
      <w:r w:rsidRPr="009D3D58">
        <w:rPr>
          <w:lang w:eastAsia="ko-KR"/>
        </w:rPr>
        <w:t xml:space="preserve"> and currently announced in the </w:t>
      </w:r>
      <w:r w:rsidRPr="009D3D58">
        <w:rPr>
          <w:lang w:eastAsia="ko-KR"/>
        </w:rPr>
        <w:lastRenderedPageBreak/>
        <w:t xml:space="preserve">narrative.  Since the event is a mandatory event, clients cannot send in an MT565 to advise their AAP – this will need to be mandatory e.g. via MT 599 or fax.  What is the best practice for announcing the AAP? E.g. should this event be announced as mandatory with choice where your options </w:t>
      </w:r>
      <w:proofErr w:type="gramStart"/>
      <w:r w:rsidRPr="009D3D58">
        <w:rPr>
          <w:lang w:eastAsia="ko-KR"/>
        </w:rPr>
        <w:t>are</w:t>
      </w:r>
      <w:r w:rsidR="00A16682" w:rsidRPr="009D3D58">
        <w:rPr>
          <w:lang w:eastAsia="ko-KR"/>
        </w:rPr>
        <w:t>:</w:t>
      </w:r>
      <w:proofErr w:type="gramEnd"/>
    </w:p>
    <w:p w:rsidR="001615D8" w:rsidRPr="009D3D58" w:rsidRDefault="001615D8" w:rsidP="001615D8">
      <w:pPr>
        <w:pStyle w:val="ListParagraph"/>
        <w:numPr>
          <w:ilvl w:val="0"/>
          <w:numId w:val="30"/>
        </w:numPr>
        <w:rPr>
          <w:sz w:val="20"/>
          <w:lang w:val="en-US" w:eastAsia="ko-KR"/>
        </w:rPr>
      </w:pPr>
      <w:r w:rsidRPr="009D3D58">
        <w:rPr>
          <w:sz w:val="20"/>
          <w:lang w:val="en-US" w:eastAsia="ko-KR"/>
        </w:rPr>
        <w:t xml:space="preserve">Accept the resultant stock (in this case </w:t>
      </w:r>
      <w:proofErr w:type="spellStart"/>
      <w:r w:rsidRPr="009D3D58">
        <w:rPr>
          <w:sz w:val="20"/>
          <w:lang w:val="en-US" w:eastAsia="ko-KR"/>
        </w:rPr>
        <w:t>bnk</w:t>
      </w:r>
      <w:proofErr w:type="spellEnd"/>
      <w:r w:rsidRPr="009D3D58">
        <w:rPr>
          <w:sz w:val="20"/>
          <w:lang w:val="en-US" w:eastAsia="ko-KR"/>
        </w:rPr>
        <w:t xml:space="preserve"> financial) where no AAP will be submitted, or,</w:t>
      </w:r>
    </w:p>
    <w:p w:rsidR="001615D8" w:rsidRPr="009D3D58" w:rsidRDefault="001615D8" w:rsidP="001615D8">
      <w:pPr>
        <w:pStyle w:val="ListParagraph"/>
        <w:numPr>
          <w:ilvl w:val="0"/>
          <w:numId w:val="30"/>
        </w:numPr>
        <w:rPr>
          <w:sz w:val="20"/>
          <w:lang w:val="en-US" w:eastAsia="ko-KR"/>
        </w:rPr>
      </w:pPr>
      <w:r w:rsidRPr="009D3D58">
        <w:rPr>
          <w:sz w:val="20"/>
          <w:lang w:val="en-US" w:eastAsia="ko-KR"/>
        </w:rPr>
        <w:t>Accept the resultant stock and submit an AAP.</w:t>
      </w:r>
    </w:p>
    <w:p w:rsidR="001615D8" w:rsidRPr="009D3D58" w:rsidRDefault="001615D8" w:rsidP="001615D8">
      <w:pPr>
        <w:rPr>
          <w:lang w:eastAsia="ko-KR"/>
        </w:rPr>
      </w:pPr>
    </w:p>
    <w:p w:rsidR="001615D8" w:rsidRPr="009D3D58" w:rsidRDefault="001615D8" w:rsidP="001615D8">
      <w:pPr>
        <w:rPr>
          <w:lang w:eastAsia="ko-KR"/>
        </w:rPr>
      </w:pPr>
      <w:r w:rsidRPr="009D3D58">
        <w:rPr>
          <w:lang w:eastAsia="ko-KR"/>
        </w:rPr>
        <w:t>Or should the ability to submit an AAP be treated as a separate event? Or is there another practice that can be used?</w:t>
      </w:r>
    </w:p>
    <w:p w:rsidR="001615D8" w:rsidRPr="009D3D58" w:rsidRDefault="001615D8" w:rsidP="001615D8">
      <w:r w:rsidRPr="009D3D58">
        <w:t xml:space="preserve">We checked with the KR NMPG, and they commented that their best practice is to announce an AAP through any separate instruction such as MT 568/599 rather than an announcement of the mandatory event with AAP option. According to the KR market practice, AAP’s submission is the shareholders responsibility and sub-custodians do not support and do not consider AAP’s submission as separate events. </w:t>
      </w:r>
    </w:p>
    <w:p w:rsidR="001615D8" w:rsidRPr="009D3D58" w:rsidRDefault="001615D8" w:rsidP="001615D8">
      <w:r w:rsidRPr="009D3D58">
        <w:t xml:space="preserve">The APAC WG group suggested that this query be brought to the global SMPG for discussion as they wanted to know if there is a better way to process this rather than using the MT 568/599, and if there are any similar scenarios globally. </w:t>
      </w:r>
    </w:p>
    <w:p w:rsidR="001615D8" w:rsidRPr="009D3D58" w:rsidRDefault="001615D8" w:rsidP="001615D8">
      <w:pPr>
        <w:pStyle w:val="ListParagraph"/>
        <w:rPr>
          <w:color w:val="1F497D"/>
          <w:lang w:val="en-US"/>
        </w:rPr>
      </w:pPr>
    </w:p>
    <w:p w:rsidR="007C5175" w:rsidRPr="00A16682" w:rsidRDefault="00A16682" w:rsidP="007C5175">
      <w:pPr>
        <w:pStyle w:val="Actions"/>
        <w:rPr>
          <w:color w:val="auto"/>
          <w:lang w:val="en-US"/>
        </w:rPr>
      </w:pPr>
      <w:r w:rsidRPr="009D3D58">
        <w:rPr>
          <w:color w:val="auto"/>
          <w:lang w:val="en-US"/>
        </w:rPr>
        <w:t>Question: is it a subject to be handled by the Tax sub-group?</w:t>
      </w:r>
    </w:p>
    <w:p w:rsidR="00A16682" w:rsidRPr="008C3259" w:rsidRDefault="00A16682" w:rsidP="00A16682">
      <w:pPr>
        <w:pStyle w:val="Actions"/>
      </w:pPr>
      <w:r w:rsidRPr="008C3259">
        <w:rPr>
          <w:b/>
          <w:u w:val="single"/>
        </w:rPr>
        <w:t>Action</w:t>
      </w:r>
      <w:r w:rsidRPr="008C3259">
        <w:t xml:space="preserve">: </w:t>
      </w:r>
    </w:p>
    <w:p w:rsidR="007C5175" w:rsidRDefault="007C5175" w:rsidP="007C5175">
      <w:pPr>
        <w:pStyle w:val="Actions"/>
      </w:pPr>
      <w:r>
        <w:t>The group decides that it is a subject to be handled and discussed by the CA SMPG</w:t>
      </w:r>
      <w:r w:rsidRPr="007C5175">
        <w:t xml:space="preserve"> </w:t>
      </w:r>
      <w:r w:rsidR="00A16682">
        <w:t>and</w:t>
      </w:r>
      <w:r>
        <w:t xml:space="preserve"> </w:t>
      </w:r>
      <w:proofErr w:type="gramStart"/>
      <w:r>
        <w:t>make</w:t>
      </w:r>
      <w:proofErr w:type="gramEnd"/>
      <w:r>
        <w:t xml:space="preserve"> the link </w:t>
      </w:r>
      <w:r w:rsidR="00A16682">
        <w:t>between this subject and</w:t>
      </w:r>
      <w:r>
        <w:t xml:space="preserve"> the on-going discussions related to Mandatory events where an additional information is required.</w:t>
      </w:r>
    </w:p>
    <w:p w:rsidR="00A93CED" w:rsidRDefault="00A93CED" w:rsidP="007C5175">
      <w:pPr>
        <w:pStyle w:val="Actions"/>
      </w:pPr>
    </w:p>
    <w:p w:rsidR="00A16682" w:rsidRPr="00A16682" w:rsidRDefault="00A16682" w:rsidP="007C5175">
      <w:pPr>
        <w:pStyle w:val="Actions"/>
        <w:rPr>
          <w:color w:val="auto"/>
          <w:highlight w:val="yellow"/>
          <w:u w:val="single"/>
        </w:rPr>
      </w:pPr>
      <w:r w:rsidRPr="00A16682">
        <w:rPr>
          <w:color w:val="auto"/>
          <w:highlight w:val="yellow"/>
          <w:u w:val="single"/>
        </w:rPr>
        <w:t>e) New Tax subjects related to the last Maintenance Working Group (MWG)</w:t>
      </w:r>
    </w:p>
    <w:p w:rsidR="00A16682" w:rsidRPr="004F3041" w:rsidRDefault="00A16682" w:rsidP="00A16682">
      <w:pPr>
        <w:pStyle w:val="Actions"/>
        <w:numPr>
          <w:ilvl w:val="0"/>
          <w:numId w:val="20"/>
        </w:numPr>
        <w:rPr>
          <w:color w:val="auto"/>
        </w:rPr>
      </w:pPr>
      <w:r w:rsidRPr="004F3041">
        <w:rPr>
          <w:color w:val="auto"/>
        </w:rPr>
        <w:t>TXAP:</w:t>
      </w:r>
    </w:p>
    <w:p w:rsidR="00A16682" w:rsidRPr="004F3041" w:rsidRDefault="00A16682" w:rsidP="00A16682">
      <w:pPr>
        <w:pStyle w:val="Actions"/>
        <w:ind w:left="720"/>
        <w:rPr>
          <w:color w:val="auto"/>
        </w:rPr>
      </w:pPr>
      <w:r w:rsidRPr="004F3041">
        <w:rPr>
          <w:color w:val="auto"/>
        </w:rPr>
        <w:t>Definitions (short and long</w:t>
      </w:r>
      <w:proofErr w:type="gramStart"/>
      <w:r w:rsidRPr="004F3041">
        <w:rPr>
          <w:color w:val="auto"/>
        </w:rPr>
        <w:t>) :</w:t>
      </w:r>
      <w:proofErr w:type="gramEnd"/>
      <w:r w:rsidRPr="004F3041">
        <w:rPr>
          <w:color w:val="auto"/>
        </w:rPr>
        <w:t xml:space="preserve"> </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2849"/>
        <w:gridCol w:w="6607"/>
      </w:tblGrid>
      <w:tr w:rsidR="00A16682" w:rsidRPr="00A16682" w:rsidTr="00A16682">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val="fr-FR" w:eastAsia="fr-FR"/>
              </w:rPr>
            </w:pPr>
            <w:proofErr w:type="spellStart"/>
            <w:r w:rsidRPr="00A16682">
              <w:rPr>
                <w:color w:val="000000"/>
                <w:sz w:val="18"/>
                <w:szCs w:val="18"/>
                <w:lang w:val="fr-FR" w:eastAsia="fr-FR"/>
              </w:rPr>
              <w:t>Issuer</w:t>
            </w:r>
            <w:proofErr w:type="spellEnd"/>
            <w:r w:rsidRPr="00A16682">
              <w:rPr>
                <w:color w:val="000000"/>
                <w:sz w:val="18"/>
                <w:szCs w:val="18"/>
                <w:lang w:val="fr-FR" w:eastAsia="fr-FR"/>
              </w:rPr>
              <w:t>/</w:t>
            </w:r>
            <w:proofErr w:type="spellStart"/>
            <w:r w:rsidRPr="00A16682">
              <w:rPr>
                <w:color w:val="000000"/>
                <w:sz w:val="18"/>
                <w:szCs w:val="18"/>
                <w:lang w:val="fr-FR" w:eastAsia="fr-FR"/>
              </w:rPr>
              <w:t>Offeror</w:t>
            </w:r>
            <w:proofErr w:type="spellEnd"/>
            <w:r w:rsidRPr="00A16682">
              <w:rPr>
                <w:color w:val="000000"/>
                <w:sz w:val="18"/>
                <w:szCs w:val="18"/>
                <w:lang w:val="fr-FR" w:eastAsia="fr-FR"/>
              </w:rPr>
              <w:t xml:space="preserve"> </w:t>
            </w:r>
            <w:proofErr w:type="spellStart"/>
            <w:r w:rsidRPr="00A16682">
              <w:rPr>
                <w:color w:val="000000"/>
                <w:sz w:val="18"/>
                <w:szCs w:val="18"/>
                <w:lang w:val="fr-FR" w:eastAsia="fr-FR"/>
              </w:rPr>
              <w:t>Taxability</w:t>
            </w:r>
            <w:proofErr w:type="spellEnd"/>
            <w:r w:rsidRPr="00A16682">
              <w:rPr>
                <w:color w:val="000000"/>
                <w:sz w:val="18"/>
                <w:szCs w:val="18"/>
                <w:lang w:val="fr-FR" w:eastAsia="fr-FR"/>
              </w:rPr>
              <w:t xml:space="preserve"> </w:t>
            </w:r>
            <w:proofErr w:type="spellStart"/>
            <w:r w:rsidRPr="00A16682">
              <w:rPr>
                <w:color w:val="000000"/>
                <w:sz w:val="18"/>
                <w:szCs w:val="18"/>
                <w:lang w:val="fr-FR" w:eastAsia="fr-FR"/>
              </w:rPr>
              <w:t>Indicator</w:t>
            </w:r>
            <w:proofErr w:type="spellEnd"/>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A16682" w:rsidRPr="00A16682" w:rsidRDefault="00A16682" w:rsidP="00A16682">
            <w:pPr>
              <w:spacing w:before="90" w:after="45"/>
              <w:ind w:left="45"/>
              <w:rPr>
                <w:color w:val="000000"/>
                <w:sz w:val="18"/>
                <w:szCs w:val="18"/>
                <w:lang w:eastAsia="fr-FR"/>
              </w:rPr>
            </w:pPr>
            <w:r w:rsidRPr="00A16682">
              <w:rPr>
                <w:color w:val="000000"/>
                <w:sz w:val="18"/>
                <w:szCs w:val="18"/>
                <w:lang w:eastAsia="fr-FR"/>
              </w:rPr>
              <w:t>Proceeds are taxable according to the information provided by the issuer/</w:t>
            </w:r>
            <w:proofErr w:type="spellStart"/>
            <w:r w:rsidRPr="00A16682">
              <w:rPr>
                <w:color w:val="000000"/>
                <w:sz w:val="18"/>
                <w:szCs w:val="18"/>
                <w:lang w:eastAsia="fr-FR"/>
              </w:rPr>
              <w:t>offeror</w:t>
            </w:r>
            <w:proofErr w:type="spellEnd"/>
            <w:r w:rsidRPr="00A16682">
              <w:rPr>
                <w:color w:val="000000"/>
                <w:sz w:val="18"/>
                <w:szCs w:val="18"/>
                <w:lang w:eastAsia="fr-FR"/>
              </w:rPr>
              <w:t>.</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 xml:space="preserve">The qualifier TXAP is present in the </w:t>
      </w:r>
      <w:proofErr w:type="spellStart"/>
      <w:r>
        <w:rPr>
          <w:color w:val="auto"/>
        </w:rPr>
        <w:t>Secmove</w:t>
      </w:r>
      <w:proofErr w:type="spellEnd"/>
      <w:r w:rsidRPr="004F3041">
        <w:rPr>
          <w:color w:val="auto"/>
        </w:rPr>
        <w:t xml:space="preserve"> sequence</w:t>
      </w:r>
      <w:r>
        <w:rPr>
          <w:color w:val="auto"/>
        </w:rPr>
        <w:t xml:space="preserve"> as follows:</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securities proceeds are taxable.</w:t>
            </w:r>
          </w:p>
        </w:tc>
      </w:tr>
    </w:tbl>
    <w:p w:rsidR="004F3041" w:rsidRDefault="004F3041" w:rsidP="004F3041">
      <w:pPr>
        <w:spacing w:before="90"/>
        <w:ind w:left="495"/>
        <w:rPr>
          <w:color w:val="000000"/>
          <w:sz w:val="18"/>
          <w:szCs w:val="18"/>
          <w:lang w:eastAsia="fr-FR"/>
        </w:rPr>
      </w:pPr>
    </w:p>
    <w:p w:rsidR="004F3041" w:rsidRPr="004F3041" w:rsidRDefault="004F3041" w:rsidP="004F3041">
      <w:pPr>
        <w:pStyle w:val="Actions"/>
        <w:rPr>
          <w:color w:val="auto"/>
        </w:rPr>
      </w:pPr>
      <w:r w:rsidRPr="004F3041">
        <w:rPr>
          <w:color w:val="auto"/>
        </w:rPr>
        <w:t xml:space="preserve">The qualifier TXAP is present in the </w:t>
      </w:r>
      <w:proofErr w:type="spellStart"/>
      <w:r w:rsidRPr="004F3041">
        <w:rPr>
          <w:color w:val="auto"/>
        </w:rPr>
        <w:t>Cashmove</w:t>
      </w:r>
      <w:proofErr w:type="spellEnd"/>
      <w:r w:rsidRPr="004F3041">
        <w:rPr>
          <w:color w:val="auto"/>
        </w:rPr>
        <w:t xml:space="preserve"> sequence</w:t>
      </w:r>
    </w:p>
    <w:p w:rsidR="004F3041" w:rsidRPr="004F3041" w:rsidRDefault="004F3041" w:rsidP="004F3041">
      <w:pPr>
        <w:spacing w:before="90"/>
        <w:ind w:left="495"/>
        <w:rPr>
          <w:color w:val="000000"/>
          <w:sz w:val="18"/>
          <w:szCs w:val="18"/>
          <w:lang w:eastAsia="fr-FR"/>
        </w:rPr>
      </w:pPr>
      <w:r w:rsidRPr="004F3041">
        <w:rPr>
          <w:color w:val="000000"/>
          <w:sz w:val="18"/>
          <w:szCs w:val="18"/>
          <w:lang w:eastAsia="fr-FR"/>
        </w:rPr>
        <w:t>In option H, if Qualifier is TXAP, Indicator must contain the following code:</w:t>
      </w: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1229"/>
        <w:gridCol w:w="1891"/>
        <w:gridCol w:w="6336"/>
      </w:tblGrid>
      <w:tr w:rsidR="004F3041" w:rsidRPr="004F3041" w:rsidTr="004F3041">
        <w:tc>
          <w:tcPr>
            <w:tcW w:w="6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TXBL</w:t>
            </w:r>
          </w:p>
        </w:tc>
        <w:tc>
          <w:tcPr>
            <w:tcW w:w="100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val="fr-FR" w:eastAsia="fr-FR"/>
              </w:rPr>
            </w:pPr>
            <w:r w:rsidRPr="004F3041">
              <w:rPr>
                <w:color w:val="000000"/>
                <w:sz w:val="18"/>
                <w:szCs w:val="18"/>
                <w:lang w:val="fr-FR" w:eastAsia="fr-FR"/>
              </w:rPr>
              <w:t>Taxable</w:t>
            </w:r>
          </w:p>
        </w:tc>
        <w:tc>
          <w:tcPr>
            <w:tcW w:w="3350" w:type="pct"/>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4F3041" w:rsidRPr="004F3041" w:rsidRDefault="004F3041" w:rsidP="004F3041">
            <w:pPr>
              <w:spacing w:before="90" w:after="45"/>
              <w:ind w:left="45"/>
              <w:rPr>
                <w:color w:val="000000"/>
                <w:sz w:val="18"/>
                <w:szCs w:val="18"/>
                <w:lang w:eastAsia="fr-FR"/>
              </w:rPr>
            </w:pPr>
            <w:r w:rsidRPr="004F3041">
              <w:rPr>
                <w:color w:val="000000"/>
                <w:sz w:val="18"/>
                <w:szCs w:val="18"/>
                <w:lang w:eastAsia="fr-FR"/>
              </w:rPr>
              <w:t>The cash proceeds are taxable.</w:t>
            </w:r>
          </w:p>
        </w:tc>
      </w:tr>
    </w:tbl>
    <w:p w:rsidR="004F3041" w:rsidRPr="004F3041" w:rsidRDefault="004F3041" w:rsidP="004F3041">
      <w:pPr>
        <w:pStyle w:val="Actions"/>
        <w:rPr>
          <w:color w:val="auto"/>
          <w:lang w:val="en-US"/>
        </w:rPr>
      </w:pPr>
      <w:r w:rsidRPr="004F3041">
        <w:rPr>
          <w:color w:val="auto"/>
          <w:lang w:val="en-US"/>
        </w:rPr>
        <w:t>USAGE RULES</w:t>
      </w:r>
    </w:p>
    <w:p w:rsidR="00A16682" w:rsidRPr="004F3041" w:rsidRDefault="004F3041" w:rsidP="004F3041">
      <w:pPr>
        <w:pStyle w:val="Actions"/>
        <w:rPr>
          <w:color w:val="auto"/>
          <w:lang w:val="en-US"/>
        </w:rPr>
      </w:pPr>
      <w:r w:rsidRPr="004F3041">
        <w:rPr>
          <w:color w:val="auto"/>
          <w:lang w:val="en-US"/>
        </w:rPr>
        <w:t>The Issuer/</w:t>
      </w:r>
      <w:proofErr w:type="spellStart"/>
      <w:r w:rsidRPr="004F3041">
        <w:rPr>
          <w:color w:val="auto"/>
          <w:lang w:val="en-US"/>
        </w:rPr>
        <w:t>Offeror</w:t>
      </w:r>
      <w:proofErr w:type="spellEnd"/>
      <w:r w:rsidRPr="004F3041">
        <w:rPr>
          <w:color w:val="auto"/>
          <w:lang w:val="en-US"/>
        </w:rPr>
        <w:t xml:space="preserve"> Taxability Indicator (TXAP) may only be used when no tax rate is provided in the message. It must not be used in events such as dividend or interest.</w:t>
      </w:r>
    </w:p>
    <w:p w:rsidR="004F3041" w:rsidRPr="00703AC9" w:rsidRDefault="004F3041" w:rsidP="00A16682">
      <w:pPr>
        <w:pStyle w:val="Actions"/>
        <w:rPr>
          <w:color w:val="auto"/>
        </w:rPr>
      </w:pPr>
      <w:r w:rsidRPr="00703AC9">
        <w:rPr>
          <w:color w:val="auto"/>
        </w:rPr>
        <w:t>As of today, in the GMP1, it is stated that:</w:t>
      </w:r>
    </w:p>
    <w:p w:rsidR="00703AC9" w:rsidRDefault="00703AC9" w:rsidP="00703AC9">
      <w:pPr>
        <w:autoSpaceDE w:val="0"/>
        <w:autoSpaceDN w:val="0"/>
        <w:adjustRightInd w:val="0"/>
        <w:spacing w:after="0"/>
        <w:rPr>
          <w:b/>
          <w:bCs/>
          <w:color w:val="000000"/>
          <w:sz w:val="23"/>
          <w:szCs w:val="23"/>
        </w:rPr>
      </w:pPr>
    </w:p>
    <w:p w:rsidR="00703AC9" w:rsidRPr="00703AC9" w:rsidRDefault="00703AC9" w:rsidP="00703AC9">
      <w:pPr>
        <w:autoSpaceDE w:val="0"/>
        <w:autoSpaceDN w:val="0"/>
        <w:adjustRightInd w:val="0"/>
        <w:spacing w:after="0"/>
        <w:rPr>
          <w:color w:val="000000"/>
          <w:sz w:val="23"/>
          <w:szCs w:val="23"/>
        </w:rPr>
      </w:pPr>
      <w:commentRangeStart w:id="18"/>
      <w:r w:rsidRPr="00703AC9">
        <w:rPr>
          <w:b/>
          <w:bCs/>
          <w:color w:val="000000"/>
          <w:sz w:val="23"/>
          <w:szCs w:val="23"/>
        </w:rPr>
        <w:t>3.13 Tax Applicabili</w:t>
      </w:r>
      <w:bookmarkStart w:id="19" w:name="_GoBack"/>
      <w:bookmarkEnd w:id="19"/>
      <w:r w:rsidRPr="00703AC9">
        <w:rPr>
          <w:b/>
          <w:bCs/>
          <w:color w:val="000000"/>
          <w:sz w:val="23"/>
          <w:szCs w:val="23"/>
        </w:rPr>
        <w:t xml:space="preserve">ty Indicator Usage </w:t>
      </w:r>
    </w:p>
    <w:p w:rsidR="00703AC9" w:rsidRPr="00703AC9" w:rsidRDefault="00703AC9" w:rsidP="00703AC9">
      <w:pPr>
        <w:autoSpaceDE w:val="0"/>
        <w:autoSpaceDN w:val="0"/>
        <w:adjustRightInd w:val="0"/>
        <w:spacing w:after="0"/>
        <w:rPr>
          <w:color w:val="000000"/>
        </w:rPr>
      </w:pPr>
      <w:r w:rsidRPr="00703AC9">
        <w:rPr>
          <w:color w:val="000000"/>
        </w:rPr>
        <w:t xml:space="preserve">TXAP may only be used when no tax rate is provided in the message. The purpose is to inform of the taxability, at a later stage/event, of the securities credited in this stage/event. </w:t>
      </w:r>
      <w:commentRangeEnd w:id="18"/>
      <w:r w:rsidR="000B3678">
        <w:rPr>
          <w:rStyle w:val="CommentReference"/>
        </w:rPr>
        <w:commentReference w:id="18"/>
      </w:r>
    </w:p>
    <w:p w:rsidR="004F3041" w:rsidRPr="000832B5" w:rsidRDefault="00703AC9" w:rsidP="00703AC9">
      <w:pPr>
        <w:pStyle w:val="Actions"/>
        <w:rPr>
          <w:rFonts w:ascii="MS Reference Sans Serif" w:hAnsi="MS Reference Sans Serif" w:cs="MS Reference Sans Serif"/>
          <w:color w:val="000000"/>
          <w:lang w:val="en-US"/>
        </w:rPr>
      </w:pPr>
      <w:proofErr w:type="gramStart"/>
      <w:r w:rsidRPr="000832B5">
        <w:rPr>
          <w:rFonts w:ascii="MS Reference Sans Serif" w:hAnsi="MS Reference Sans Serif" w:cs="MS Reference Sans Serif"/>
          <w:color w:val="000000"/>
          <w:lang w:val="en-US"/>
        </w:rPr>
        <w:lastRenderedPageBreak/>
        <w:t>:16R:GENL</w:t>
      </w:r>
      <w:proofErr w:type="gramEnd"/>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:20C</w:t>
      </w:r>
      <w:proofErr w:type="gramEnd"/>
      <w:r w:rsidRPr="00703AC9">
        <w:rPr>
          <w:rFonts w:ascii="MS Reference Sans Serif" w:hAnsi="MS Reference Sans Serif" w:cs="MS Reference Sans Serif"/>
          <w:color w:val="000000"/>
        </w:rPr>
        <w:t xml:space="preserve">::CORP//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:20C</w:t>
      </w:r>
      <w:proofErr w:type="gramEnd"/>
      <w:r w:rsidRPr="00703AC9">
        <w:rPr>
          <w:rFonts w:ascii="MS Reference Sans Serif" w:hAnsi="MS Reference Sans Serif" w:cs="MS Reference Sans Serif"/>
          <w:color w:val="000000"/>
        </w:rPr>
        <w:t xml:space="preserve">::SEME//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:23G:REPE</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:22F</w:t>
      </w:r>
      <w:proofErr w:type="gramEnd"/>
      <w:r w:rsidRPr="00703AC9">
        <w:rPr>
          <w:rFonts w:ascii="MS Reference Sans Serif" w:hAnsi="MS Reference Sans Serif" w:cs="MS Reference Sans Serif"/>
          <w:color w:val="000000"/>
        </w:rPr>
        <w:t xml:space="preserve">::CAEV//SOFF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:22F</w:t>
      </w:r>
      <w:proofErr w:type="gramEnd"/>
      <w:r w:rsidRPr="00703AC9">
        <w:rPr>
          <w:rFonts w:ascii="MS Reference Sans Serif" w:hAnsi="MS Reference Sans Serif" w:cs="MS Reference Sans Serif"/>
          <w:color w:val="000000"/>
        </w:rPr>
        <w:t xml:space="preserve">::CAMV//MAND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:25D</w:t>
      </w:r>
      <w:proofErr w:type="gramEnd"/>
      <w:r w:rsidRPr="00703AC9">
        <w:rPr>
          <w:rFonts w:ascii="MS Reference Sans Serif" w:hAnsi="MS Reference Sans Serif" w:cs="MS Reference Sans Serif"/>
          <w:color w:val="000000"/>
        </w:rPr>
        <w:t xml:space="preserve">::PROC//COMP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:16R:LINK</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:13A</w:t>
      </w:r>
      <w:proofErr w:type="gramEnd"/>
      <w:r w:rsidRPr="00703AC9">
        <w:rPr>
          <w:rFonts w:ascii="MS Reference Sans Serif" w:hAnsi="MS Reference Sans Serif" w:cs="MS Reference Sans Serif"/>
          <w:color w:val="000000"/>
        </w:rPr>
        <w:t xml:space="preserve">::LINK//564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:20C</w:t>
      </w:r>
      <w:proofErr w:type="gramEnd"/>
      <w:r w:rsidRPr="00703AC9">
        <w:rPr>
          <w:rFonts w:ascii="MS Reference Sans Serif" w:hAnsi="MS Reference Sans Serif" w:cs="MS Reference Sans Serif"/>
          <w:color w:val="000000"/>
        </w:rPr>
        <w:t xml:space="preserve">::PREV//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:16S:LINK</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:16S:GENL</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:16R:USECU</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:35B:ISIN</w:t>
      </w:r>
      <w:proofErr w:type="gramEnd"/>
      <w:r w:rsidRPr="00703AC9">
        <w:rPr>
          <w:rFonts w:ascii="MS Reference Sans Serif" w:hAnsi="MS Reference Sans Serif" w:cs="MS Reference Sans Serif"/>
          <w:color w:val="000000"/>
        </w:rPr>
        <w:t xml:space="preserve"> XX0000001234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ABC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:16R:ACCTINFO</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:97A</w:t>
      </w:r>
      <w:proofErr w:type="gramEnd"/>
      <w:r w:rsidRPr="00703AC9">
        <w:rPr>
          <w:rFonts w:ascii="MS Reference Sans Serif" w:hAnsi="MS Reference Sans Serif" w:cs="MS Reference Sans Serif"/>
          <w:color w:val="000000"/>
        </w:rPr>
        <w:t xml:space="preserve">::SAFE//12345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:93B</w:t>
      </w:r>
      <w:proofErr w:type="gramEnd"/>
      <w:r w:rsidRPr="00703AC9">
        <w:rPr>
          <w:rFonts w:ascii="MS Reference Sans Serif" w:hAnsi="MS Reference Sans Serif" w:cs="MS Reference Sans Serif"/>
          <w:color w:val="000000"/>
        </w:rPr>
        <w:t xml:space="preserve">::ELIG//UNIT/10000,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:16S:ACCTINFO</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:16S:USECU</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:16R:CADETL</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::ANOU//YYYYMMDD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::XDTE//YYYYMMDD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::MEET//YYYYMMDD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::RDTE//YYYYMMDD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:16S:CADETL</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:16R:CAOPTN</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:13A</w:t>
      </w:r>
      <w:proofErr w:type="gramEnd"/>
      <w:r w:rsidRPr="00703AC9">
        <w:rPr>
          <w:rFonts w:ascii="MS Reference Sans Serif" w:hAnsi="MS Reference Sans Serif" w:cs="MS Reference Sans Serif"/>
          <w:color w:val="000000"/>
        </w:rPr>
        <w:t xml:space="preserve">::CAON//001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:22F</w:t>
      </w:r>
      <w:proofErr w:type="gramEnd"/>
      <w:r w:rsidRPr="00703AC9">
        <w:rPr>
          <w:rFonts w:ascii="MS Reference Sans Serif" w:hAnsi="MS Reference Sans Serif" w:cs="MS Reference Sans Serif"/>
          <w:color w:val="000000"/>
        </w:rPr>
        <w:t xml:space="preserve">::CAOP//SECU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:17B</w:t>
      </w:r>
      <w:proofErr w:type="gramEnd"/>
      <w:r w:rsidRPr="00703AC9">
        <w:rPr>
          <w:rFonts w:ascii="MS Reference Sans Serif" w:hAnsi="MS Reference Sans Serif" w:cs="MS Reference Sans Serif"/>
          <w:color w:val="000000"/>
        </w:rPr>
        <w:t xml:space="preserve">::DFLT//Y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:16R:SECMOVE</w:t>
      </w:r>
      <w:proofErr w:type="gramEnd"/>
      <w:r w:rsidRPr="00703AC9">
        <w:rPr>
          <w:rFonts w:ascii="MS Reference Sans Serif" w:hAnsi="MS Reference Sans Serif" w:cs="MS Reference Sans Serif"/>
          <w:color w:val="000000"/>
        </w:rPr>
        <w:t xml:space="preserve">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:22H</w:t>
      </w:r>
      <w:proofErr w:type="gramEnd"/>
      <w:r w:rsidRPr="00703AC9">
        <w:rPr>
          <w:rFonts w:ascii="MS Reference Sans Serif" w:hAnsi="MS Reference Sans Serif" w:cs="MS Reference Sans Serif"/>
          <w:color w:val="000000"/>
        </w:rPr>
        <w:t xml:space="preserve">::CRDB//CRED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:22H</w:t>
      </w:r>
      <w:proofErr w:type="gramEnd"/>
      <w:r w:rsidRPr="00703AC9">
        <w:rPr>
          <w:rFonts w:ascii="MS Reference Sans Serif" w:hAnsi="MS Reference Sans Serif" w:cs="MS Reference Sans Serif"/>
          <w:color w:val="000000"/>
        </w:rPr>
        <w:t xml:space="preserve">::TXAP//TXBL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:35B:ISIN</w:t>
      </w:r>
      <w:proofErr w:type="gramEnd"/>
      <w:r w:rsidRPr="00703AC9">
        <w:rPr>
          <w:rFonts w:ascii="MS Reference Sans Serif" w:hAnsi="MS Reference Sans Serif" w:cs="MS Reference Sans Serif"/>
          <w:color w:val="000000"/>
        </w:rPr>
        <w:t xml:space="preserve"> XX0000012345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r w:rsidRPr="00703AC9">
        <w:rPr>
          <w:rFonts w:ascii="MS Reference Sans Serif" w:hAnsi="MS Reference Sans Serif" w:cs="MS Reference Sans Serif"/>
          <w:color w:val="000000"/>
        </w:rPr>
        <w:t xml:space="preserve">DEF SHARES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:36B</w:t>
      </w:r>
      <w:proofErr w:type="gramEnd"/>
      <w:r w:rsidRPr="00703AC9">
        <w:rPr>
          <w:rFonts w:ascii="MS Reference Sans Serif" w:hAnsi="MS Reference Sans Serif" w:cs="MS Reference Sans Serif"/>
          <w:color w:val="000000"/>
        </w:rPr>
        <w:t xml:space="preserve">::ENTL//UNIT/5000,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:92D</w:t>
      </w:r>
      <w:proofErr w:type="gramEnd"/>
      <w:r w:rsidRPr="00703AC9">
        <w:rPr>
          <w:rFonts w:ascii="MS Reference Sans Serif" w:hAnsi="MS Reference Sans Serif" w:cs="MS Reference Sans Serif"/>
          <w:color w:val="000000"/>
        </w:rPr>
        <w:t xml:space="preserve">::ADEX//1,/2,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::PAYD//YYYYMMDD </w:t>
      </w:r>
    </w:p>
    <w:p w:rsidR="00703AC9" w:rsidRPr="00703AC9" w:rsidRDefault="00703AC9" w:rsidP="00703AC9">
      <w:pPr>
        <w:autoSpaceDE w:val="0"/>
        <w:autoSpaceDN w:val="0"/>
        <w:adjustRightInd w:val="0"/>
        <w:spacing w:after="0"/>
        <w:rPr>
          <w:rFonts w:ascii="MS Reference Sans Serif" w:hAnsi="MS Reference Sans Serif" w:cs="MS Reference Sans Serif"/>
          <w:color w:val="000000"/>
        </w:rPr>
      </w:pPr>
      <w:proofErr w:type="gramStart"/>
      <w:r w:rsidRPr="00703AC9">
        <w:rPr>
          <w:rFonts w:ascii="MS Reference Sans Serif" w:hAnsi="MS Reference Sans Serif" w:cs="MS Reference Sans Serif"/>
          <w:color w:val="000000"/>
        </w:rPr>
        <w:t>:98A</w:t>
      </w:r>
      <w:proofErr w:type="gramEnd"/>
      <w:r w:rsidRPr="00703AC9">
        <w:rPr>
          <w:rFonts w:ascii="MS Reference Sans Serif" w:hAnsi="MS Reference Sans Serif" w:cs="MS Reference Sans Serif"/>
          <w:color w:val="000000"/>
        </w:rPr>
        <w:t xml:space="preserve">::AVAL//YYYYMMDD </w:t>
      </w:r>
    </w:p>
    <w:p w:rsidR="00703AC9" w:rsidRPr="00FC1AEC" w:rsidRDefault="00703AC9" w:rsidP="00703AC9">
      <w:pPr>
        <w:autoSpaceDE w:val="0"/>
        <w:autoSpaceDN w:val="0"/>
        <w:adjustRightInd w:val="0"/>
        <w:spacing w:after="0"/>
        <w:rPr>
          <w:rFonts w:ascii="MS Reference Sans Serif" w:hAnsi="MS Reference Sans Serif" w:cs="MS Reference Sans Serif"/>
          <w:color w:val="000000"/>
          <w:lang w:val="en-GB"/>
        </w:rPr>
      </w:pPr>
      <w:proofErr w:type="gramStart"/>
      <w:r w:rsidRPr="00FC1AEC">
        <w:rPr>
          <w:rFonts w:ascii="MS Reference Sans Serif" w:hAnsi="MS Reference Sans Serif" w:cs="MS Reference Sans Serif"/>
          <w:color w:val="000000"/>
          <w:lang w:val="en-GB"/>
        </w:rPr>
        <w:t>:16S:SECMOVE</w:t>
      </w:r>
      <w:proofErr w:type="gramEnd"/>
      <w:r w:rsidRPr="00FC1AEC">
        <w:rPr>
          <w:rFonts w:ascii="MS Reference Sans Serif" w:hAnsi="MS Reference Sans Serif" w:cs="MS Reference Sans Serif"/>
          <w:color w:val="000000"/>
          <w:lang w:val="en-GB"/>
        </w:rPr>
        <w:t xml:space="preserve"> </w:t>
      </w:r>
    </w:p>
    <w:p w:rsidR="00703AC9" w:rsidRPr="00FC1AEC" w:rsidRDefault="00703AC9" w:rsidP="00703AC9">
      <w:pPr>
        <w:pStyle w:val="Actions"/>
      </w:pPr>
      <w:proofErr w:type="gramStart"/>
      <w:r w:rsidRPr="00FC1AEC">
        <w:rPr>
          <w:rFonts w:ascii="MS Reference Sans Serif" w:hAnsi="MS Reference Sans Serif" w:cs="MS Reference Sans Serif"/>
          <w:color w:val="000000"/>
        </w:rPr>
        <w:t>:16S:CAOPTN</w:t>
      </w:r>
      <w:proofErr w:type="gramEnd"/>
    </w:p>
    <w:p w:rsidR="009D3D58" w:rsidRPr="008C3259" w:rsidRDefault="009D3D58" w:rsidP="009D3D58">
      <w:pPr>
        <w:pStyle w:val="Actions"/>
      </w:pPr>
      <w:r w:rsidRPr="008C3259">
        <w:rPr>
          <w:b/>
          <w:u w:val="single"/>
        </w:rPr>
        <w:t>Action</w:t>
      </w:r>
      <w:r w:rsidRPr="008C3259">
        <w:t xml:space="preserve">: </w:t>
      </w:r>
    </w:p>
    <w:p w:rsidR="009D3D58" w:rsidRDefault="009D3D58" w:rsidP="009D3D58">
      <w:pPr>
        <w:pStyle w:val="Actions"/>
      </w:pPr>
      <w:r w:rsidRPr="009D3D58">
        <w:rPr>
          <w:highlight w:val="yellow"/>
        </w:rPr>
        <w:t>Tax sub-group to work on</w:t>
      </w:r>
      <w:r w:rsidR="004F3041" w:rsidRPr="009D3D58">
        <w:rPr>
          <w:highlight w:val="yellow"/>
        </w:rPr>
        <w:t xml:space="preserve"> how </w:t>
      </w:r>
      <w:r>
        <w:rPr>
          <w:highlight w:val="yellow"/>
        </w:rPr>
        <w:t>TXAP</w:t>
      </w:r>
      <w:r w:rsidR="004F3041" w:rsidRPr="009D3D58">
        <w:rPr>
          <w:highlight w:val="yellow"/>
        </w:rPr>
        <w:t xml:space="preserve"> should be used.</w:t>
      </w:r>
      <w:r w:rsidRPr="009D3D58">
        <w:t xml:space="preserve"> </w:t>
      </w:r>
    </w:p>
    <w:p w:rsidR="009D3D58" w:rsidRPr="009D3D58" w:rsidRDefault="009D3D58" w:rsidP="009D3D58">
      <w:pPr>
        <w:pStyle w:val="Actions"/>
      </w:pPr>
      <w:r w:rsidRPr="009D3D58">
        <w:rPr>
          <w:highlight w:val="yellow"/>
        </w:rPr>
        <w:t xml:space="preserve">Is it something dedicated to the US Market </w:t>
      </w:r>
      <w:proofErr w:type="gramStart"/>
      <w:r w:rsidRPr="009D3D58">
        <w:rPr>
          <w:highlight w:val="yellow"/>
        </w:rPr>
        <w:t>Practice.</w:t>
      </w:r>
      <w:proofErr w:type="gramEnd"/>
      <w:r w:rsidRPr="009D3D58">
        <w:rPr>
          <w:highlight w:val="yellow"/>
        </w:rPr>
        <w:t xml:space="preserve"> What about the </w:t>
      </w:r>
      <w:proofErr w:type="gramStart"/>
      <w:r w:rsidRPr="009D3D58">
        <w:rPr>
          <w:highlight w:val="yellow"/>
        </w:rPr>
        <w:t>FTT ?</w:t>
      </w:r>
      <w:proofErr w:type="gramEnd"/>
    </w:p>
    <w:p w:rsidR="00A16682" w:rsidRPr="009D3D58" w:rsidRDefault="00A16682" w:rsidP="00A16682">
      <w:pPr>
        <w:pStyle w:val="Actions"/>
        <w:numPr>
          <w:ilvl w:val="0"/>
          <w:numId w:val="20"/>
        </w:numPr>
        <w:rPr>
          <w:highlight w:val="yellow"/>
        </w:rPr>
      </w:pPr>
      <w:r w:rsidRPr="009D3D58">
        <w:rPr>
          <w:highlight w:val="yellow"/>
        </w:rPr>
        <w:t>ETYP / ITYP : summary / consolidation</w:t>
      </w:r>
    </w:p>
    <w:p w:rsidR="00A16682" w:rsidRDefault="00A16682" w:rsidP="004F3041">
      <w:pPr>
        <w:pStyle w:val="Actions"/>
        <w:ind w:left="720"/>
      </w:pPr>
    </w:p>
    <w:p w:rsidR="00A93CED" w:rsidRDefault="00A93CED" w:rsidP="007C5175">
      <w:pPr>
        <w:pStyle w:val="Actions"/>
      </w:pPr>
    </w:p>
    <w:p w:rsidR="00A93CED" w:rsidRDefault="00A93CED" w:rsidP="007C5175">
      <w:pPr>
        <w:pStyle w:val="Actions"/>
      </w:pPr>
    </w:p>
    <w:p w:rsidR="00E60462" w:rsidRDefault="00E60462" w:rsidP="004E1F19">
      <w:pPr>
        <w:pStyle w:val="Heading1"/>
        <w:ind w:left="360"/>
      </w:pPr>
      <w:bookmarkStart w:id="20" w:name="_Toc431824094"/>
      <w:r>
        <w:lastRenderedPageBreak/>
        <w:t xml:space="preserve">Next </w:t>
      </w:r>
      <w:r w:rsidR="00AC3C0E">
        <w:t>Conference Calls</w:t>
      </w:r>
      <w:bookmarkEnd w:id="20"/>
    </w:p>
    <w:p w:rsidR="00AF12D0" w:rsidRDefault="00AF12D0" w:rsidP="0026493B">
      <w:pPr>
        <w:pStyle w:val="ListParagraph"/>
        <w:rPr>
          <w:bCs/>
          <w:iCs/>
          <w:sz w:val="20"/>
        </w:rPr>
      </w:pPr>
    </w:p>
    <w:p w:rsidR="00B02623" w:rsidRPr="00E963E5" w:rsidRDefault="005E02FB" w:rsidP="00E963E5">
      <w:pPr>
        <w:pStyle w:val="ListParagraph"/>
        <w:ind w:left="0"/>
        <w:rPr>
          <w:bCs/>
          <w:iCs/>
          <w:sz w:val="20"/>
          <w:lang w:val="en-ZA"/>
        </w:rPr>
      </w:pPr>
      <w:r>
        <w:rPr>
          <w:bCs/>
          <w:iCs/>
          <w:sz w:val="20"/>
          <w:lang w:val="en-ZA"/>
        </w:rPr>
        <w:t>Next c</w:t>
      </w:r>
      <w:r w:rsidR="00E963E5" w:rsidRPr="009A687E">
        <w:rPr>
          <w:bCs/>
          <w:iCs/>
          <w:sz w:val="20"/>
          <w:lang w:val="en-ZA"/>
        </w:rPr>
        <w:t>onference call for 201</w:t>
      </w:r>
      <w:r w:rsidR="002762F9" w:rsidRPr="009A687E">
        <w:rPr>
          <w:bCs/>
          <w:iCs/>
          <w:sz w:val="20"/>
          <w:lang w:val="en-ZA"/>
        </w:rPr>
        <w:t>5</w:t>
      </w:r>
      <w:r w:rsidR="00E963E5" w:rsidRPr="009A687E">
        <w:rPr>
          <w:bCs/>
          <w:iCs/>
          <w:sz w:val="20"/>
          <w:lang w:val="en-ZA"/>
        </w:rPr>
        <w:t>:</w:t>
      </w:r>
      <w:r w:rsidR="00986E33">
        <w:rPr>
          <w:bCs/>
          <w:iCs/>
          <w:sz w:val="20"/>
          <w:lang w:val="en-ZA"/>
        </w:rPr>
        <w:t xml:space="preserve"> </w:t>
      </w:r>
    </w:p>
    <w:p w:rsidR="00B02623" w:rsidRPr="00F968D1" w:rsidRDefault="00B02623" w:rsidP="002A6142">
      <w:pPr>
        <w:pStyle w:val="ListParagraph"/>
        <w:ind w:left="0"/>
        <w:rPr>
          <w:bCs/>
          <w:iCs/>
          <w:sz w:val="20"/>
          <w:highlight w:val="yellow"/>
          <w:lang w:val="en-ZA"/>
        </w:rPr>
      </w:pPr>
    </w:p>
    <w:p w:rsidR="003B186C" w:rsidRDefault="00847318" w:rsidP="0018110E">
      <w:pPr>
        <w:rPr>
          <w:bCs/>
          <w:iCs/>
        </w:rPr>
      </w:pPr>
      <w:r>
        <w:rPr>
          <w:bCs/>
          <w:iCs/>
        </w:rPr>
        <w:t>29</w:t>
      </w:r>
      <w:r w:rsidRPr="00847318">
        <w:rPr>
          <w:bCs/>
          <w:iCs/>
          <w:vertAlign w:val="superscript"/>
        </w:rPr>
        <w:t>th</w:t>
      </w:r>
      <w:r>
        <w:rPr>
          <w:bCs/>
          <w:iCs/>
        </w:rPr>
        <w:t xml:space="preserve"> October</w:t>
      </w:r>
    </w:p>
    <w:p w:rsidR="00A16682" w:rsidRDefault="00A16682" w:rsidP="0018110E">
      <w:pPr>
        <w:rPr>
          <w:bCs/>
          <w:iCs/>
        </w:rPr>
      </w:pPr>
    </w:p>
    <w:p w:rsidR="00A16682" w:rsidRPr="00A16682" w:rsidRDefault="00A16682" w:rsidP="00A16682">
      <w:pPr>
        <w:pStyle w:val="Actions"/>
        <w:rPr>
          <w:highlight w:val="yellow"/>
        </w:rPr>
      </w:pPr>
      <w:r w:rsidRPr="00A16682">
        <w:rPr>
          <w:b/>
          <w:highlight w:val="yellow"/>
          <w:u w:val="single"/>
        </w:rPr>
        <w:t>Action</w:t>
      </w:r>
      <w:r w:rsidRPr="00A16682">
        <w:rPr>
          <w:highlight w:val="yellow"/>
        </w:rPr>
        <w:t xml:space="preserve">: </w:t>
      </w:r>
      <w:r w:rsidRPr="00A16682">
        <w:rPr>
          <w:highlight w:val="yellow"/>
        </w:rPr>
        <w:br/>
      </w:r>
    </w:p>
    <w:p w:rsidR="00A16682" w:rsidRPr="00A16682" w:rsidRDefault="00A16682" w:rsidP="0018110E">
      <w:pPr>
        <w:rPr>
          <w:bCs/>
          <w:iCs/>
          <w:color w:val="FF0000"/>
        </w:rPr>
      </w:pPr>
      <w:r w:rsidRPr="00A16682">
        <w:rPr>
          <w:bCs/>
          <w:iCs/>
          <w:color w:val="FF0000"/>
          <w:highlight w:val="yellow"/>
        </w:rPr>
        <w:t>Jyi-Chen and Jean-Pierre to propose some additional dates until June 2016</w:t>
      </w:r>
    </w:p>
    <w:p w:rsidR="002762F9" w:rsidRDefault="002762F9" w:rsidP="0018110E">
      <w:pPr>
        <w:rPr>
          <w:bCs/>
          <w:iCs/>
        </w:rPr>
      </w:pPr>
    </w:p>
    <w:p w:rsidR="002A6142" w:rsidRPr="0018110E" w:rsidRDefault="002A6142" w:rsidP="0018110E">
      <w:pPr>
        <w:rPr>
          <w:bCs/>
          <w:iCs/>
        </w:rPr>
      </w:pPr>
    </w:p>
    <w:bookmarkEnd w:id="4"/>
    <w:bookmarkEnd w:id="5"/>
    <w:p w:rsidR="00E60462" w:rsidRPr="00927C3C" w:rsidRDefault="00E60462" w:rsidP="0018110E">
      <w:pPr>
        <w:pStyle w:val="BlockText"/>
        <w:jc w:val="center"/>
        <w:rPr>
          <w:b/>
        </w:rPr>
      </w:pPr>
      <w:proofErr w:type="gramStart"/>
      <w:r>
        <w:rPr>
          <w:b/>
        </w:rPr>
        <w:t xml:space="preserve">------------------------  </w:t>
      </w:r>
      <w:r w:rsidRPr="003C599B">
        <w:rPr>
          <w:b/>
        </w:rPr>
        <w:t>End</w:t>
      </w:r>
      <w:proofErr w:type="gramEnd"/>
      <w:r w:rsidRPr="003C599B">
        <w:rPr>
          <w:b/>
        </w:rPr>
        <w:t xml:space="preserve"> of the </w:t>
      </w:r>
      <w:r>
        <w:rPr>
          <w:b/>
        </w:rPr>
        <w:t>Meeting Minutes  -----------------</w:t>
      </w:r>
    </w:p>
    <w:sectPr w:rsidR="00E60462" w:rsidRPr="00927C3C" w:rsidSect="002322DE">
      <w:headerReference w:type="default" r:id="rId33"/>
      <w:footerReference w:type="default" r:id="rId34"/>
      <w:pgSz w:w="12240" w:h="15840"/>
      <w:pgMar w:top="1296" w:right="1350" w:bottom="720" w:left="158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LITTRE Jacques" w:date="2015-10-28T12:10:00Z" w:initials="JL">
    <w:p w:rsidR="000B3678" w:rsidRDefault="000B3678">
      <w:pPr>
        <w:pStyle w:val="CommentText"/>
      </w:pPr>
      <w:r>
        <w:rPr>
          <w:rStyle w:val="CommentReference"/>
        </w:rPr>
        <w:annotationRef/>
      </w:r>
      <w:r>
        <w:t>To be updated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03" w:rsidRDefault="00EA4003" w:rsidP="00592037">
      <w:r>
        <w:separator/>
      </w:r>
    </w:p>
    <w:p w:rsidR="00EA4003" w:rsidRDefault="00EA4003" w:rsidP="00592037"/>
  </w:endnote>
  <w:endnote w:type="continuationSeparator" w:id="0">
    <w:p w:rsidR="00EA4003" w:rsidRDefault="00EA4003" w:rsidP="00592037">
      <w:r>
        <w:continuationSeparator/>
      </w:r>
    </w:p>
    <w:p w:rsidR="00EA4003" w:rsidRDefault="00EA400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Default="00EA4003">
    <w:pPr>
      <w:pStyle w:val="Footer"/>
    </w:pPr>
    <w:r>
      <w:tab/>
      <w:t xml:space="preserve">Page </w:t>
    </w:r>
    <w:r>
      <w:fldChar w:fldCharType="begin"/>
    </w:r>
    <w:r>
      <w:instrText xml:space="preserve"> PAGE   \* MERGEFORMAT </w:instrText>
    </w:r>
    <w:r>
      <w:fldChar w:fldCharType="separate"/>
    </w:r>
    <w:r w:rsidR="000B3678">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03" w:rsidRDefault="00EA4003" w:rsidP="00592037">
      <w:r>
        <w:separator/>
      </w:r>
    </w:p>
    <w:p w:rsidR="00EA4003" w:rsidRDefault="00EA4003" w:rsidP="00592037"/>
  </w:footnote>
  <w:footnote w:type="continuationSeparator" w:id="0">
    <w:p w:rsidR="00EA4003" w:rsidRDefault="00EA4003" w:rsidP="00592037">
      <w:r>
        <w:continuationSeparator/>
      </w:r>
    </w:p>
    <w:p w:rsidR="00EA4003" w:rsidRDefault="00EA400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C8" w:rsidRDefault="00EA4003" w:rsidP="00B747C8">
    <w:pPr>
      <w:rPr>
        <w:b/>
      </w:rPr>
    </w:pPr>
    <w:r w:rsidRPr="00284B42">
      <w:rPr>
        <w:b/>
      </w:rPr>
      <w:t>SMPG</w:t>
    </w:r>
    <w:r>
      <w:rPr>
        <w:b/>
      </w:rPr>
      <w:t xml:space="preserve"> TAX Sub-group – Conference Call Minutes</w:t>
    </w:r>
    <w:r w:rsidRPr="00344965">
      <w:rPr>
        <w:b/>
      </w:rPr>
      <w:t xml:space="preserve"> </w:t>
    </w:r>
    <w:r w:rsidR="00FB7D9D">
      <w:rPr>
        <w:b/>
      </w:rPr>
      <w:t>September</w:t>
    </w:r>
    <w:r w:rsidR="00AE05F8">
      <w:rPr>
        <w:b/>
      </w:rPr>
      <w:t xml:space="preserve"> 1</w:t>
    </w:r>
    <w:r w:rsidR="00FB7D9D">
      <w:rPr>
        <w:b/>
      </w:rPr>
      <w:t>7</w:t>
    </w:r>
    <w:r w:rsidR="00AE05F8">
      <w:rPr>
        <w:b/>
      </w:rPr>
      <w:t>th</w:t>
    </w:r>
    <w:r>
      <w:rPr>
        <w:b/>
      </w:rPr>
      <w:t>, 201</w:t>
    </w:r>
    <w:r w:rsidR="00123CBF">
      <w:rPr>
        <w:b/>
      </w:rPr>
      <w:t>5</w:t>
    </w:r>
  </w:p>
  <w:p w:rsidR="00EA4003" w:rsidRPr="00B747C8" w:rsidRDefault="00EA4003"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0">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9">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6"/>
  </w:num>
  <w:num w:numId="4">
    <w:abstractNumId w:val="2"/>
  </w:num>
  <w:num w:numId="5">
    <w:abstractNumId w:val="26"/>
  </w:num>
  <w:num w:numId="6">
    <w:abstractNumId w:val="25"/>
  </w:num>
  <w:num w:numId="7">
    <w:abstractNumId w:val="22"/>
  </w:num>
  <w:num w:numId="8">
    <w:abstractNumId w:val="13"/>
  </w:num>
  <w:num w:numId="9">
    <w:abstractNumId w:val="17"/>
  </w:num>
  <w:num w:numId="10">
    <w:abstractNumId w:val="28"/>
  </w:num>
  <w:num w:numId="11">
    <w:abstractNumId w:val="4"/>
  </w:num>
  <w:num w:numId="12">
    <w:abstractNumId w:val="7"/>
  </w:num>
  <w:num w:numId="13">
    <w:abstractNumId w:val="18"/>
  </w:num>
  <w:num w:numId="14">
    <w:abstractNumId w:val="27"/>
  </w:num>
  <w:num w:numId="15">
    <w:abstractNumId w:val="20"/>
  </w:num>
  <w:num w:numId="16">
    <w:abstractNumId w:val="24"/>
  </w:num>
  <w:num w:numId="17">
    <w:abstractNumId w:val="29"/>
  </w:num>
  <w:num w:numId="18">
    <w:abstractNumId w:val="1"/>
  </w:num>
  <w:num w:numId="19">
    <w:abstractNumId w:val="3"/>
  </w:num>
  <w:num w:numId="20">
    <w:abstractNumId w:val="21"/>
  </w:num>
  <w:num w:numId="21">
    <w:abstractNumId w:val="14"/>
  </w:num>
  <w:num w:numId="22">
    <w:abstractNumId w:val="5"/>
  </w:num>
  <w:num w:numId="23">
    <w:abstractNumId w:val="30"/>
  </w:num>
  <w:num w:numId="24">
    <w:abstractNumId w:val="16"/>
  </w:num>
  <w:num w:numId="25">
    <w:abstractNumId w:val="9"/>
  </w:num>
  <w:num w:numId="26">
    <w:abstractNumId w:val="12"/>
  </w:num>
  <w:num w:numId="27">
    <w:abstractNumId w:val="19"/>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1860"/>
    <w:rsid w:val="00063494"/>
    <w:rsid w:val="00063E96"/>
    <w:rsid w:val="00066415"/>
    <w:rsid w:val="0006676A"/>
    <w:rsid w:val="000669C7"/>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3678"/>
    <w:rsid w:val="000B4025"/>
    <w:rsid w:val="000B557A"/>
    <w:rsid w:val="000B5831"/>
    <w:rsid w:val="000B5DFD"/>
    <w:rsid w:val="000B63F5"/>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0372"/>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6DD7"/>
    <w:rsid w:val="003B7A2F"/>
    <w:rsid w:val="003B7A76"/>
    <w:rsid w:val="003C292A"/>
    <w:rsid w:val="003C3076"/>
    <w:rsid w:val="003C3419"/>
    <w:rsid w:val="003C44DF"/>
    <w:rsid w:val="003C4F1E"/>
    <w:rsid w:val="003C599B"/>
    <w:rsid w:val="003C762F"/>
    <w:rsid w:val="003D0085"/>
    <w:rsid w:val="003D01B3"/>
    <w:rsid w:val="003D0D90"/>
    <w:rsid w:val="003D0F10"/>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177E"/>
    <w:rsid w:val="007817DB"/>
    <w:rsid w:val="0078318E"/>
    <w:rsid w:val="00783962"/>
    <w:rsid w:val="00784DE6"/>
    <w:rsid w:val="00785272"/>
    <w:rsid w:val="007862E3"/>
    <w:rsid w:val="00787ECD"/>
    <w:rsid w:val="00791DDD"/>
    <w:rsid w:val="00793A2D"/>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175"/>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918"/>
    <w:rsid w:val="00923DAB"/>
    <w:rsid w:val="009241B1"/>
    <w:rsid w:val="00924B99"/>
    <w:rsid w:val="009250D6"/>
    <w:rsid w:val="009276D6"/>
    <w:rsid w:val="00927AB1"/>
    <w:rsid w:val="00927C3C"/>
    <w:rsid w:val="00927F34"/>
    <w:rsid w:val="009304CD"/>
    <w:rsid w:val="00930768"/>
    <w:rsid w:val="00930971"/>
    <w:rsid w:val="00930DD6"/>
    <w:rsid w:val="0093143C"/>
    <w:rsid w:val="00932DA3"/>
    <w:rsid w:val="00932DFF"/>
    <w:rsid w:val="0093345E"/>
    <w:rsid w:val="0093555D"/>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C45"/>
    <w:rsid w:val="009B75D7"/>
    <w:rsid w:val="009B7AD7"/>
    <w:rsid w:val="009C03D7"/>
    <w:rsid w:val="009C056F"/>
    <w:rsid w:val="009C057D"/>
    <w:rsid w:val="009C08E7"/>
    <w:rsid w:val="009C1599"/>
    <w:rsid w:val="009C2EB3"/>
    <w:rsid w:val="009C528B"/>
    <w:rsid w:val="009C61EE"/>
    <w:rsid w:val="009C6C06"/>
    <w:rsid w:val="009C6D9B"/>
    <w:rsid w:val="009D0213"/>
    <w:rsid w:val="009D14D0"/>
    <w:rsid w:val="009D3AA0"/>
    <w:rsid w:val="009D3B68"/>
    <w:rsid w:val="009D3D58"/>
    <w:rsid w:val="009D4249"/>
    <w:rsid w:val="009D4BFD"/>
    <w:rsid w:val="009D55F5"/>
    <w:rsid w:val="009D5D20"/>
    <w:rsid w:val="009D6DC5"/>
    <w:rsid w:val="009E074F"/>
    <w:rsid w:val="009E0C0E"/>
    <w:rsid w:val="009E1F2B"/>
    <w:rsid w:val="009E3F4E"/>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E30"/>
    <w:rsid w:val="00B20795"/>
    <w:rsid w:val="00B20BD0"/>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33F1"/>
    <w:rsid w:val="00B83851"/>
    <w:rsid w:val="00B8655C"/>
    <w:rsid w:val="00B87676"/>
    <w:rsid w:val="00B8794F"/>
    <w:rsid w:val="00B900A7"/>
    <w:rsid w:val="00B9125A"/>
    <w:rsid w:val="00B91569"/>
    <w:rsid w:val="00B91AC1"/>
    <w:rsid w:val="00B91E89"/>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F53"/>
    <w:rsid w:val="00E235E2"/>
    <w:rsid w:val="00E241BE"/>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430A"/>
    <w:rsid w:val="00FB5506"/>
    <w:rsid w:val="00FB7D07"/>
    <w:rsid w:val="00FB7D9D"/>
    <w:rsid w:val="00FC03DC"/>
    <w:rsid w:val="00FC07A8"/>
    <w:rsid w:val="00FC1070"/>
    <w:rsid w:val="00FC1AEC"/>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
    <w:uiPriority w:val="99"/>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
    <w:name w:val="Heading 2 Char"/>
    <w:aliases w:val="TSBTWO Char"/>
    <w:basedOn w:val="DefaultParagraphFont"/>
    <w:link w:val="Heading2"/>
    <w:uiPriority w:val="99"/>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uiPriority w:val="99"/>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uiPriority w:val="99"/>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styleId="CommentReference">
    <w:name w:val="annotation reference"/>
    <w:basedOn w:val="DefaultParagraphFont"/>
    <w:uiPriority w:val="99"/>
    <w:semiHidden/>
    <w:unhideWhenUsed/>
    <w:rsid w:val="000B3678"/>
    <w:rPr>
      <w:sz w:val="16"/>
      <w:szCs w:val="16"/>
    </w:rPr>
  </w:style>
  <w:style w:type="paragraph" w:styleId="CommentSubject">
    <w:name w:val="annotation subject"/>
    <w:basedOn w:val="CommentText"/>
    <w:next w:val="CommentText"/>
    <w:link w:val="CommentSubjectChar"/>
    <w:uiPriority w:val="99"/>
    <w:semiHidden/>
    <w:unhideWhenUsed/>
    <w:rsid w:val="000B3678"/>
    <w:rPr>
      <w:b/>
      <w:bCs/>
    </w:rPr>
  </w:style>
  <w:style w:type="character" w:customStyle="1" w:styleId="CommentSubjectChar">
    <w:name w:val="Comment Subject Char"/>
    <w:basedOn w:val="CommentTextChar"/>
    <w:link w:val="CommentSubject"/>
    <w:uiPriority w:val="99"/>
    <w:semiHidden/>
    <w:rsid w:val="000B3678"/>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
    <w:uiPriority w:val="99"/>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
    <w:name w:val="Heading 2 Char"/>
    <w:aliases w:val="TSBTWO Char"/>
    <w:basedOn w:val="DefaultParagraphFont"/>
    <w:link w:val="Heading2"/>
    <w:uiPriority w:val="99"/>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uiPriority w:val="99"/>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uiPriority w:val="99"/>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styleId="CommentReference">
    <w:name w:val="annotation reference"/>
    <w:basedOn w:val="DefaultParagraphFont"/>
    <w:uiPriority w:val="99"/>
    <w:semiHidden/>
    <w:unhideWhenUsed/>
    <w:rsid w:val="000B3678"/>
    <w:rPr>
      <w:sz w:val="16"/>
      <w:szCs w:val="16"/>
    </w:rPr>
  </w:style>
  <w:style w:type="paragraph" w:styleId="CommentSubject">
    <w:name w:val="annotation subject"/>
    <w:basedOn w:val="CommentText"/>
    <w:next w:val="CommentText"/>
    <w:link w:val="CommentSubjectChar"/>
    <w:uiPriority w:val="99"/>
    <w:semiHidden/>
    <w:unhideWhenUsed/>
    <w:rsid w:val="000B3678"/>
    <w:rPr>
      <w:b/>
      <w:bCs/>
    </w:rPr>
  </w:style>
  <w:style w:type="character" w:customStyle="1" w:styleId="CommentSubjectChar">
    <w:name w:val="Comment Subject Char"/>
    <w:basedOn w:val="CommentTextChar"/>
    <w:link w:val="CommentSubject"/>
    <w:uiPriority w:val="99"/>
    <w:semiHidden/>
    <w:rsid w:val="000B3678"/>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package" Target="embeddings/Microsoft_Excel_Worksheet4.xlsx"/><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Excel_Worksheet6.xlsx"/><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oleObject" Target="embeddings/Microsoft_PowerPoint_97-2003_Presentation2.ppt"/><Relationship Id="rId23" Type="http://schemas.openxmlformats.org/officeDocument/2006/relationships/package" Target="embeddings/Microsoft_PowerPoint_Presentation5.ppt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package" Target="embeddings/Microsoft_Excel_Worksheet8.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09E60-BBBA-403A-BB40-F8D9146B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1918</Words>
  <Characters>11073</Characters>
  <Application>Microsoft Office Word</Application>
  <DocSecurity>0</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12966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LITTRE Jacques</cp:lastModifiedBy>
  <cp:revision>3</cp:revision>
  <cp:lastPrinted>2012-05-10T13:07:00Z</cp:lastPrinted>
  <dcterms:created xsi:type="dcterms:W3CDTF">2015-10-05T13:59:00Z</dcterms:created>
  <dcterms:modified xsi:type="dcterms:W3CDTF">2015-10-28T11:11:00Z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