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ppt" ContentType="application/vnd.ms-powerpoi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62" w:rsidRPr="007A69C8" w:rsidRDefault="007B162C" w:rsidP="00592037">
      <w:pPr>
        <w:rPr>
          <w:lang w:val="en-GB"/>
        </w:rPr>
      </w:pPr>
      <w:r>
        <w:rPr>
          <w:noProof/>
          <w:lang w:val="fr-FR" w:eastAsia="fr-FR"/>
        </w:rPr>
        <w:drawing>
          <wp:anchor distT="0" distB="0" distL="114300" distR="114300" simplePos="0" relativeHeight="251658240" behindDoc="0" locked="0" layoutInCell="1" allowOverlap="1" wp14:anchorId="094E1663" wp14:editId="13BD99BA">
            <wp:simplePos x="0" y="0"/>
            <wp:positionH relativeFrom="column">
              <wp:posOffset>2546350</wp:posOffset>
            </wp:positionH>
            <wp:positionV relativeFrom="paragraph">
              <wp:posOffset>-152400</wp:posOffset>
            </wp:positionV>
            <wp:extent cx="3759200" cy="2819400"/>
            <wp:effectExtent l="0" t="0" r="0" b="0"/>
            <wp:wrapTopAndBottom/>
            <wp:docPr id="3"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r w:rsidR="00E60462">
        <w:rPr>
          <w:lang w:val="en-GB"/>
        </w:rPr>
        <w:tab/>
      </w: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A738EA">
      <w:pPr>
        <w:pStyle w:val="En-tte"/>
        <w:rPr>
          <w:lang w:val="en-GB"/>
        </w:rPr>
      </w:pPr>
      <w:r w:rsidRPr="007A69C8">
        <w:rPr>
          <w:lang w:val="en-GB"/>
        </w:rPr>
        <w:t xml:space="preserve">SMPG </w:t>
      </w:r>
      <w:r>
        <w:rPr>
          <w:lang w:val="en-GB"/>
        </w:rPr>
        <w:t>–</w:t>
      </w:r>
      <w:r w:rsidRPr="007A69C8">
        <w:rPr>
          <w:lang w:val="en-GB"/>
        </w:rPr>
        <w:t xml:space="preserve"> </w:t>
      </w:r>
      <w:r>
        <w:rPr>
          <w:lang w:val="en-GB"/>
        </w:rPr>
        <w:t>Tax sub-group</w:t>
      </w:r>
    </w:p>
    <w:p w:rsidR="00E60462" w:rsidRPr="007A69C8" w:rsidRDefault="00E60462" w:rsidP="00A738EA">
      <w:pPr>
        <w:pStyle w:val="En-tte"/>
        <w:rPr>
          <w:lang w:val="en-GB"/>
        </w:rPr>
      </w:pPr>
      <w:r>
        <w:rPr>
          <w:lang w:val="en-GB"/>
        </w:rPr>
        <w:t>Telephone Conference Minutes</w:t>
      </w:r>
    </w:p>
    <w:p w:rsidR="00E60462" w:rsidRPr="007A69C8" w:rsidRDefault="00AF37B1" w:rsidP="00A738EA">
      <w:pPr>
        <w:pStyle w:val="En-tte"/>
        <w:rPr>
          <w:lang w:val="en-GB"/>
        </w:rPr>
      </w:pPr>
      <w:r>
        <w:rPr>
          <w:lang w:val="en-GB"/>
        </w:rPr>
        <w:t>20</w:t>
      </w:r>
      <w:r w:rsidR="00B95317">
        <w:rPr>
          <w:lang w:val="en-GB"/>
        </w:rPr>
        <w:t>th</w:t>
      </w:r>
      <w:r w:rsidR="00E60462">
        <w:rPr>
          <w:lang w:val="en-GB"/>
        </w:rPr>
        <w:t xml:space="preserve"> </w:t>
      </w:r>
      <w:r>
        <w:rPr>
          <w:lang w:val="en-GB"/>
        </w:rPr>
        <w:t>March</w:t>
      </w:r>
      <w:r w:rsidR="00E60462">
        <w:rPr>
          <w:lang w:val="en-GB"/>
        </w:rPr>
        <w:t xml:space="preserve"> 201</w:t>
      </w:r>
      <w:r w:rsidR="004D548E">
        <w:rPr>
          <w:lang w:val="en-GB"/>
        </w:rPr>
        <w:t>4</w:t>
      </w:r>
    </w:p>
    <w:p w:rsidR="00E60462" w:rsidRPr="00C10F0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Pr="00C10F02" w:rsidRDefault="001C5BDD" w:rsidP="00592037">
      <w:pPr>
        <w:rPr>
          <w:lang w:val="en-GB"/>
        </w:rPr>
      </w:pPr>
      <w:r>
        <w:rPr>
          <w:lang w:val="en-GB"/>
        </w:rPr>
        <w:t xml:space="preserve">Publication: </w:t>
      </w:r>
      <w:r w:rsidR="000511F5">
        <w:rPr>
          <w:lang w:val="en-GB"/>
        </w:rPr>
        <w:t>April 8th</w:t>
      </w:r>
      <w:r w:rsidR="002246A4">
        <w:rPr>
          <w:lang w:val="en-GB"/>
        </w:rPr>
        <w:t>,</w:t>
      </w:r>
      <w:r w:rsidR="008F68C2">
        <w:rPr>
          <w:lang w:val="en-GB"/>
        </w:rPr>
        <w:t xml:space="preserve"> 2</w:t>
      </w:r>
      <w:r w:rsidR="00F678E9">
        <w:rPr>
          <w:lang w:val="en-GB"/>
        </w:rPr>
        <w:t>0</w:t>
      </w:r>
      <w:r w:rsidR="008F68C2">
        <w:rPr>
          <w:lang w:val="en-GB"/>
        </w:rPr>
        <w:t>1</w:t>
      </w:r>
      <w:r w:rsidR="009F76BC">
        <w:rPr>
          <w:lang w:val="en-GB"/>
        </w:rPr>
        <w:t>4</w:t>
      </w:r>
    </w:p>
    <w:p w:rsidR="00E60462" w:rsidRDefault="00E60462" w:rsidP="00592037">
      <w:pPr>
        <w:pStyle w:val="Title1"/>
      </w:pPr>
      <w:bookmarkStart w:id="0" w:name="_Toc54501830"/>
    </w:p>
    <w:p w:rsidR="00E60462" w:rsidRDefault="00E60462" w:rsidP="00592037">
      <w:pPr>
        <w:pStyle w:val="Title1"/>
      </w:pPr>
    </w:p>
    <w:p w:rsidR="00E60462" w:rsidRDefault="00E60462" w:rsidP="00592037">
      <w:pPr>
        <w:pStyle w:val="Title1"/>
      </w:pPr>
    </w:p>
    <w:p w:rsidR="00E60462" w:rsidRDefault="00E60462" w:rsidP="00592037">
      <w:pPr>
        <w:pStyle w:val="Title1"/>
      </w:pPr>
    </w:p>
    <w:p w:rsidR="00E60462" w:rsidRDefault="00E60462" w:rsidP="00592037">
      <w:pPr>
        <w:pStyle w:val="Title1"/>
      </w:pPr>
      <w:r>
        <w:lastRenderedPageBreak/>
        <w:t>Table of Contents</w:t>
      </w:r>
    </w:p>
    <w:p w:rsidR="000B697C" w:rsidRDefault="00E60462">
      <w:pPr>
        <w:pStyle w:val="TM1"/>
        <w:rPr>
          <w:rFonts w:asciiTheme="minorHAnsi" w:eastAsiaTheme="minorEastAsia" w:hAnsiTheme="minorHAnsi" w:cstheme="minorBidi"/>
          <w:b w:val="0"/>
          <w:bCs w:val="0"/>
          <w:sz w:val="22"/>
          <w:szCs w:val="22"/>
          <w:lang w:val="fr-FR" w:eastAsia="fr-FR"/>
        </w:rPr>
      </w:pPr>
      <w:r>
        <w:fldChar w:fldCharType="begin"/>
      </w:r>
      <w:r>
        <w:instrText xml:space="preserve"> TOC \o "1-3" \h \z \u </w:instrText>
      </w:r>
      <w:r>
        <w:fldChar w:fldCharType="separate"/>
      </w:r>
      <w:hyperlink w:anchor="_Toc384653532" w:history="1">
        <w:r w:rsidR="000B697C" w:rsidRPr="00AD7F49">
          <w:rPr>
            <w:rStyle w:val="Lienhypertexte"/>
            <w:lang w:val="en-GB"/>
          </w:rPr>
          <w:t>1.</w:t>
        </w:r>
        <w:r w:rsidR="000B697C">
          <w:rPr>
            <w:rFonts w:asciiTheme="minorHAnsi" w:eastAsiaTheme="minorEastAsia" w:hAnsiTheme="minorHAnsi" w:cstheme="minorBidi"/>
            <w:b w:val="0"/>
            <w:bCs w:val="0"/>
            <w:sz w:val="22"/>
            <w:szCs w:val="22"/>
            <w:lang w:val="fr-FR" w:eastAsia="fr-FR"/>
          </w:rPr>
          <w:tab/>
        </w:r>
        <w:r w:rsidR="000B697C" w:rsidRPr="00AD7F49">
          <w:rPr>
            <w:rStyle w:val="Lienhypertexte"/>
          </w:rPr>
          <w:t>Approval / comments of February 13th call minutes</w:t>
        </w:r>
        <w:r w:rsidR="000B697C">
          <w:rPr>
            <w:webHidden/>
          </w:rPr>
          <w:tab/>
        </w:r>
        <w:r w:rsidR="000B697C">
          <w:rPr>
            <w:webHidden/>
          </w:rPr>
          <w:fldChar w:fldCharType="begin"/>
        </w:r>
        <w:r w:rsidR="000B697C">
          <w:rPr>
            <w:webHidden/>
          </w:rPr>
          <w:instrText xml:space="preserve"> PAGEREF _Toc384653532 \h </w:instrText>
        </w:r>
        <w:r w:rsidR="000B697C">
          <w:rPr>
            <w:webHidden/>
          </w:rPr>
        </w:r>
        <w:r w:rsidR="000B697C">
          <w:rPr>
            <w:webHidden/>
          </w:rPr>
          <w:fldChar w:fldCharType="separate"/>
        </w:r>
        <w:r w:rsidR="000B697C">
          <w:rPr>
            <w:webHidden/>
          </w:rPr>
          <w:t>2</w:t>
        </w:r>
        <w:r w:rsidR="000B697C">
          <w:rPr>
            <w:webHidden/>
          </w:rPr>
          <w:fldChar w:fldCharType="end"/>
        </w:r>
      </w:hyperlink>
    </w:p>
    <w:p w:rsidR="000B697C" w:rsidRDefault="008276A0">
      <w:pPr>
        <w:pStyle w:val="TM1"/>
        <w:rPr>
          <w:rFonts w:asciiTheme="minorHAnsi" w:eastAsiaTheme="minorEastAsia" w:hAnsiTheme="minorHAnsi" w:cstheme="minorBidi"/>
          <w:b w:val="0"/>
          <w:bCs w:val="0"/>
          <w:sz w:val="22"/>
          <w:szCs w:val="22"/>
          <w:lang w:val="fr-FR" w:eastAsia="fr-FR"/>
        </w:rPr>
      </w:pPr>
      <w:hyperlink w:anchor="_Toc384653533" w:history="1">
        <w:r w:rsidR="000B697C" w:rsidRPr="00AD7F49">
          <w:rPr>
            <w:rStyle w:val="Lienhypertexte"/>
            <w:lang w:val="en-GB"/>
          </w:rPr>
          <w:t>2.</w:t>
        </w:r>
        <w:r w:rsidR="000B697C">
          <w:rPr>
            <w:rFonts w:asciiTheme="minorHAnsi" w:eastAsiaTheme="minorEastAsia" w:hAnsiTheme="minorHAnsi" w:cstheme="minorBidi"/>
            <w:b w:val="0"/>
            <w:bCs w:val="0"/>
            <w:sz w:val="22"/>
            <w:szCs w:val="22"/>
            <w:lang w:val="fr-FR" w:eastAsia="fr-FR"/>
          </w:rPr>
          <w:tab/>
        </w:r>
        <w:r w:rsidR="000B697C" w:rsidRPr="00AD7F49">
          <w:rPr>
            <w:rStyle w:val="Lienhypertexte"/>
          </w:rPr>
          <w:t>Tax Table</w:t>
        </w:r>
        <w:r w:rsidR="000B697C">
          <w:rPr>
            <w:webHidden/>
          </w:rPr>
          <w:tab/>
        </w:r>
        <w:r w:rsidR="000B697C">
          <w:rPr>
            <w:webHidden/>
          </w:rPr>
          <w:fldChar w:fldCharType="begin"/>
        </w:r>
        <w:r w:rsidR="000B697C">
          <w:rPr>
            <w:webHidden/>
          </w:rPr>
          <w:instrText xml:space="preserve"> PAGEREF _Toc384653533 \h </w:instrText>
        </w:r>
        <w:r w:rsidR="000B697C">
          <w:rPr>
            <w:webHidden/>
          </w:rPr>
        </w:r>
        <w:r w:rsidR="000B697C">
          <w:rPr>
            <w:webHidden/>
          </w:rPr>
          <w:fldChar w:fldCharType="separate"/>
        </w:r>
        <w:r w:rsidR="000B697C">
          <w:rPr>
            <w:webHidden/>
          </w:rPr>
          <w:t>3</w:t>
        </w:r>
        <w:r w:rsidR="000B697C">
          <w:rPr>
            <w:webHidden/>
          </w:rPr>
          <w:fldChar w:fldCharType="end"/>
        </w:r>
      </w:hyperlink>
    </w:p>
    <w:p w:rsidR="000B697C" w:rsidRDefault="008276A0">
      <w:pPr>
        <w:pStyle w:val="TM1"/>
        <w:rPr>
          <w:rFonts w:asciiTheme="minorHAnsi" w:eastAsiaTheme="minorEastAsia" w:hAnsiTheme="minorHAnsi" w:cstheme="minorBidi"/>
          <w:b w:val="0"/>
          <w:bCs w:val="0"/>
          <w:sz w:val="22"/>
          <w:szCs w:val="22"/>
          <w:lang w:val="fr-FR" w:eastAsia="fr-FR"/>
        </w:rPr>
      </w:pPr>
      <w:hyperlink w:anchor="_Toc384653534" w:history="1">
        <w:r w:rsidR="000B697C" w:rsidRPr="00AD7F49">
          <w:rPr>
            <w:rStyle w:val="Lienhypertexte"/>
            <w:lang w:val="en-GB"/>
          </w:rPr>
          <w:t>3.</w:t>
        </w:r>
        <w:r w:rsidR="000B697C">
          <w:rPr>
            <w:rFonts w:asciiTheme="minorHAnsi" w:eastAsiaTheme="minorEastAsia" w:hAnsiTheme="minorHAnsi" w:cstheme="minorBidi"/>
            <w:b w:val="0"/>
            <w:bCs w:val="0"/>
            <w:sz w:val="22"/>
            <w:szCs w:val="22"/>
            <w:lang w:val="fr-FR" w:eastAsia="fr-FR"/>
          </w:rPr>
          <w:tab/>
        </w:r>
        <w:r w:rsidR="000B697C" w:rsidRPr="00AD7F49">
          <w:rPr>
            <w:rStyle w:val="Lienhypertexte"/>
          </w:rPr>
          <w:t>WITF/WITL/TAXR MP</w:t>
        </w:r>
        <w:r w:rsidR="000B697C">
          <w:rPr>
            <w:webHidden/>
          </w:rPr>
          <w:tab/>
        </w:r>
        <w:r w:rsidR="000B697C">
          <w:rPr>
            <w:webHidden/>
          </w:rPr>
          <w:fldChar w:fldCharType="begin"/>
        </w:r>
        <w:r w:rsidR="000B697C">
          <w:rPr>
            <w:webHidden/>
          </w:rPr>
          <w:instrText xml:space="preserve"> PAGEREF _Toc384653534 \h </w:instrText>
        </w:r>
        <w:r w:rsidR="000B697C">
          <w:rPr>
            <w:webHidden/>
          </w:rPr>
        </w:r>
        <w:r w:rsidR="000B697C">
          <w:rPr>
            <w:webHidden/>
          </w:rPr>
          <w:fldChar w:fldCharType="separate"/>
        </w:r>
        <w:r w:rsidR="000B697C">
          <w:rPr>
            <w:webHidden/>
          </w:rPr>
          <w:t>3</w:t>
        </w:r>
        <w:r w:rsidR="000B697C">
          <w:rPr>
            <w:webHidden/>
          </w:rPr>
          <w:fldChar w:fldCharType="end"/>
        </w:r>
      </w:hyperlink>
    </w:p>
    <w:p w:rsidR="000B697C" w:rsidRDefault="008276A0">
      <w:pPr>
        <w:pStyle w:val="TM1"/>
        <w:rPr>
          <w:rFonts w:asciiTheme="minorHAnsi" w:eastAsiaTheme="minorEastAsia" w:hAnsiTheme="minorHAnsi" w:cstheme="minorBidi"/>
          <w:b w:val="0"/>
          <w:bCs w:val="0"/>
          <w:sz w:val="22"/>
          <w:szCs w:val="22"/>
          <w:lang w:val="fr-FR" w:eastAsia="fr-FR"/>
        </w:rPr>
      </w:pPr>
      <w:hyperlink w:anchor="_Toc384653535" w:history="1">
        <w:r w:rsidR="000B697C" w:rsidRPr="00AD7F49">
          <w:rPr>
            <w:rStyle w:val="Lienhypertexte"/>
            <w:lang w:val="en-GB"/>
          </w:rPr>
          <w:t>4.</w:t>
        </w:r>
        <w:r w:rsidR="000B697C">
          <w:rPr>
            <w:rFonts w:asciiTheme="minorHAnsi" w:eastAsiaTheme="minorEastAsia" w:hAnsiTheme="minorHAnsi" w:cstheme="minorBidi"/>
            <w:b w:val="0"/>
            <w:bCs w:val="0"/>
            <w:sz w:val="22"/>
            <w:szCs w:val="22"/>
            <w:lang w:val="fr-FR" w:eastAsia="fr-FR"/>
          </w:rPr>
          <w:tab/>
        </w:r>
        <w:r w:rsidR="000B697C" w:rsidRPr="00AD7F49">
          <w:rPr>
            <w:rStyle w:val="Lienhypertexte"/>
          </w:rPr>
          <w:t>Tax processing flow / certification process</w:t>
        </w:r>
        <w:r w:rsidR="000B697C">
          <w:rPr>
            <w:webHidden/>
          </w:rPr>
          <w:tab/>
        </w:r>
        <w:r w:rsidR="000B697C">
          <w:rPr>
            <w:webHidden/>
          </w:rPr>
          <w:fldChar w:fldCharType="begin"/>
        </w:r>
        <w:r w:rsidR="000B697C">
          <w:rPr>
            <w:webHidden/>
          </w:rPr>
          <w:instrText xml:space="preserve"> PAGEREF _Toc384653535 \h </w:instrText>
        </w:r>
        <w:r w:rsidR="000B697C">
          <w:rPr>
            <w:webHidden/>
          </w:rPr>
        </w:r>
        <w:r w:rsidR="000B697C">
          <w:rPr>
            <w:webHidden/>
          </w:rPr>
          <w:fldChar w:fldCharType="separate"/>
        </w:r>
        <w:r w:rsidR="000B697C">
          <w:rPr>
            <w:webHidden/>
          </w:rPr>
          <w:t>4</w:t>
        </w:r>
        <w:r w:rsidR="000B697C">
          <w:rPr>
            <w:webHidden/>
          </w:rPr>
          <w:fldChar w:fldCharType="end"/>
        </w:r>
      </w:hyperlink>
    </w:p>
    <w:p w:rsidR="000B697C" w:rsidRDefault="008276A0">
      <w:pPr>
        <w:pStyle w:val="TM1"/>
        <w:rPr>
          <w:rFonts w:asciiTheme="minorHAnsi" w:eastAsiaTheme="minorEastAsia" w:hAnsiTheme="minorHAnsi" w:cstheme="minorBidi"/>
          <w:b w:val="0"/>
          <w:bCs w:val="0"/>
          <w:sz w:val="22"/>
          <w:szCs w:val="22"/>
          <w:lang w:val="fr-FR" w:eastAsia="fr-FR"/>
        </w:rPr>
      </w:pPr>
      <w:hyperlink w:anchor="_Toc384653536" w:history="1">
        <w:r w:rsidR="000B697C" w:rsidRPr="00AD7F49">
          <w:rPr>
            <w:rStyle w:val="Lienhypertexte"/>
            <w:lang w:val="en-GB"/>
          </w:rPr>
          <w:t>5.</w:t>
        </w:r>
        <w:r w:rsidR="000B697C">
          <w:rPr>
            <w:rFonts w:asciiTheme="minorHAnsi" w:eastAsiaTheme="minorEastAsia" w:hAnsiTheme="minorHAnsi" w:cstheme="minorBidi"/>
            <w:b w:val="0"/>
            <w:bCs w:val="0"/>
            <w:sz w:val="22"/>
            <w:szCs w:val="22"/>
            <w:lang w:val="fr-FR" w:eastAsia="fr-FR"/>
          </w:rPr>
          <w:tab/>
        </w:r>
        <w:r w:rsidR="000B697C" w:rsidRPr="00AD7F49">
          <w:rPr>
            <w:rStyle w:val="Lienhypertexte"/>
          </w:rPr>
          <w:t>FATCA</w:t>
        </w:r>
        <w:r w:rsidR="000B697C">
          <w:rPr>
            <w:webHidden/>
          </w:rPr>
          <w:tab/>
        </w:r>
        <w:r w:rsidR="000B697C">
          <w:rPr>
            <w:webHidden/>
          </w:rPr>
          <w:fldChar w:fldCharType="begin"/>
        </w:r>
        <w:r w:rsidR="000B697C">
          <w:rPr>
            <w:webHidden/>
          </w:rPr>
          <w:instrText xml:space="preserve"> PAGEREF _Toc384653536 \h </w:instrText>
        </w:r>
        <w:r w:rsidR="000B697C">
          <w:rPr>
            <w:webHidden/>
          </w:rPr>
        </w:r>
        <w:r w:rsidR="000B697C">
          <w:rPr>
            <w:webHidden/>
          </w:rPr>
          <w:fldChar w:fldCharType="separate"/>
        </w:r>
        <w:r w:rsidR="000B697C">
          <w:rPr>
            <w:webHidden/>
          </w:rPr>
          <w:t>4</w:t>
        </w:r>
        <w:r w:rsidR="000B697C">
          <w:rPr>
            <w:webHidden/>
          </w:rPr>
          <w:fldChar w:fldCharType="end"/>
        </w:r>
      </w:hyperlink>
    </w:p>
    <w:p w:rsidR="000B697C" w:rsidRDefault="008276A0">
      <w:pPr>
        <w:pStyle w:val="TM1"/>
        <w:rPr>
          <w:rFonts w:asciiTheme="minorHAnsi" w:eastAsiaTheme="minorEastAsia" w:hAnsiTheme="minorHAnsi" w:cstheme="minorBidi"/>
          <w:b w:val="0"/>
          <w:bCs w:val="0"/>
          <w:sz w:val="22"/>
          <w:szCs w:val="22"/>
          <w:lang w:val="fr-FR" w:eastAsia="fr-FR"/>
        </w:rPr>
      </w:pPr>
      <w:hyperlink w:anchor="_Toc384653537" w:history="1">
        <w:r w:rsidR="000B697C" w:rsidRPr="00AD7F49">
          <w:rPr>
            <w:rStyle w:val="Lienhypertexte"/>
            <w:lang w:val="en-GB"/>
          </w:rPr>
          <w:t>6.</w:t>
        </w:r>
        <w:r w:rsidR="000B697C">
          <w:rPr>
            <w:rFonts w:asciiTheme="minorHAnsi" w:eastAsiaTheme="minorEastAsia" w:hAnsiTheme="minorHAnsi" w:cstheme="minorBidi"/>
            <w:b w:val="0"/>
            <w:bCs w:val="0"/>
            <w:sz w:val="22"/>
            <w:szCs w:val="22"/>
            <w:lang w:val="fr-FR" w:eastAsia="fr-FR"/>
          </w:rPr>
          <w:tab/>
        </w:r>
        <w:r w:rsidR="000B697C" w:rsidRPr="00AD7F49">
          <w:rPr>
            <w:rStyle w:val="Lienhypertexte"/>
          </w:rPr>
          <w:t>CA 200.2 – Options for Tax Treatment</w:t>
        </w:r>
        <w:r w:rsidR="000B697C">
          <w:rPr>
            <w:webHidden/>
          </w:rPr>
          <w:tab/>
        </w:r>
        <w:r w:rsidR="000B697C">
          <w:rPr>
            <w:webHidden/>
          </w:rPr>
          <w:fldChar w:fldCharType="begin"/>
        </w:r>
        <w:r w:rsidR="000B697C">
          <w:rPr>
            <w:webHidden/>
          </w:rPr>
          <w:instrText xml:space="preserve"> PAGEREF _Toc384653537 \h </w:instrText>
        </w:r>
        <w:r w:rsidR="000B697C">
          <w:rPr>
            <w:webHidden/>
          </w:rPr>
        </w:r>
        <w:r w:rsidR="000B697C">
          <w:rPr>
            <w:webHidden/>
          </w:rPr>
          <w:fldChar w:fldCharType="separate"/>
        </w:r>
        <w:r w:rsidR="000B697C">
          <w:rPr>
            <w:webHidden/>
          </w:rPr>
          <w:t>5</w:t>
        </w:r>
        <w:r w:rsidR="000B697C">
          <w:rPr>
            <w:webHidden/>
          </w:rPr>
          <w:fldChar w:fldCharType="end"/>
        </w:r>
      </w:hyperlink>
    </w:p>
    <w:p w:rsidR="000B697C" w:rsidRDefault="008276A0">
      <w:pPr>
        <w:pStyle w:val="TM1"/>
        <w:rPr>
          <w:rFonts w:asciiTheme="minorHAnsi" w:eastAsiaTheme="minorEastAsia" w:hAnsiTheme="minorHAnsi" w:cstheme="minorBidi"/>
          <w:b w:val="0"/>
          <w:bCs w:val="0"/>
          <w:sz w:val="22"/>
          <w:szCs w:val="22"/>
          <w:lang w:val="fr-FR" w:eastAsia="fr-FR"/>
        </w:rPr>
      </w:pPr>
      <w:hyperlink w:anchor="_Toc384653538" w:history="1">
        <w:r w:rsidR="000B697C" w:rsidRPr="00AD7F49">
          <w:rPr>
            <w:rStyle w:val="Lienhypertexte"/>
            <w:lang w:val="en-GB"/>
          </w:rPr>
          <w:t>7.</w:t>
        </w:r>
        <w:r w:rsidR="000B697C">
          <w:rPr>
            <w:rFonts w:asciiTheme="minorHAnsi" w:eastAsiaTheme="minorEastAsia" w:hAnsiTheme="minorHAnsi" w:cstheme="minorBidi"/>
            <w:b w:val="0"/>
            <w:bCs w:val="0"/>
            <w:sz w:val="22"/>
            <w:szCs w:val="22"/>
            <w:lang w:val="fr-FR" w:eastAsia="fr-FR"/>
          </w:rPr>
          <w:tab/>
        </w:r>
        <w:r w:rsidR="000B697C" w:rsidRPr="00AD7F49">
          <w:rPr>
            <w:rStyle w:val="Lienhypertexte"/>
          </w:rPr>
          <w:t>Other topics</w:t>
        </w:r>
        <w:r w:rsidR="000B697C">
          <w:rPr>
            <w:webHidden/>
          </w:rPr>
          <w:tab/>
        </w:r>
        <w:r w:rsidR="000B697C">
          <w:rPr>
            <w:webHidden/>
          </w:rPr>
          <w:fldChar w:fldCharType="begin"/>
        </w:r>
        <w:r w:rsidR="000B697C">
          <w:rPr>
            <w:webHidden/>
          </w:rPr>
          <w:instrText xml:space="preserve"> PAGEREF _Toc384653538 \h </w:instrText>
        </w:r>
        <w:r w:rsidR="000B697C">
          <w:rPr>
            <w:webHidden/>
          </w:rPr>
        </w:r>
        <w:r w:rsidR="000B697C">
          <w:rPr>
            <w:webHidden/>
          </w:rPr>
          <w:fldChar w:fldCharType="separate"/>
        </w:r>
        <w:r w:rsidR="000B697C">
          <w:rPr>
            <w:webHidden/>
          </w:rPr>
          <w:t>5</w:t>
        </w:r>
        <w:r w:rsidR="000B697C">
          <w:rPr>
            <w:webHidden/>
          </w:rPr>
          <w:fldChar w:fldCharType="end"/>
        </w:r>
      </w:hyperlink>
    </w:p>
    <w:p w:rsidR="000B697C" w:rsidRDefault="008276A0">
      <w:pPr>
        <w:pStyle w:val="TM1"/>
        <w:rPr>
          <w:rFonts w:asciiTheme="minorHAnsi" w:eastAsiaTheme="minorEastAsia" w:hAnsiTheme="minorHAnsi" w:cstheme="minorBidi"/>
          <w:b w:val="0"/>
          <w:bCs w:val="0"/>
          <w:sz w:val="22"/>
          <w:szCs w:val="22"/>
          <w:lang w:val="fr-FR" w:eastAsia="fr-FR"/>
        </w:rPr>
      </w:pPr>
      <w:hyperlink w:anchor="_Toc384653539" w:history="1">
        <w:r w:rsidR="000B697C" w:rsidRPr="00AD7F49">
          <w:rPr>
            <w:rStyle w:val="Lienhypertexte"/>
            <w:lang w:val="en-GB"/>
          </w:rPr>
          <w:t>8.</w:t>
        </w:r>
        <w:r w:rsidR="000B697C">
          <w:rPr>
            <w:rFonts w:asciiTheme="minorHAnsi" w:eastAsiaTheme="minorEastAsia" w:hAnsiTheme="minorHAnsi" w:cstheme="minorBidi"/>
            <w:b w:val="0"/>
            <w:bCs w:val="0"/>
            <w:sz w:val="22"/>
            <w:szCs w:val="22"/>
            <w:lang w:val="fr-FR" w:eastAsia="fr-FR"/>
          </w:rPr>
          <w:tab/>
        </w:r>
        <w:r w:rsidR="000B697C" w:rsidRPr="00AD7F49">
          <w:rPr>
            <w:rStyle w:val="Lienhypertexte"/>
          </w:rPr>
          <w:t>Next Conference Calls</w:t>
        </w:r>
        <w:r w:rsidR="000B697C">
          <w:rPr>
            <w:webHidden/>
          </w:rPr>
          <w:tab/>
        </w:r>
        <w:r w:rsidR="000B697C">
          <w:rPr>
            <w:webHidden/>
          </w:rPr>
          <w:fldChar w:fldCharType="begin"/>
        </w:r>
        <w:r w:rsidR="000B697C">
          <w:rPr>
            <w:webHidden/>
          </w:rPr>
          <w:instrText xml:space="preserve"> PAGEREF _Toc384653539 \h </w:instrText>
        </w:r>
        <w:r w:rsidR="000B697C">
          <w:rPr>
            <w:webHidden/>
          </w:rPr>
        </w:r>
        <w:r w:rsidR="000B697C">
          <w:rPr>
            <w:webHidden/>
          </w:rPr>
          <w:fldChar w:fldCharType="separate"/>
        </w:r>
        <w:r w:rsidR="000B697C">
          <w:rPr>
            <w:webHidden/>
          </w:rPr>
          <w:t>6</w:t>
        </w:r>
        <w:r w:rsidR="000B697C">
          <w:rPr>
            <w:webHidden/>
          </w:rPr>
          <w:fldChar w:fldCharType="end"/>
        </w:r>
      </w:hyperlink>
    </w:p>
    <w:p w:rsidR="00E60462" w:rsidRDefault="00E60462">
      <w:r>
        <w:fldChar w:fldCharType="end"/>
      </w:r>
    </w:p>
    <w:p w:rsidR="00E60462" w:rsidRDefault="00E60462" w:rsidP="00F80FDA">
      <w:pPr>
        <w:rPr>
          <w:b/>
          <w:sz w:val="24"/>
          <w:szCs w:val="24"/>
          <w:u w:val="single"/>
          <w:lang w:eastAsia="en-GB"/>
        </w:rPr>
      </w:pPr>
      <w:bookmarkStart w:id="1" w:name="OLE_LINK1"/>
      <w:bookmarkStart w:id="2" w:name="OLE_LINK2"/>
      <w:r w:rsidRPr="00F80FDA">
        <w:rPr>
          <w:b/>
          <w:sz w:val="24"/>
          <w:szCs w:val="24"/>
          <w:u w:val="single"/>
          <w:lang w:eastAsia="en-GB"/>
        </w:rPr>
        <w:t>Attendees</w:t>
      </w:r>
      <w:bookmarkEnd w:id="0"/>
    </w:p>
    <w:p w:rsidR="000511F5" w:rsidRDefault="000511F5" w:rsidP="006F6267">
      <w:pPr>
        <w:pStyle w:val="Actions"/>
        <w:jc w:val="left"/>
        <w:rPr>
          <w:b/>
          <w:u w:val="single"/>
        </w:rPr>
      </w:pPr>
    </w:p>
    <w:tbl>
      <w:tblPr>
        <w:tblW w:w="8720" w:type="dxa"/>
        <w:tblInd w:w="55" w:type="dxa"/>
        <w:tblCellMar>
          <w:left w:w="70" w:type="dxa"/>
          <w:right w:w="70" w:type="dxa"/>
        </w:tblCellMar>
        <w:tblLook w:val="04A0" w:firstRow="1" w:lastRow="0" w:firstColumn="1" w:lastColumn="0" w:noHBand="0" w:noVBand="1"/>
      </w:tblPr>
      <w:tblGrid>
        <w:gridCol w:w="1037"/>
        <w:gridCol w:w="920"/>
        <w:gridCol w:w="560"/>
        <w:gridCol w:w="1343"/>
        <w:gridCol w:w="1480"/>
        <w:gridCol w:w="2028"/>
        <w:gridCol w:w="1352"/>
      </w:tblGrid>
      <w:tr w:rsidR="000511F5" w:rsidRPr="000511F5" w:rsidTr="000511F5">
        <w:trPr>
          <w:trHeight w:val="315"/>
        </w:trPr>
        <w:tc>
          <w:tcPr>
            <w:tcW w:w="1000" w:type="dxa"/>
            <w:tcBorders>
              <w:top w:val="nil"/>
              <w:left w:val="nil"/>
              <w:bottom w:val="nil"/>
              <w:right w:val="nil"/>
            </w:tcBorders>
            <w:shd w:val="clear" w:color="auto" w:fill="auto"/>
            <w:noWrap/>
            <w:vAlign w:val="bottom"/>
            <w:hideMark/>
          </w:tcPr>
          <w:p w:rsidR="000511F5" w:rsidRPr="000511F5" w:rsidRDefault="000511F5" w:rsidP="000511F5">
            <w:pPr>
              <w:spacing w:after="0"/>
              <w:rPr>
                <w:rFonts w:ascii="Calibri" w:hAnsi="Calibri" w:cs="Calibri"/>
                <w:color w:val="000000"/>
                <w:sz w:val="22"/>
                <w:szCs w:val="22"/>
                <w:lang w:val="fr-FR" w:eastAsia="fr-FR"/>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b/>
                <w:bCs/>
                <w:color w:val="000000"/>
                <w:lang w:val="fr-FR" w:eastAsia="fr-FR"/>
              </w:rPr>
            </w:pPr>
            <w:r w:rsidRPr="000511F5">
              <w:rPr>
                <w:b/>
                <w:bCs/>
                <w:color w:val="000000"/>
                <w:lang w:val="fr-FR" w:eastAsia="fr-FR"/>
              </w:rPr>
              <w:t>Country</w:t>
            </w:r>
          </w:p>
        </w:tc>
        <w:tc>
          <w:tcPr>
            <w:tcW w:w="560" w:type="dxa"/>
            <w:tcBorders>
              <w:top w:val="single" w:sz="8" w:space="0" w:color="auto"/>
              <w:left w:val="nil"/>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b/>
                <w:bCs/>
                <w:color w:val="000000"/>
                <w:lang w:val="fr-FR" w:eastAsia="fr-FR"/>
              </w:rPr>
            </w:pPr>
            <w:r w:rsidRPr="000511F5">
              <w:rPr>
                <w:b/>
                <w:bCs/>
                <w:color w:val="000000"/>
                <w:lang w:val="fr-FR" w:eastAsia="fr-FR"/>
              </w:rPr>
              <w:t> </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b/>
                <w:bCs/>
                <w:color w:val="000000"/>
                <w:lang w:val="fr-FR" w:eastAsia="fr-FR"/>
              </w:rPr>
            </w:pPr>
            <w:r w:rsidRPr="000511F5">
              <w:rPr>
                <w:b/>
                <w:bCs/>
                <w:color w:val="000000"/>
                <w:lang w:val="fr-FR" w:eastAsia="fr-FR"/>
              </w:rPr>
              <w:t>First Name</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b/>
                <w:bCs/>
                <w:color w:val="000000"/>
                <w:lang w:val="fr-FR" w:eastAsia="fr-FR"/>
              </w:rPr>
            </w:pPr>
            <w:r w:rsidRPr="000511F5">
              <w:rPr>
                <w:b/>
                <w:bCs/>
                <w:color w:val="000000"/>
                <w:lang w:val="fr-FR" w:eastAsia="fr-FR"/>
              </w:rPr>
              <w:t>Last Name</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b/>
                <w:bCs/>
                <w:color w:val="000000"/>
                <w:lang w:val="fr-FR" w:eastAsia="fr-FR"/>
              </w:rPr>
            </w:pPr>
            <w:r w:rsidRPr="000511F5">
              <w:rPr>
                <w:b/>
                <w:bCs/>
                <w:color w:val="000000"/>
                <w:lang w:val="fr-FR" w:eastAsia="fr-FR"/>
              </w:rPr>
              <w:t>Institution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b/>
                <w:bCs/>
                <w:color w:val="000000"/>
                <w:lang w:val="fr-FR" w:eastAsia="fr-FR"/>
              </w:rPr>
            </w:pPr>
            <w:r w:rsidRPr="000511F5">
              <w:rPr>
                <w:b/>
                <w:bCs/>
                <w:color w:val="000000"/>
                <w:lang w:val="fr-FR" w:eastAsia="fr-FR"/>
              </w:rPr>
              <w:t>Participation</w:t>
            </w:r>
          </w:p>
        </w:tc>
      </w:tr>
      <w:tr w:rsidR="000511F5" w:rsidRPr="000511F5" w:rsidTr="000511F5">
        <w:trPr>
          <w:trHeight w:val="315"/>
        </w:trPr>
        <w:tc>
          <w:tcPr>
            <w:tcW w:w="1000" w:type="dxa"/>
            <w:tcBorders>
              <w:top w:val="nil"/>
              <w:left w:val="nil"/>
              <w:bottom w:val="nil"/>
              <w:right w:val="nil"/>
            </w:tcBorders>
            <w:shd w:val="clear" w:color="auto" w:fill="auto"/>
            <w:noWrap/>
            <w:vAlign w:val="bottom"/>
            <w:hideMark/>
          </w:tcPr>
          <w:p w:rsidR="000511F5" w:rsidRPr="000511F5" w:rsidRDefault="000511F5" w:rsidP="000511F5">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rFonts w:ascii="Calibri" w:hAnsi="Calibri" w:cs="Calibri"/>
                <w:sz w:val="22"/>
                <w:szCs w:val="22"/>
                <w:lang w:val="fr-FR" w:eastAsia="fr-FR"/>
              </w:rPr>
            </w:pPr>
            <w:r w:rsidRPr="000511F5">
              <w:rPr>
                <w:rFonts w:ascii="Calibri" w:hAnsi="Calibri" w:cs="Calibri"/>
                <w:sz w:val="22"/>
                <w:szCs w:val="22"/>
                <w:lang w:val="fr-FR" w:eastAsia="fr-FR"/>
              </w:rPr>
              <w:t>BE</w:t>
            </w:r>
          </w:p>
        </w:tc>
        <w:tc>
          <w:tcPr>
            <w:tcW w:w="56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rFonts w:ascii="Calibri" w:hAnsi="Calibri" w:cs="Calibri"/>
                <w:sz w:val="22"/>
                <w:szCs w:val="22"/>
                <w:lang w:val="fr-FR" w:eastAsia="fr-FR"/>
              </w:rPr>
            </w:pPr>
            <w:r w:rsidRPr="000511F5">
              <w:rPr>
                <w:rFonts w:ascii="Calibri" w:hAnsi="Calibri" w:cs="Calibri"/>
                <w:sz w:val="22"/>
                <w:szCs w:val="22"/>
                <w:lang w:val="fr-FR" w:eastAsia="fr-FR"/>
              </w:rPr>
              <w:t>Ms.</w:t>
            </w:r>
          </w:p>
        </w:tc>
        <w:tc>
          <w:tcPr>
            <w:tcW w:w="136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sz w:val="22"/>
                <w:szCs w:val="22"/>
                <w:lang w:val="fr-FR" w:eastAsia="fr-FR"/>
              </w:rPr>
            </w:pPr>
            <w:r w:rsidRPr="000511F5">
              <w:rPr>
                <w:rFonts w:ascii="Calibri" w:hAnsi="Calibri" w:cs="Calibri"/>
                <w:sz w:val="22"/>
                <w:szCs w:val="22"/>
                <w:lang w:val="fr-FR" w:eastAsia="fr-FR"/>
              </w:rPr>
              <w:t>Véronique</w:t>
            </w:r>
          </w:p>
        </w:tc>
        <w:tc>
          <w:tcPr>
            <w:tcW w:w="148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sz w:val="22"/>
                <w:szCs w:val="22"/>
                <w:lang w:val="fr-FR" w:eastAsia="fr-FR"/>
              </w:rPr>
            </w:pPr>
            <w:r w:rsidRPr="000511F5">
              <w:rPr>
                <w:rFonts w:ascii="Calibri" w:hAnsi="Calibri" w:cs="Calibri"/>
                <w:sz w:val="22"/>
                <w:szCs w:val="22"/>
                <w:lang w:val="fr-FR" w:eastAsia="fr-FR"/>
              </w:rPr>
              <w:t>Peeters</w:t>
            </w:r>
          </w:p>
        </w:tc>
        <w:tc>
          <w:tcPr>
            <w:tcW w:w="208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sz w:val="22"/>
                <w:szCs w:val="22"/>
                <w:lang w:val="fr-FR" w:eastAsia="fr-FR"/>
              </w:rPr>
            </w:pPr>
            <w:r w:rsidRPr="000511F5">
              <w:rPr>
                <w:rFonts w:ascii="Calibri" w:hAnsi="Calibri" w:cs="Calibri"/>
                <w:sz w:val="22"/>
                <w:szCs w:val="22"/>
                <w:lang w:val="fr-FR" w:eastAsia="fr-FR"/>
              </w:rPr>
              <w:t>BNY Mellon</w:t>
            </w:r>
          </w:p>
        </w:tc>
        <w:tc>
          <w:tcPr>
            <w:tcW w:w="1320" w:type="dxa"/>
            <w:tcBorders>
              <w:top w:val="nil"/>
              <w:left w:val="nil"/>
              <w:bottom w:val="single" w:sz="8" w:space="0" w:color="auto"/>
              <w:right w:val="single" w:sz="8" w:space="0" w:color="auto"/>
            </w:tcBorders>
            <w:shd w:val="clear" w:color="auto" w:fill="auto"/>
            <w:noWrap/>
            <w:vAlign w:val="bottom"/>
            <w:hideMark/>
          </w:tcPr>
          <w:p w:rsidR="000511F5" w:rsidRPr="000511F5" w:rsidRDefault="000511F5" w:rsidP="000511F5">
            <w:pPr>
              <w:spacing w:after="0"/>
              <w:jc w:val="center"/>
              <w:rPr>
                <w:rFonts w:ascii="Calibri" w:hAnsi="Calibri" w:cs="Calibri"/>
                <w:color w:val="000000"/>
                <w:sz w:val="22"/>
                <w:szCs w:val="22"/>
                <w:lang w:val="fr-FR" w:eastAsia="fr-FR"/>
              </w:rPr>
            </w:pPr>
            <w:proofErr w:type="spellStart"/>
            <w:r w:rsidRPr="000511F5">
              <w:rPr>
                <w:rFonts w:ascii="Calibri" w:hAnsi="Calibri" w:cs="Calibri"/>
                <w:color w:val="000000"/>
                <w:sz w:val="22"/>
                <w:szCs w:val="22"/>
                <w:lang w:val="fr-FR" w:eastAsia="fr-FR"/>
              </w:rPr>
              <w:t>Excused</w:t>
            </w:r>
            <w:proofErr w:type="spellEnd"/>
          </w:p>
        </w:tc>
      </w:tr>
      <w:tr w:rsidR="000511F5" w:rsidRPr="000511F5" w:rsidTr="000511F5">
        <w:trPr>
          <w:trHeight w:val="330"/>
        </w:trPr>
        <w:tc>
          <w:tcPr>
            <w:tcW w:w="1000" w:type="dxa"/>
            <w:tcBorders>
              <w:top w:val="nil"/>
              <w:left w:val="nil"/>
              <w:bottom w:val="nil"/>
              <w:right w:val="nil"/>
            </w:tcBorders>
            <w:shd w:val="clear" w:color="auto" w:fill="auto"/>
            <w:noWrap/>
            <w:vAlign w:val="bottom"/>
            <w:hideMark/>
          </w:tcPr>
          <w:p w:rsidR="000511F5" w:rsidRPr="000511F5" w:rsidRDefault="000511F5" w:rsidP="000511F5">
            <w:pPr>
              <w:spacing w:after="0"/>
              <w:rPr>
                <w:rFonts w:ascii="Calibri" w:hAnsi="Calibri" w:cs="Calibri"/>
                <w:color w:val="000000"/>
                <w:sz w:val="22"/>
                <w:szCs w:val="22"/>
                <w:lang w:val="fr-FR" w:eastAsia="fr-FR"/>
              </w:rPr>
            </w:pPr>
            <w:proofErr w:type="spellStart"/>
            <w:r w:rsidRPr="000511F5">
              <w:rPr>
                <w:rFonts w:ascii="Calibri" w:hAnsi="Calibri" w:cs="Calibri"/>
                <w:color w:val="000000"/>
                <w:sz w:val="22"/>
                <w:szCs w:val="22"/>
                <w:lang w:val="fr-FR" w:eastAsia="fr-FR"/>
              </w:rPr>
              <w:t>Facilitator</w:t>
            </w:r>
            <w:proofErr w:type="spellEnd"/>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N / A</w:t>
            </w:r>
          </w:p>
        </w:tc>
        <w:tc>
          <w:tcPr>
            <w:tcW w:w="56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Jacques</w:t>
            </w:r>
          </w:p>
        </w:tc>
        <w:tc>
          <w:tcPr>
            <w:tcW w:w="148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Littré</w:t>
            </w:r>
          </w:p>
        </w:tc>
        <w:tc>
          <w:tcPr>
            <w:tcW w:w="208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SWIFT</w:t>
            </w:r>
          </w:p>
        </w:tc>
        <w:tc>
          <w:tcPr>
            <w:tcW w:w="132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jc w:val="center"/>
              <w:rPr>
                <w:rFonts w:ascii="Webdings" w:hAnsi="Webdings" w:cs="Calibri"/>
                <w:color w:val="000000"/>
                <w:sz w:val="22"/>
                <w:szCs w:val="22"/>
                <w:lang w:val="fr-FR" w:eastAsia="fr-FR"/>
              </w:rPr>
            </w:pPr>
            <w:r w:rsidRPr="000511F5">
              <w:rPr>
                <w:rFonts w:ascii="Webdings" w:hAnsi="Webdings" w:cs="Calibri"/>
                <w:color w:val="000000"/>
                <w:sz w:val="22"/>
                <w:szCs w:val="22"/>
                <w:lang w:val="fr-FR" w:eastAsia="fr-FR"/>
              </w:rPr>
              <w:t></w:t>
            </w:r>
          </w:p>
        </w:tc>
      </w:tr>
      <w:tr w:rsidR="000511F5" w:rsidRPr="000511F5" w:rsidTr="000511F5">
        <w:trPr>
          <w:trHeight w:val="315"/>
        </w:trPr>
        <w:tc>
          <w:tcPr>
            <w:tcW w:w="1000" w:type="dxa"/>
            <w:tcBorders>
              <w:top w:val="nil"/>
              <w:left w:val="nil"/>
              <w:bottom w:val="nil"/>
              <w:right w:val="nil"/>
            </w:tcBorders>
            <w:shd w:val="clear" w:color="auto" w:fill="auto"/>
            <w:noWrap/>
            <w:vAlign w:val="bottom"/>
            <w:hideMark/>
          </w:tcPr>
          <w:p w:rsidR="000511F5" w:rsidRPr="000511F5" w:rsidRDefault="000511F5" w:rsidP="000511F5">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CH</w:t>
            </w:r>
          </w:p>
        </w:tc>
        <w:tc>
          <w:tcPr>
            <w:tcW w:w="56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Reto</w:t>
            </w:r>
          </w:p>
        </w:tc>
        <w:tc>
          <w:tcPr>
            <w:tcW w:w="148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Baumgartner</w:t>
            </w:r>
          </w:p>
        </w:tc>
        <w:tc>
          <w:tcPr>
            <w:tcW w:w="208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proofErr w:type="spellStart"/>
            <w:r w:rsidRPr="000511F5">
              <w:rPr>
                <w:rFonts w:ascii="Calibri" w:hAnsi="Calibri" w:cs="Calibri"/>
                <w:color w:val="000000"/>
                <w:sz w:val="22"/>
                <w:szCs w:val="22"/>
                <w:lang w:val="fr-FR" w:eastAsia="fr-FR"/>
              </w:rPr>
              <w:t>Credit</w:t>
            </w:r>
            <w:proofErr w:type="spellEnd"/>
            <w:r w:rsidRPr="000511F5">
              <w:rPr>
                <w:rFonts w:ascii="Calibri" w:hAnsi="Calibri" w:cs="Calibri"/>
                <w:color w:val="000000"/>
                <w:sz w:val="22"/>
                <w:szCs w:val="22"/>
                <w:lang w:val="fr-FR" w:eastAsia="fr-FR"/>
              </w:rPr>
              <w:t xml:space="preserve"> Suisse</w:t>
            </w:r>
          </w:p>
        </w:tc>
        <w:tc>
          <w:tcPr>
            <w:tcW w:w="1320" w:type="dxa"/>
            <w:tcBorders>
              <w:top w:val="nil"/>
              <w:left w:val="nil"/>
              <w:bottom w:val="single" w:sz="8" w:space="0" w:color="auto"/>
              <w:right w:val="single" w:sz="8" w:space="0" w:color="auto"/>
            </w:tcBorders>
            <w:shd w:val="clear" w:color="auto" w:fill="auto"/>
            <w:noWrap/>
            <w:vAlign w:val="bottom"/>
            <w:hideMark/>
          </w:tcPr>
          <w:p w:rsidR="000511F5" w:rsidRPr="000511F5" w:rsidRDefault="000511F5" w:rsidP="000511F5">
            <w:pPr>
              <w:spacing w:after="0"/>
              <w:jc w:val="center"/>
              <w:rPr>
                <w:rFonts w:ascii="Calibri" w:hAnsi="Calibri" w:cs="Calibri"/>
                <w:color w:val="000000"/>
                <w:sz w:val="22"/>
                <w:szCs w:val="22"/>
                <w:lang w:val="fr-FR" w:eastAsia="fr-FR"/>
              </w:rPr>
            </w:pPr>
            <w:proofErr w:type="spellStart"/>
            <w:r w:rsidRPr="000511F5">
              <w:rPr>
                <w:rFonts w:ascii="Calibri" w:hAnsi="Calibri" w:cs="Calibri"/>
                <w:color w:val="000000"/>
                <w:sz w:val="22"/>
                <w:szCs w:val="22"/>
                <w:lang w:val="fr-FR" w:eastAsia="fr-FR"/>
              </w:rPr>
              <w:t>Excused</w:t>
            </w:r>
            <w:proofErr w:type="spellEnd"/>
          </w:p>
        </w:tc>
      </w:tr>
      <w:tr w:rsidR="000511F5" w:rsidRPr="000511F5" w:rsidTr="000511F5">
        <w:trPr>
          <w:trHeight w:val="315"/>
        </w:trPr>
        <w:tc>
          <w:tcPr>
            <w:tcW w:w="1000" w:type="dxa"/>
            <w:tcBorders>
              <w:top w:val="nil"/>
              <w:left w:val="nil"/>
              <w:bottom w:val="nil"/>
              <w:right w:val="nil"/>
            </w:tcBorders>
            <w:shd w:val="clear" w:color="auto" w:fill="auto"/>
            <w:noWrap/>
            <w:vAlign w:val="bottom"/>
            <w:hideMark/>
          </w:tcPr>
          <w:p w:rsidR="000511F5" w:rsidRPr="000511F5" w:rsidRDefault="000511F5" w:rsidP="000511F5">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DE</w:t>
            </w:r>
          </w:p>
        </w:tc>
        <w:tc>
          <w:tcPr>
            <w:tcW w:w="56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Daniel</w:t>
            </w:r>
          </w:p>
        </w:tc>
        <w:tc>
          <w:tcPr>
            <w:tcW w:w="148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Schaefer</w:t>
            </w:r>
          </w:p>
        </w:tc>
        <w:tc>
          <w:tcPr>
            <w:tcW w:w="208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HSBC</w:t>
            </w:r>
          </w:p>
        </w:tc>
        <w:tc>
          <w:tcPr>
            <w:tcW w:w="1320" w:type="dxa"/>
            <w:tcBorders>
              <w:top w:val="nil"/>
              <w:left w:val="nil"/>
              <w:bottom w:val="single" w:sz="8" w:space="0" w:color="auto"/>
              <w:right w:val="single" w:sz="8" w:space="0" w:color="auto"/>
            </w:tcBorders>
            <w:shd w:val="clear" w:color="auto" w:fill="auto"/>
            <w:noWrap/>
            <w:vAlign w:val="bottom"/>
            <w:hideMark/>
          </w:tcPr>
          <w:p w:rsidR="000511F5" w:rsidRPr="000511F5" w:rsidRDefault="000511F5" w:rsidP="000511F5">
            <w:pPr>
              <w:spacing w:after="0"/>
              <w:jc w:val="center"/>
              <w:rPr>
                <w:rFonts w:ascii="Calibri" w:hAnsi="Calibri" w:cs="Calibri"/>
                <w:color w:val="000000"/>
                <w:sz w:val="22"/>
                <w:szCs w:val="22"/>
                <w:lang w:val="fr-FR" w:eastAsia="fr-FR"/>
              </w:rPr>
            </w:pPr>
            <w:proofErr w:type="spellStart"/>
            <w:r w:rsidRPr="000511F5">
              <w:rPr>
                <w:rFonts w:ascii="Calibri" w:hAnsi="Calibri" w:cs="Calibri"/>
                <w:color w:val="000000"/>
                <w:sz w:val="22"/>
                <w:szCs w:val="22"/>
                <w:lang w:val="fr-FR" w:eastAsia="fr-FR"/>
              </w:rPr>
              <w:t>Excused</w:t>
            </w:r>
            <w:proofErr w:type="spellEnd"/>
          </w:p>
        </w:tc>
      </w:tr>
      <w:tr w:rsidR="000511F5" w:rsidRPr="000511F5" w:rsidTr="000511F5">
        <w:trPr>
          <w:trHeight w:val="315"/>
        </w:trPr>
        <w:tc>
          <w:tcPr>
            <w:tcW w:w="1000" w:type="dxa"/>
            <w:tcBorders>
              <w:top w:val="nil"/>
              <w:left w:val="nil"/>
              <w:bottom w:val="nil"/>
              <w:right w:val="nil"/>
            </w:tcBorders>
            <w:shd w:val="clear" w:color="auto" w:fill="auto"/>
            <w:noWrap/>
            <w:vAlign w:val="bottom"/>
            <w:hideMark/>
          </w:tcPr>
          <w:p w:rsidR="000511F5" w:rsidRPr="000511F5" w:rsidRDefault="000511F5" w:rsidP="000511F5">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DE</w:t>
            </w:r>
          </w:p>
        </w:tc>
        <w:tc>
          <w:tcPr>
            <w:tcW w:w="56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Andreana</w:t>
            </w:r>
          </w:p>
        </w:tc>
        <w:tc>
          <w:tcPr>
            <w:tcW w:w="148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Pileri</w:t>
            </w:r>
          </w:p>
        </w:tc>
        <w:tc>
          <w:tcPr>
            <w:tcW w:w="208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Commerzbank</w:t>
            </w:r>
          </w:p>
        </w:tc>
        <w:tc>
          <w:tcPr>
            <w:tcW w:w="1320" w:type="dxa"/>
            <w:tcBorders>
              <w:top w:val="nil"/>
              <w:left w:val="nil"/>
              <w:bottom w:val="single" w:sz="8" w:space="0" w:color="auto"/>
              <w:right w:val="single" w:sz="8" w:space="0" w:color="auto"/>
            </w:tcBorders>
            <w:shd w:val="clear" w:color="auto" w:fill="auto"/>
            <w:noWrap/>
            <w:vAlign w:val="bottom"/>
            <w:hideMark/>
          </w:tcPr>
          <w:p w:rsidR="000511F5" w:rsidRPr="000511F5" w:rsidRDefault="000511F5" w:rsidP="000511F5">
            <w:pPr>
              <w:spacing w:after="0"/>
              <w:jc w:val="center"/>
              <w:rPr>
                <w:rFonts w:ascii="Calibri" w:hAnsi="Calibri" w:cs="Calibri"/>
                <w:color w:val="000000"/>
                <w:sz w:val="22"/>
                <w:szCs w:val="22"/>
                <w:lang w:val="fr-FR" w:eastAsia="fr-FR"/>
              </w:rPr>
            </w:pPr>
            <w:proofErr w:type="spellStart"/>
            <w:r w:rsidRPr="000511F5">
              <w:rPr>
                <w:rFonts w:ascii="Calibri" w:hAnsi="Calibri" w:cs="Calibri"/>
                <w:color w:val="000000"/>
                <w:sz w:val="22"/>
                <w:szCs w:val="22"/>
                <w:lang w:val="fr-FR" w:eastAsia="fr-FR"/>
              </w:rPr>
              <w:t>Excused</w:t>
            </w:r>
            <w:proofErr w:type="spellEnd"/>
          </w:p>
        </w:tc>
      </w:tr>
      <w:tr w:rsidR="000511F5" w:rsidRPr="000511F5" w:rsidTr="000511F5">
        <w:trPr>
          <w:trHeight w:val="315"/>
        </w:trPr>
        <w:tc>
          <w:tcPr>
            <w:tcW w:w="1000" w:type="dxa"/>
            <w:tcBorders>
              <w:top w:val="nil"/>
              <w:left w:val="nil"/>
              <w:bottom w:val="nil"/>
              <w:right w:val="nil"/>
            </w:tcBorders>
            <w:shd w:val="clear" w:color="auto" w:fill="auto"/>
            <w:noWrap/>
            <w:vAlign w:val="bottom"/>
            <w:hideMark/>
          </w:tcPr>
          <w:p w:rsidR="000511F5" w:rsidRPr="000511F5" w:rsidRDefault="000511F5" w:rsidP="000511F5">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 xml:space="preserve">Mrs. </w:t>
            </w:r>
          </w:p>
        </w:tc>
        <w:tc>
          <w:tcPr>
            <w:tcW w:w="136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Kimchi</w:t>
            </w:r>
          </w:p>
        </w:tc>
        <w:tc>
          <w:tcPr>
            <w:tcW w:w="148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Phungtran</w:t>
            </w:r>
          </w:p>
        </w:tc>
        <w:tc>
          <w:tcPr>
            <w:tcW w:w="208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BNP Paribas</w:t>
            </w:r>
          </w:p>
        </w:tc>
        <w:tc>
          <w:tcPr>
            <w:tcW w:w="1320" w:type="dxa"/>
            <w:tcBorders>
              <w:top w:val="nil"/>
              <w:left w:val="nil"/>
              <w:bottom w:val="single" w:sz="8" w:space="0" w:color="auto"/>
              <w:right w:val="single" w:sz="8" w:space="0" w:color="auto"/>
            </w:tcBorders>
            <w:shd w:val="clear" w:color="auto" w:fill="auto"/>
            <w:noWrap/>
            <w:vAlign w:val="bottom"/>
            <w:hideMark/>
          </w:tcPr>
          <w:p w:rsidR="000511F5" w:rsidRPr="000511F5" w:rsidRDefault="000511F5" w:rsidP="000511F5">
            <w:pPr>
              <w:spacing w:after="0"/>
              <w:jc w:val="center"/>
              <w:rPr>
                <w:rFonts w:ascii="Calibri" w:hAnsi="Calibri" w:cs="Calibri"/>
                <w:color w:val="000000"/>
                <w:sz w:val="22"/>
                <w:szCs w:val="22"/>
                <w:lang w:val="fr-FR" w:eastAsia="fr-FR"/>
              </w:rPr>
            </w:pPr>
            <w:proofErr w:type="spellStart"/>
            <w:r w:rsidRPr="000511F5">
              <w:rPr>
                <w:rFonts w:ascii="Calibri" w:hAnsi="Calibri" w:cs="Calibri"/>
                <w:color w:val="000000"/>
                <w:sz w:val="22"/>
                <w:szCs w:val="22"/>
                <w:lang w:val="fr-FR" w:eastAsia="fr-FR"/>
              </w:rPr>
              <w:t>Excused</w:t>
            </w:r>
            <w:proofErr w:type="spellEnd"/>
          </w:p>
        </w:tc>
      </w:tr>
      <w:tr w:rsidR="000511F5" w:rsidRPr="000511F5" w:rsidTr="000511F5">
        <w:trPr>
          <w:trHeight w:val="330"/>
        </w:trPr>
        <w:tc>
          <w:tcPr>
            <w:tcW w:w="1000" w:type="dxa"/>
            <w:tcBorders>
              <w:top w:val="nil"/>
              <w:left w:val="nil"/>
              <w:bottom w:val="nil"/>
              <w:right w:val="nil"/>
            </w:tcBorders>
            <w:shd w:val="clear" w:color="auto" w:fill="auto"/>
            <w:noWrap/>
            <w:vAlign w:val="bottom"/>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Jean-Pierre</w:t>
            </w:r>
          </w:p>
        </w:tc>
        <w:tc>
          <w:tcPr>
            <w:tcW w:w="148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Klak</w:t>
            </w:r>
          </w:p>
        </w:tc>
        <w:tc>
          <w:tcPr>
            <w:tcW w:w="208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State Street</w:t>
            </w:r>
          </w:p>
        </w:tc>
        <w:tc>
          <w:tcPr>
            <w:tcW w:w="132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jc w:val="center"/>
              <w:rPr>
                <w:rFonts w:ascii="Webdings" w:hAnsi="Webdings" w:cs="Calibri"/>
                <w:color w:val="000000"/>
                <w:sz w:val="22"/>
                <w:szCs w:val="22"/>
                <w:lang w:val="fr-FR" w:eastAsia="fr-FR"/>
              </w:rPr>
            </w:pPr>
            <w:r w:rsidRPr="000511F5">
              <w:rPr>
                <w:rFonts w:ascii="Webdings" w:hAnsi="Webdings" w:cs="Calibri"/>
                <w:color w:val="000000"/>
                <w:sz w:val="22"/>
                <w:szCs w:val="22"/>
                <w:lang w:val="fr-FR" w:eastAsia="fr-FR"/>
              </w:rPr>
              <w:t></w:t>
            </w:r>
          </w:p>
        </w:tc>
      </w:tr>
      <w:tr w:rsidR="000511F5" w:rsidRPr="000511F5" w:rsidTr="000511F5">
        <w:trPr>
          <w:trHeight w:val="315"/>
        </w:trPr>
        <w:tc>
          <w:tcPr>
            <w:tcW w:w="1000" w:type="dxa"/>
            <w:tcBorders>
              <w:top w:val="nil"/>
              <w:left w:val="nil"/>
              <w:bottom w:val="nil"/>
              <w:right w:val="nil"/>
            </w:tcBorders>
            <w:shd w:val="clear" w:color="auto" w:fill="auto"/>
            <w:noWrap/>
            <w:vAlign w:val="bottom"/>
            <w:hideMark/>
          </w:tcPr>
          <w:p w:rsidR="000511F5" w:rsidRPr="000511F5" w:rsidRDefault="000511F5" w:rsidP="000511F5">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IT</w:t>
            </w:r>
          </w:p>
        </w:tc>
        <w:tc>
          <w:tcPr>
            <w:tcW w:w="56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Paola</w:t>
            </w:r>
          </w:p>
        </w:tc>
        <w:tc>
          <w:tcPr>
            <w:tcW w:w="148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Deantoni</w:t>
            </w:r>
          </w:p>
        </w:tc>
        <w:tc>
          <w:tcPr>
            <w:tcW w:w="208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proofErr w:type="spellStart"/>
            <w:r w:rsidRPr="000511F5">
              <w:rPr>
                <w:rFonts w:ascii="Calibri" w:hAnsi="Calibri" w:cs="Calibri"/>
                <w:color w:val="000000"/>
                <w:sz w:val="22"/>
                <w:szCs w:val="22"/>
                <w:lang w:val="fr-FR" w:eastAsia="fr-FR"/>
              </w:rPr>
              <w:t>Societe</w:t>
            </w:r>
            <w:proofErr w:type="spellEnd"/>
            <w:r w:rsidRPr="000511F5">
              <w:rPr>
                <w:rFonts w:ascii="Calibri" w:hAnsi="Calibri" w:cs="Calibri"/>
                <w:color w:val="000000"/>
                <w:sz w:val="22"/>
                <w:szCs w:val="22"/>
                <w:lang w:val="fr-FR" w:eastAsia="fr-FR"/>
              </w:rPr>
              <w:t xml:space="preserve"> </w:t>
            </w:r>
            <w:proofErr w:type="spellStart"/>
            <w:r w:rsidRPr="000511F5">
              <w:rPr>
                <w:rFonts w:ascii="Calibri" w:hAnsi="Calibri" w:cs="Calibri"/>
                <w:color w:val="000000"/>
                <w:sz w:val="22"/>
                <w:szCs w:val="22"/>
                <w:lang w:val="fr-FR" w:eastAsia="fr-FR"/>
              </w:rPr>
              <w:t>Generale</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0511F5" w:rsidRPr="000511F5" w:rsidRDefault="000511F5" w:rsidP="000511F5">
            <w:pPr>
              <w:spacing w:after="0"/>
              <w:jc w:val="center"/>
              <w:rPr>
                <w:rFonts w:ascii="Calibri" w:hAnsi="Calibri" w:cs="Calibri"/>
                <w:color w:val="000000"/>
                <w:sz w:val="22"/>
                <w:szCs w:val="22"/>
                <w:lang w:val="fr-FR" w:eastAsia="fr-FR"/>
              </w:rPr>
            </w:pPr>
            <w:proofErr w:type="spellStart"/>
            <w:r w:rsidRPr="000511F5">
              <w:rPr>
                <w:rFonts w:ascii="Calibri" w:hAnsi="Calibri" w:cs="Calibri"/>
                <w:color w:val="000000"/>
                <w:sz w:val="22"/>
                <w:szCs w:val="22"/>
                <w:lang w:val="fr-FR" w:eastAsia="fr-FR"/>
              </w:rPr>
              <w:t>Excused</w:t>
            </w:r>
            <w:proofErr w:type="spellEnd"/>
          </w:p>
        </w:tc>
      </w:tr>
      <w:tr w:rsidR="000511F5" w:rsidRPr="000511F5" w:rsidTr="000511F5">
        <w:trPr>
          <w:trHeight w:val="315"/>
        </w:trPr>
        <w:tc>
          <w:tcPr>
            <w:tcW w:w="1000" w:type="dxa"/>
            <w:tcBorders>
              <w:top w:val="nil"/>
              <w:left w:val="nil"/>
              <w:bottom w:val="nil"/>
              <w:right w:val="nil"/>
            </w:tcBorders>
            <w:shd w:val="clear" w:color="auto" w:fill="auto"/>
            <w:noWrap/>
            <w:vAlign w:val="bottom"/>
            <w:hideMark/>
          </w:tcPr>
          <w:p w:rsidR="000511F5" w:rsidRPr="000511F5" w:rsidRDefault="000511F5" w:rsidP="000511F5">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LU</w:t>
            </w:r>
          </w:p>
        </w:tc>
        <w:tc>
          <w:tcPr>
            <w:tcW w:w="56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Bernard</w:t>
            </w:r>
          </w:p>
        </w:tc>
        <w:tc>
          <w:tcPr>
            <w:tcW w:w="148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Lenelle</w:t>
            </w:r>
          </w:p>
        </w:tc>
        <w:tc>
          <w:tcPr>
            <w:tcW w:w="208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Clearstream</w:t>
            </w:r>
          </w:p>
        </w:tc>
        <w:tc>
          <w:tcPr>
            <w:tcW w:w="1320" w:type="dxa"/>
            <w:tcBorders>
              <w:top w:val="nil"/>
              <w:left w:val="nil"/>
              <w:bottom w:val="single" w:sz="8" w:space="0" w:color="auto"/>
              <w:right w:val="single" w:sz="8" w:space="0" w:color="auto"/>
            </w:tcBorders>
            <w:shd w:val="clear" w:color="auto" w:fill="auto"/>
            <w:noWrap/>
            <w:vAlign w:val="bottom"/>
            <w:hideMark/>
          </w:tcPr>
          <w:p w:rsidR="000511F5" w:rsidRPr="000511F5" w:rsidRDefault="000511F5" w:rsidP="000511F5">
            <w:pPr>
              <w:spacing w:after="0"/>
              <w:jc w:val="center"/>
              <w:rPr>
                <w:rFonts w:ascii="Calibri" w:hAnsi="Calibri" w:cs="Calibri"/>
                <w:color w:val="000000"/>
                <w:sz w:val="22"/>
                <w:szCs w:val="22"/>
                <w:lang w:val="fr-FR" w:eastAsia="fr-FR"/>
              </w:rPr>
            </w:pPr>
            <w:proofErr w:type="spellStart"/>
            <w:r w:rsidRPr="000511F5">
              <w:rPr>
                <w:rFonts w:ascii="Calibri" w:hAnsi="Calibri" w:cs="Calibri"/>
                <w:color w:val="000000"/>
                <w:sz w:val="22"/>
                <w:szCs w:val="22"/>
                <w:lang w:val="fr-FR" w:eastAsia="fr-FR"/>
              </w:rPr>
              <w:t>Excused</w:t>
            </w:r>
            <w:proofErr w:type="spellEnd"/>
          </w:p>
        </w:tc>
      </w:tr>
      <w:tr w:rsidR="000511F5" w:rsidRPr="000511F5" w:rsidTr="000511F5">
        <w:trPr>
          <w:trHeight w:val="315"/>
        </w:trPr>
        <w:tc>
          <w:tcPr>
            <w:tcW w:w="1000" w:type="dxa"/>
            <w:tcBorders>
              <w:top w:val="nil"/>
              <w:left w:val="nil"/>
              <w:bottom w:val="nil"/>
              <w:right w:val="nil"/>
            </w:tcBorders>
            <w:shd w:val="clear" w:color="auto" w:fill="auto"/>
            <w:noWrap/>
            <w:vAlign w:val="bottom"/>
            <w:hideMark/>
          </w:tcPr>
          <w:p w:rsidR="000511F5" w:rsidRPr="000511F5" w:rsidRDefault="000511F5" w:rsidP="000511F5">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LU</w:t>
            </w:r>
          </w:p>
        </w:tc>
        <w:tc>
          <w:tcPr>
            <w:tcW w:w="56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Ludovic</w:t>
            </w:r>
          </w:p>
        </w:tc>
        <w:tc>
          <w:tcPr>
            <w:tcW w:w="148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proofErr w:type="spellStart"/>
            <w:r w:rsidRPr="000511F5">
              <w:rPr>
                <w:rFonts w:ascii="Calibri" w:hAnsi="Calibri" w:cs="Calibri"/>
                <w:color w:val="000000"/>
                <w:sz w:val="22"/>
                <w:szCs w:val="22"/>
                <w:lang w:val="fr-FR" w:eastAsia="fr-FR"/>
              </w:rPr>
              <w:t>Schwindt</w:t>
            </w:r>
            <w:proofErr w:type="spellEnd"/>
          </w:p>
        </w:tc>
        <w:tc>
          <w:tcPr>
            <w:tcW w:w="208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Clearstream</w:t>
            </w:r>
          </w:p>
        </w:tc>
        <w:tc>
          <w:tcPr>
            <w:tcW w:w="1320" w:type="dxa"/>
            <w:tcBorders>
              <w:top w:val="nil"/>
              <w:left w:val="nil"/>
              <w:bottom w:val="single" w:sz="8" w:space="0" w:color="auto"/>
              <w:right w:val="single" w:sz="8" w:space="0" w:color="auto"/>
            </w:tcBorders>
            <w:shd w:val="clear" w:color="auto" w:fill="auto"/>
            <w:noWrap/>
            <w:vAlign w:val="bottom"/>
            <w:hideMark/>
          </w:tcPr>
          <w:p w:rsidR="000511F5" w:rsidRPr="000511F5" w:rsidRDefault="000511F5" w:rsidP="000511F5">
            <w:pPr>
              <w:spacing w:after="0"/>
              <w:jc w:val="center"/>
              <w:rPr>
                <w:rFonts w:ascii="Calibri" w:hAnsi="Calibri" w:cs="Calibri"/>
                <w:color w:val="000000"/>
                <w:sz w:val="22"/>
                <w:szCs w:val="22"/>
                <w:lang w:val="fr-FR" w:eastAsia="fr-FR"/>
              </w:rPr>
            </w:pPr>
            <w:proofErr w:type="spellStart"/>
            <w:r w:rsidRPr="000511F5">
              <w:rPr>
                <w:rFonts w:ascii="Calibri" w:hAnsi="Calibri" w:cs="Calibri"/>
                <w:color w:val="000000"/>
                <w:sz w:val="22"/>
                <w:szCs w:val="22"/>
                <w:lang w:val="fr-FR" w:eastAsia="fr-FR"/>
              </w:rPr>
              <w:t>Excused</w:t>
            </w:r>
            <w:proofErr w:type="spellEnd"/>
          </w:p>
        </w:tc>
      </w:tr>
      <w:tr w:rsidR="000511F5" w:rsidRPr="000511F5" w:rsidTr="000511F5">
        <w:trPr>
          <w:trHeight w:val="315"/>
        </w:trPr>
        <w:tc>
          <w:tcPr>
            <w:tcW w:w="1000" w:type="dxa"/>
            <w:tcBorders>
              <w:top w:val="nil"/>
              <w:left w:val="nil"/>
              <w:bottom w:val="nil"/>
              <w:right w:val="nil"/>
            </w:tcBorders>
            <w:shd w:val="clear" w:color="auto" w:fill="auto"/>
            <w:noWrap/>
            <w:vAlign w:val="bottom"/>
            <w:hideMark/>
          </w:tcPr>
          <w:p w:rsidR="000511F5" w:rsidRPr="000511F5" w:rsidRDefault="000511F5" w:rsidP="000511F5">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LU</w:t>
            </w:r>
          </w:p>
        </w:tc>
        <w:tc>
          <w:tcPr>
            <w:tcW w:w="56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Charles</w:t>
            </w:r>
          </w:p>
        </w:tc>
        <w:tc>
          <w:tcPr>
            <w:tcW w:w="148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Boniver</w:t>
            </w:r>
          </w:p>
        </w:tc>
        <w:tc>
          <w:tcPr>
            <w:tcW w:w="208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RBC IS</w:t>
            </w:r>
          </w:p>
        </w:tc>
        <w:tc>
          <w:tcPr>
            <w:tcW w:w="1320" w:type="dxa"/>
            <w:tcBorders>
              <w:top w:val="nil"/>
              <w:left w:val="nil"/>
              <w:bottom w:val="single" w:sz="8" w:space="0" w:color="auto"/>
              <w:right w:val="single" w:sz="8" w:space="0" w:color="auto"/>
            </w:tcBorders>
            <w:shd w:val="clear" w:color="auto" w:fill="auto"/>
            <w:noWrap/>
            <w:vAlign w:val="bottom"/>
            <w:hideMark/>
          </w:tcPr>
          <w:p w:rsidR="000511F5" w:rsidRPr="000511F5" w:rsidRDefault="000511F5" w:rsidP="000511F5">
            <w:pPr>
              <w:spacing w:after="0"/>
              <w:jc w:val="center"/>
              <w:rPr>
                <w:rFonts w:ascii="Calibri" w:hAnsi="Calibri" w:cs="Calibri"/>
                <w:color w:val="000000"/>
                <w:sz w:val="22"/>
                <w:szCs w:val="22"/>
                <w:lang w:val="fr-FR" w:eastAsia="fr-FR"/>
              </w:rPr>
            </w:pPr>
            <w:proofErr w:type="spellStart"/>
            <w:r w:rsidRPr="000511F5">
              <w:rPr>
                <w:rFonts w:ascii="Calibri" w:hAnsi="Calibri" w:cs="Calibri"/>
                <w:color w:val="000000"/>
                <w:sz w:val="22"/>
                <w:szCs w:val="22"/>
                <w:lang w:val="fr-FR" w:eastAsia="fr-FR"/>
              </w:rPr>
              <w:t>Excused</w:t>
            </w:r>
            <w:proofErr w:type="spellEnd"/>
          </w:p>
        </w:tc>
      </w:tr>
      <w:tr w:rsidR="000511F5" w:rsidRPr="000511F5" w:rsidTr="000511F5">
        <w:trPr>
          <w:trHeight w:val="330"/>
        </w:trPr>
        <w:tc>
          <w:tcPr>
            <w:tcW w:w="1000" w:type="dxa"/>
            <w:tcBorders>
              <w:top w:val="nil"/>
              <w:left w:val="nil"/>
              <w:bottom w:val="nil"/>
              <w:right w:val="nil"/>
            </w:tcBorders>
            <w:shd w:val="clear" w:color="auto" w:fill="auto"/>
            <w:noWrap/>
            <w:vAlign w:val="bottom"/>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SG</w:t>
            </w:r>
          </w:p>
        </w:tc>
        <w:tc>
          <w:tcPr>
            <w:tcW w:w="56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Jyi-Chen</w:t>
            </w:r>
          </w:p>
        </w:tc>
        <w:tc>
          <w:tcPr>
            <w:tcW w:w="148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Chueh</w:t>
            </w:r>
          </w:p>
        </w:tc>
        <w:tc>
          <w:tcPr>
            <w:tcW w:w="208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 xml:space="preserve">Standard </w:t>
            </w:r>
            <w:proofErr w:type="spellStart"/>
            <w:r w:rsidRPr="000511F5">
              <w:rPr>
                <w:rFonts w:ascii="Calibri" w:hAnsi="Calibri" w:cs="Calibri"/>
                <w:color w:val="000000"/>
                <w:sz w:val="22"/>
                <w:szCs w:val="22"/>
                <w:lang w:val="fr-FR" w:eastAsia="fr-FR"/>
              </w:rPr>
              <w:t>Chartered</w:t>
            </w:r>
            <w:proofErr w:type="spellEnd"/>
          </w:p>
        </w:tc>
        <w:tc>
          <w:tcPr>
            <w:tcW w:w="132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jc w:val="center"/>
              <w:rPr>
                <w:rFonts w:ascii="Webdings" w:hAnsi="Webdings" w:cs="Calibri"/>
                <w:color w:val="000000"/>
                <w:sz w:val="22"/>
                <w:szCs w:val="22"/>
                <w:lang w:val="fr-FR" w:eastAsia="fr-FR"/>
              </w:rPr>
            </w:pPr>
            <w:r w:rsidRPr="000511F5">
              <w:rPr>
                <w:rFonts w:ascii="Webdings" w:hAnsi="Webdings" w:cs="Calibri"/>
                <w:color w:val="000000"/>
                <w:sz w:val="22"/>
                <w:szCs w:val="22"/>
                <w:lang w:val="fr-FR" w:eastAsia="fr-FR"/>
              </w:rPr>
              <w:t></w:t>
            </w:r>
          </w:p>
        </w:tc>
      </w:tr>
      <w:tr w:rsidR="000511F5" w:rsidRPr="000511F5" w:rsidTr="000511F5">
        <w:trPr>
          <w:trHeight w:val="315"/>
        </w:trPr>
        <w:tc>
          <w:tcPr>
            <w:tcW w:w="1000" w:type="dxa"/>
            <w:tcBorders>
              <w:top w:val="nil"/>
              <w:left w:val="nil"/>
              <w:bottom w:val="nil"/>
              <w:right w:val="nil"/>
            </w:tcBorders>
            <w:shd w:val="clear" w:color="auto" w:fill="auto"/>
            <w:noWrap/>
            <w:vAlign w:val="bottom"/>
            <w:hideMark/>
          </w:tcPr>
          <w:p w:rsidR="000511F5" w:rsidRPr="000511F5" w:rsidRDefault="000511F5" w:rsidP="000511F5">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UK &amp; IE</w:t>
            </w:r>
          </w:p>
        </w:tc>
        <w:tc>
          <w:tcPr>
            <w:tcW w:w="56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Mariangela</w:t>
            </w:r>
          </w:p>
        </w:tc>
        <w:tc>
          <w:tcPr>
            <w:tcW w:w="148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Fumagalli</w:t>
            </w:r>
          </w:p>
        </w:tc>
        <w:tc>
          <w:tcPr>
            <w:tcW w:w="208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BNP Paribas</w:t>
            </w:r>
          </w:p>
        </w:tc>
        <w:tc>
          <w:tcPr>
            <w:tcW w:w="1320" w:type="dxa"/>
            <w:tcBorders>
              <w:top w:val="nil"/>
              <w:left w:val="nil"/>
              <w:bottom w:val="single" w:sz="8" w:space="0" w:color="auto"/>
              <w:right w:val="single" w:sz="8" w:space="0" w:color="auto"/>
            </w:tcBorders>
            <w:shd w:val="clear" w:color="auto" w:fill="auto"/>
            <w:noWrap/>
            <w:vAlign w:val="bottom"/>
            <w:hideMark/>
          </w:tcPr>
          <w:p w:rsidR="000511F5" w:rsidRPr="000511F5" w:rsidRDefault="000511F5" w:rsidP="000511F5">
            <w:pPr>
              <w:spacing w:after="0"/>
              <w:jc w:val="center"/>
              <w:rPr>
                <w:rFonts w:ascii="Calibri" w:hAnsi="Calibri" w:cs="Calibri"/>
                <w:color w:val="000000"/>
                <w:sz w:val="22"/>
                <w:szCs w:val="22"/>
                <w:lang w:val="fr-FR" w:eastAsia="fr-FR"/>
              </w:rPr>
            </w:pPr>
            <w:proofErr w:type="spellStart"/>
            <w:r w:rsidRPr="000511F5">
              <w:rPr>
                <w:rFonts w:ascii="Calibri" w:hAnsi="Calibri" w:cs="Calibri"/>
                <w:color w:val="000000"/>
                <w:sz w:val="22"/>
                <w:szCs w:val="22"/>
                <w:lang w:val="fr-FR" w:eastAsia="fr-FR"/>
              </w:rPr>
              <w:t>Excused</w:t>
            </w:r>
            <w:proofErr w:type="spellEnd"/>
          </w:p>
        </w:tc>
      </w:tr>
      <w:tr w:rsidR="000511F5" w:rsidRPr="000511F5" w:rsidTr="000511F5">
        <w:trPr>
          <w:trHeight w:val="315"/>
        </w:trPr>
        <w:tc>
          <w:tcPr>
            <w:tcW w:w="1000" w:type="dxa"/>
            <w:tcBorders>
              <w:top w:val="nil"/>
              <w:left w:val="nil"/>
              <w:bottom w:val="nil"/>
              <w:right w:val="nil"/>
            </w:tcBorders>
            <w:shd w:val="clear" w:color="auto" w:fill="auto"/>
            <w:noWrap/>
            <w:vAlign w:val="bottom"/>
            <w:hideMark/>
          </w:tcPr>
          <w:p w:rsidR="000511F5" w:rsidRPr="000511F5" w:rsidRDefault="000511F5" w:rsidP="000511F5">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US</w:t>
            </w:r>
          </w:p>
        </w:tc>
        <w:tc>
          <w:tcPr>
            <w:tcW w:w="56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Sonda</w:t>
            </w:r>
          </w:p>
        </w:tc>
        <w:tc>
          <w:tcPr>
            <w:tcW w:w="148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Pimental</w:t>
            </w:r>
          </w:p>
        </w:tc>
        <w:tc>
          <w:tcPr>
            <w:tcW w:w="2080" w:type="dxa"/>
            <w:tcBorders>
              <w:top w:val="nil"/>
              <w:left w:val="nil"/>
              <w:bottom w:val="single" w:sz="8" w:space="0" w:color="auto"/>
              <w:right w:val="single" w:sz="8" w:space="0" w:color="auto"/>
            </w:tcBorders>
            <w:shd w:val="clear" w:color="auto" w:fill="auto"/>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BBH</w:t>
            </w:r>
          </w:p>
        </w:tc>
        <w:tc>
          <w:tcPr>
            <w:tcW w:w="1320" w:type="dxa"/>
            <w:tcBorders>
              <w:top w:val="nil"/>
              <w:left w:val="nil"/>
              <w:bottom w:val="single" w:sz="8" w:space="0" w:color="auto"/>
              <w:right w:val="single" w:sz="8" w:space="0" w:color="auto"/>
            </w:tcBorders>
            <w:shd w:val="clear" w:color="auto" w:fill="auto"/>
            <w:noWrap/>
            <w:vAlign w:val="bottom"/>
            <w:hideMark/>
          </w:tcPr>
          <w:p w:rsidR="000511F5" w:rsidRPr="000511F5" w:rsidRDefault="000511F5" w:rsidP="000511F5">
            <w:pPr>
              <w:spacing w:after="0"/>
              <w:jc w:val="center"/>
              <w:rPr>
                <w:rFonts w:ascii="Calibri" w:hAnsi="Calibri" w:cs="Calibri"/>
                <w:color w:val="000000"/>
                <w:sz w:val="22"/>
                <w:szCs w:val="22"/>
                <w:lang w:val="fr-FR" w:eastAsia="fr-FR"/>
              </w:rPr>
            </w:pPr>
            <w:proofErr w:type="spellStart"/>
            <w:r w:rsidRPr="000511F5">
              <w:rPr>
                <w:rFonts w:ascii="Calibri" w:hAnsi="Calibri" w:cs="Calibri"/>
                <w:color w:val="000000"/>
                <w:sz w:val="22"/>
                <w:szCs w:val="22"/>
                <w:lang w:val="fr-FR" w:eastAsia="fr-FR"/>
              </w:rPr>
              <w:t>Excused</w:t>
            </w:r>
            <w:proofErr w:type="spellEnd"/>
          </w:p>
        </w:tc>
      </w:tr>
      <w:tr w:rsidR="000511F5" w:rsidRPr="000511F5" w:rsidTr="000511F5">
        <w:trPr>
          <w:trHeight w:val="330"/>
        </w:trPr>
        <w:tc>
          <w:tcPr>
            <w:tcW w:w="1000" w:type="dxa"/>
            <w:tcBorders>
              <w:top w:val="nil"/>
              <w:left w:val="nil"/>
              <w:bottom w:val="nil"/>
              <w:right w:val="nil"/>
            </w:tcBorders>
            <w:shd w:val="clear" w:color="auto" w:fill="auto"/>
            <w:noWrap/>
            <w:vAlign w:val="bottom"/>
            <w:hideMark/>
          </w:tcPr>
          <w:p w:rsidR="000511F5" w:rsidRPr="000511F5" w:rsidRDefault="000511F5" w:rsidP="000511F5">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XS</w:t>
            </w:r>
          </w:p>
        </w:tc>
        <w:tc>
          <w:tcPr>
            <w:tcW w:w="56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Delphine</w:t>
            </w:r>
          </w:p>
        </w:tc>
        <w:tc>
          <w:tcPr>
            <w:tcW w:w="148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rPr>
                <w:rFonts w:ascii="Calibri" w:hAnsi="Calibri" w:cs="Calibri"/>
                <w:color w:val="000000"/>
                <w:sz w:val="22"/>
                <w:szCs w:val="22"/>
                <w:lang w:val="fr-FR" w:eastAsia="fr-FR"/>
              </w:rPr>
            </w:pPr>
            <w:proofErr w:type="spellStart"/>
            <w:r w:rsidRPr="000511F5">
              <w:rPr>
                <w:rFonts w:ascii="Calibri" w:hAnsi="Calibri" w:cs="Calibri"/>
                <w:color w:val="000000"/>
                <w:sz w:val="22"/>
                <w:szCs w:val="22"/>
                <w:lang w:val="fr-FR" w:eastAsia="fr-FR"/>
              </w:rPr>
              <w:t>Haillez</w:t>
            </w:r>
            <w:proofErr w:type="spellEnd"/>
          </w:p>
        </w:tc>
        <w:tc>
          <w:tcPr>
            <w:tcW w:w="208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Euroclear</w:t>
            </w:r>
          </w:p>
        </w:tc>
        <w:tc>
          <w:tcPr>
            <w:tcW w:w="132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jc w:val="center"/>
              <w:rPr>
                <w:rFonts w:ascii="Webdings" w:hAnsi="Webdings" w:cs="Calibri"/>
                <w:color w:val="000000"/>
                <w:sz w:val="22"/>
                <w:szCs w:val="22"/>
                <w:lang w:val="fr-FR" w:eastAsia="fr-FR"/>
              </w:rPr>
            </w:pPr>
            <w:r w:rsidRPr="000511F5">
              <w:rPr>
                <w:rFonts w:ascii="Webdings" w:hAnsi="Webdings" w:cs="Calibri"/>
                <w:color w:val="000000"/>
                <w:sz w:val="22"/>
                <w:szCs w:val="22"/>
                <w:lang w:val="fr-FR" w:eastAsia="fr-FR"/>
              </w:rPr>
              <w:t></w:t>
            </w:r>
          </w:p>
        </w:tc>
      </w:tr>
      <w:tr w:rsidR="000511F5" w:rsidRPr="000511F5" w:rsidTr="000511F5">
        <w:trPr>
          <w:trHeight w:val="330"/>
        </w:trPr>
        <w:tc>
          <w:tcPr>
            <w:tcW w:w="1000" w:type="dxa"/>
            <w:tcBorders>
              <w:top w:val="nil"/>
              <w:left w:val="nil"/>
              <w:bottom w:val="nil"/>
              <w:right w:val="nil"/>
            </w:tcBorders>
            <w:shd w:val="clear" w:color="auto" w:fill="auto"/>
            <w:noWrap/>
            <w:vAlign w:val="bottom"/>
            <w:hideMark/>
          </w:tcPr>
          <w:p w:rsidR="000511F5" w:rsidRPr="000511F5" w:rsidRDefault="000511F5" w:rsidP="000511F5">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noWrap/>
            <w:vAlign w:val="bottom"/>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XS</w:t>
            </w:r>
          </w:p>
        </w:tc>
        <w:tc>
          <w:tcPr>
            <w:tcW w:w="560" w:type="dxa"/>
            <w:tcBorders>
              <w:top w:val="nil"/>
              <w:left w:val="nil"/>
              <w:bottom w:val="single" w:sz="8" w:space="0" w:color="auto"/>
              <w:right w:val="single" w:sz="8" w:space="0" w:color="auto"/>
            </w:tcBorders>
            <w:shd w:val="clear" w:color="000000" w:fill="01FF74"/>
            <w:noWrap/>
            <w:vAlign w:val="bottom"/>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Marina</w:t>
            </w:r>
          </w:p>
        </w:tc>
        <w:tc>
          <w:tcPr>
            <w:tcW w:w="1480" w:type="dxa"/>
            <w:tcBorders>
              <w:top w:val="nil"/>
              <w:left w:val="nil"/>
              <w:bottom w:val="single" w:sz="8" w:space="0" w:color="auto"/>
              <w:right w:val="single" w:sz="8" w:space="0" w:color="auto"/>
            </w:tcBorders>
            <w:shd w:val="clear" w:color="000000" w:fill="01FF74"/>
            <w:noWrap/>
            <w:vAlign w:val="bottom"/>
            <w:hideMark/>
          </w:tcPr>
          <w:p w:rsidR="000511F5" w:rsidRPr="000511F5" w:rsidRDefault="000511F5" w:rsidP="000511F5">
            <w:pPr>
              <w:spacing w:after="0"/>
              <w:rPr>
                <w:rFonts w:ascii="Calibri" w:hAnsi="Calibri" w:cs="Calibri"/>
                <w:color w:val="000000"/>
                <w:sz w:val="22"/>
                <w:szCs w:val="22"/>
                <w:lang w:val="fr-FR" w:eastAsia="fr-FR"/>
              </w:rPr>
            </w:pPr>
            <w:proofErr w:type="spellStart"/>
            <w:r w:rsidRPr="000511F5">
              <w:rPr>
                <w:rFonts w:ascii="Calibri" w:hAnsi="Calibri" w:cs="Calibri"/>
                <w:color w:val="000000"/>
                <w:sz w:val="22"/>
                <w:szCs w:val="22"/>
                <w:lang w:val="fr-FR" w:eastAsia="fr-FR"/>
              </w:rPr>
              <w:t>Kotti</w:t>
            </w:r>
            <w:proofErr w:type="spellEnd"/>
          </w:p>
        </w:tc>
        <w:tc>
          <w:tcPr>
            <w:tcW w:w="208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Euroclear</w:t>
            </w:r>
          </w:p>
        </w:tc>
        <w:tc>
          <w:tcPr>
            <w:tcW w:w="132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jc w:val="center"/>
              <w:rPr>
                <w:rFonts w:ascii="Webdings" w:hAnsi="Webdings" w:cs="Calibri"/>
                <w:color w:val="000000"/>
                <w:sz w:val="22"/>
                <w:szCs w:val="22"/>
                <w:lang w:val="fr-FR" w:eastAsia="fr-FR"/>
              </w:rPr>
            </w:pPr>
            <w:r w:rsidRPr="000511F5">
              <w:rPr>
                <w:rFonts w:ascii="Webdings" w:hAnsi="Webdings" w:cs="Calibri"/>
                <w:color w:val="000000"/>
                <w:sz w:val="22"/>
                <w:szCs w:val="22"/>
                <w:lang w:val="fr-FR" w:eastAsia="fr-FR"/>
              </w:rPr>
              <w:t></w:t>
            </w:r>
          </w:p>
        </w:tc>
      </w:tr>
      <w:tr w:rsidR="000511F5" w:rsidRPr="000511F5" w:rsidTr="000511F5">
        <w:trPr>
          <w:trHeight w:val="330"/>
        </w:trPr>
        <w:tc>
          <w:tcPr>
            <w:tcW w:w="1000" w:type="dxa"/>
            <w:tcBorders>
              <w:top w:val="nil"/>
              <w:left w:val="nil"/>
              <w:bottom w:val="nil"/>
              <w:right w:val="nil"/>
            </w:tcBorders>
            <w:shd w:val="clear" w:color="auto" w:fill="auto"/>
            <w:noWrap/>
            <w:vAlign w:val="bottom"/>
            <w:hideMark/>
          </w:tcPr>
          <w:p w:rsidR="000511F5" w:rsidRPr="000511F5" w:rsidRDefault="000511F5" w:rsidP="000511F5">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Sanjeev</w:t>
            </w:r>
          </w:p>
        </w:tc>
        <w:tc>
          <w:tcPr>
            <w:tcW w:w="148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Jayram</w:t>
            </w:r>
          </w:p>
        </w:tc>
        <w:tc>
          <w:tcPr>
            <w:tcW w:w="208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jc w:val="center"/>
              <w:rPr>
                <w:rFonts w:ascii="Webdings" w:hAnsi="Webdings" w:cs="Calibri"/>
                <w:color w:val="000000"/>
                <w:sz w:val="22"/>
                <w:szCs w:val="22"/>
                <w:lang w:val="fr-FR" w:eastAsia="fr-FR"/>
              </w:rPr>
            </w:pPr>
            <w:r w:rsidRPr="000511F5">
              <w:rPr>
                <w:rFonts w:ascii="Webdings" w:hAnsi="Webdings" w:cs="Calibri"/>
                <w:color w:val="000000"/>
                <w:sz w:val="22"/>
                <w:szCs w:val="22"/>
                <w:lang w:val="fr-FR" w:eastAsia="fr-FR"/>
              </w:rPr>
              <w:t></w:t>
            </w:r>
          </w:p>
        </w:tc>
      </w:tr>
      <w:tr w:rsidR="000511F5" w:rsidRPr="000511F5" w:rsidTr="000511F5">
        <w:trPr>
          <w:trHeight w:val="330"/>
        </w:trPr>
        <w:tc>
          <w:tcPr>
            <w:tcW w:w="1000" w:type="dxa"/>
            <w:tcBorders>
              <w:top w:val="nil"/>
              <w:left w:val="nil"/>
              <w:bottom w:val="nil"/>
              <w:right w:val="nil"/>
            </w:tcBorders>
            <w:shd w:val="clear" w:color="auto" w:fill="auto"/>
            <w:noWrap/>
            <w:vAlign w:val="bottom"/>
            <w:hideMark/>
          </w:tcPr>
          <w:p w:rsidR="000511F5" w:rsidRPr="000511F5" w:rsidRDefault="000511F5" w:rsidP="000511F5">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Dale</w:t>
            </w:r>
          </w:p>
        </w:tc>
        <w:tc>
          <w:tcPr>
            <w:tcW w:w="148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Van Rayne</w:t>
            </w:r>
          </w:p>
        </w:tc>
        <w:tc>
          <w:tcPr>
            <w:tcW w:w="208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jc w:val="center"/>
              <w:rPr>
                <w:rFonts w:ascii="Webdings" w:hAnsi="Webdings" w:cs="Calibri"/>
                <w:color w:val="000000"/>
                <w:sz w:val="22"/>
                <w:szCs w:val="22"/>
                <w:lang w:val="fr-FR" w:eastAsia="fr-FR"/>
              </w:rPr>
            </w:pPr>
            <w:r w:rsidRPr="000511F5">
              <w:rPr>
                <w:rFonts w:ascii="Webdings" w:hAnsi="Webdings" w:cs="Calibri"/>
                <w:color w:val="000000"/>
                <w:sz w:val="22"/>
                <w:szCs w:val="22"/>
                <w:lang w:val="fr-FR" w:eastAsia="fr-FR"/>
              </w:rPr>
              <w:t></w:t>
            </w:r>
          </w:p>
        </w:tc>
      </w:tr>
      <w:tr w:rsidR="000511F5" w:rsidRPr="000511F5" w:rsidTr="000511F5">
        <w:trPr>
          <w:trHeight w:val="330"/>
        </w:trPr>
        <w:tc>
          <w:tcPr>
            <w:tcW w:w="1000" w:type="dxa"/>
            <w:tcBorders>
              <w:top w:val="nil"/>
              <w:left w:val="nil"/>
              <w:bottom w:val="nil"/>
              <w:right w:val="nil"/>
            </w:tcBorders>
            <w:shd w:val="clear" w:color="auto" w:fill="auto"/>
            <w:noWrap/>
            <w:vAlign w:val="bottom"/>
            <w:hideMark/>
          </w:tcPr>
          <w:p w:rsidR="000511F5" w:rsidRPr="000511F5" w:rsidRDefault="000511F5" w:rsidP="000511F5">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jc w:val="center"/>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Yusuf</w:t>
            </w:r>
          </w:p>
        </w:tc>
        <w:tc>
          <w:tcPr>
            <w:tcW w:w="148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Basha</w:t>
            </w:r>
          </w:p>
        </w:tc>
        <w:tc>
          <w:tcPr>
            <w:tcW w:w="208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rPr>
                <w:rFonts w:ascii="Calibri" w:hAnsi="Calibri" w:cs="Calibri"/>
                <w:color w:val="000000"/>
                <w:sz w:val="22"/>
                <w:szCs w:val="22"/>
                <w:lang w:val="fr-FR" w:eastAsia="fr-FR"/>
              </w:rPr>
            </w:pPr>
            <w:r w:rsidRPr="000511F5">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0511F5" w:rsidRPr="000511F5" w:rsidRDefault="000511F5" w:rsidP="000511F5">
            <w:pPr>
              <w:spacing w:after="0"/>
              <w:jc w:val="center"/>
              <w:rPr>
                <w:rFonts w:ascii="Webdings" w:hAnsi="Webdings" w:cs="Calibri"/>
                <w:color w:val="000000"/>
                <w:sz w:val="22"/>
                <w:szCs w:val="22"/>
                <w:lang w:val="fr-FR" w:eastAsia="fr-FR"/>
              </w:rPr>
            </w:pPr>
            <w:r w:rsidRPr="000511F5">
              <w:rPr>
                <w:rFonts w:ascii="Webdings" w:hAnsi="Webdings" w:cs="Calibri"/>
                <w:color w:val="000000"/>
                <w:sz w:val="22"/>
                <w:szCs w:val="22"/>
                <w:lang w:val="fr-FR" w:eastAsia="fr-FR"/>
              </w:rPr>
              <w:t></w:t>
            </w:r>
          </w:p>
        </w:tc>
      </w:tr>
    </w:tbl>
    <w:p w:rsidR="000511F5" w:rsidRDefault="000511F5" w:rsidP="006F6267">
      <w:pPr>
        <w:pStyle w:val="Actions"/>
        <w:jc w:val="left"/>
        <w:rPr>
          <w:b/>
          <w:u w:val="single"/>
        </w:rPr>
      </w:pPr>
    </w:p>
    <w:p w:rsidR="00AD0A2F" w:rsidRDefault="00AD0A2F" w:rsidP="006F6267">
      <w:pPr>
        <w:pStyle w:val="Actions"/>
        <w:jc w:val="left"/>
      </w:pPr>
      <w:r w:rsidRPr="00597C9E">
        <w:rPr>
          <w:b/>
          <w:u w:val="single"/>
        </w:rPr>
        <w:t>Action</w:t>
      </w:r>
      <w:r>
        <w:t xml:space="preserve">: </w:t>
      </w:r>
      <w:r w:rsidRPr="006C7E3B">
        <w:t>NMPGs</w:t>
      </w:r>
      <w:r>
        <w:t xml:space="preserve"> to</w:t>
      </w:r>
      <w:r w:rsidR="006F6267">
        <w:t xml:space="preserve"> eventually </w:t>
      </w:r>
      <w:r>
        <w:t xml:space="preserve">look for </w:t>
      </w:r>
      <w:r w:rsidR="006F6267">
        <w:t xml:space="preserve">tax experts </w:t>
      </w:r>
      <w:r>
        <w:t>candidates in their local Markets.</w:t>
      </w:r>
      <w:r>
        <w:br/>
      </w:r>
    </w:p>
    <w:p w:rsidR="001545BC" w:rsidRDefault="001545BC" w:rsidP="006364A8">
      <w:pPr>
        <w:pStyle w:val="Titre1"/>
        <w:ind w:left="360"/>
      </w:pPr>
      <w:bookmarkStart w:id="3" w:name="_Toc384653532"/>
      <w:bookmarkStart w:id="4" w:name="OLE_LINK5"/>
      <w:bookmarkStart w:id="5" w:name="OLE_LINK8"/>
      <w:bookmarkEnd w:id="1"/>
      <w:bookmarkEnd w:id="2"/>
      <w:r>
        <w:t xml:space="preserve">Approval / comments of </w:t>
      </w:r>
      <w:r w:rsidR="00B8794F">
        <w:t>February</w:t>
      </w:r>
      <w:r w:rsidR="004D548E">
        <w:t xml:space="preserve"> </w:t>
      </w:r>
      <w:r w:rsidR="00B8794F">
        <w:t>13th</w:t>
      </w:r>
      <w:r>
        <w:t xml:space="preserve"> call minutes</w:t>
      </w:r>
      <w:bookmarkEnd w:id="3"/>
    </w:p>
    <w:p w:rsidR="00E70E7D" w:rsidRDefault="005C7623" w:rsidP="001545BC">
      <w:pPr>
        <w:rPr>
          <w:lang w:eastAsia="en-GB"/>
        </w:rPr>
      </w:pPr>
      <w:r>
        <w:rPr>
          <w:lang w:eastAsia="en-GB"/>
        </w:rPr>
        <w:t>No comments.</w:t>
      </w:r>
    </w:p>
    <w:p w:rsidR="00961B64" w:rsidRDefault="004D548E" w:rsidP="001545BC">
      <w:pPr>
        <w:rPr>
          <w:lang w:eastAsia="en-GB"/>
        </w:rPr>
      </w:pPr>
      <w:r>
        <w:rPr>
          <w:lang w:eastAsia="en-GB"/>
        </w:rPr>
        <w:t>T</w:t>
      </w:r>
      <w:r w:rsidR="00E71632">
        <w:rPr>
          <w:lang w:eastAsia="en-GB"/>
        </w:rPr>
        <w:t>he minutes are approved.</w:t>
      </w:r>
    </w:p>
    <w:p w:rsidR="00110DA4" w:rsidRDefault="00110DA4" w:rsidP="006364A8">
      <w:pPr>
        <w:pStyle w:val="Titre1"/>
        <w:ind w:left="360"/>
      </w:pPr>
      <w:bookmarkStart w:id="6" w:name="_Toc384653533"/>
      <w:r>
        <w:lastRenderedPageBreak/>
        <w:t>Tax Table</w:t>
      </w:r>
      <w:bookmarkEnd w:id="6"/>
      <w:r w:rsidR="001545BC">
        <w:t xml:space="preserve"> </w:t>
      </w:r>
    </w:p>
    <w:p w:rsidR="00CA0D45" w:rsidRPr="00CA0D45" w:rsidRDefault="00861B7B" w:rsidP="006364A8">
      <w:pPr>
        <w:pStyle w:val="NormalWeb"/>
        <w:ind w:left="180"/>
        <w:rPr>
          <w:lang w:eastAsia="en-GB"/>
        </w:rPr>
      </w:pPr>
      <w:r>
        <w:rPr>
          <w:lang w:eastAsia="en-GB"/>
        </w:rPr>
        <w:t>No update</w:t>
      </w:r>
      <w:r w:rsidR="00861A10">
        <w:rPr>
          <w:lang w:eastAsia="en-GB"/>
        </w:rPr>
        <w:t xml:space="preserve"> </w:t>
      </w:r>
      <w:r w:rsidR="006364A8">
        <w:rPr>
          <w:lang w:eastAsia="en-GB"/>
        </w:rPr>
        <w:t xml:space="preserve">received </w:t>
      </w:r>
      <w:r w:rsidR="00861A10">
        <w:rPr>
          <w:lang w:eastAsia="en-GB"/>
        </w:rPr>
        <w:t>on the table</w:t>
      </w:r>
      <w:r w:rsidR="006364A8">
        <w:rPr>
          <w:lang w:eastAsia="en-GB"/>
        </w:rPr>
        <w:t>.</w:t>
      </w:r>
    </w:p>
    <w:bookmarkStart w:id="7" w:name="_MON_1443445297"/>
    <w:bookmarkEnd w:id="7"/>
    <w:p w:rsidR="008067B2" w:rsidRDefault="002F44D7" w:rsidP="00110DA4">
      <w:pPr>
        <w:rPr>
          <w:vertAlign w:val="superscript"/>
        </w:rPr>
      </w:pPr>
      <w:r>
        <w:rPr>
          <w:vertAlign w:val="superscript"/>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Excel.Sheet.12" ShapeID="_x0000_i1025" DrawAspect="Icon" ObjectID="_1459060840" r:id="rId11"/>
        </w:object>
      </w:r>
    </w:p>
    <w:p w:rsidR="006364A8" w:rsidRPr="006364A8" w:rsidRDefault="006364A8" w:rsidP="006364A8">
      <w:pPr>
        <w:pStyle w:val="Titre1"/>
        <w:ind w:left="360"/>
      </w:pPr>
      <w:bookmarkStart w:id="8" w:name="_Toc384653534"/>
      <w:r>
        <w:t>WITF/WITL/TAXR MP</w:t>
      </w:r>
      <w:bookmarkEnd w:id="8"/>
    </w:p>
    <w:p w:rsidR="002254CA" w:rsidRDefault="00E70E7D" w:rsidP="002254CA">
      <w:pPr>
        <w:pStyle w:val="NormalWeb"/>
        <w:rPr>
          <w:b/>
          <w:u w:val="single"/>
          <w:lang w:eastAsia="en-GB"/>
        </w:rPr>
      </w:pPr>
      <w:r>
        <w:rPr>
          <w:b/>
          <w:u w:val="single"/>
          <w:lang w:eastAsia="en-GB"/>
        </w:rPr>
        <w:t xml:space="preserve">Presentation of </w:t>
      </w:r>
      <w:r w:rsidR="004D548E">
        <w:rPr>
          <w:b/>
          <w:u w:val="single"/>
          <w:lang w:eastAsia="en-GB"/>
        </w:rPr>
        <w:t xml:space="preserve">updated </w:t>
      </w:r>
      <w:r>
        <w:rPr>
          <w:b/>
          <w:u w:val="single"/>
          <w:lang w:eastAsia="en-GB"/>
        </w:rPr>
        <w:t>Jyi Chen’s document</w:t>
      </w:r>
      <w:r w:rsidR="008B6FC3">
        <w:rPr>
          <w:b/>
          <w:u w:val="single"/>
          <w:lang w:eastAsia="en-GB"/>
        </w:rPr>
        <w:t xml:space="preserve"> (version 2.</w:t>
      </w:r>
      <w:r w:rsidR="00B8794F">
        <w:rPr>
          <w:b/>
          <w:u w:val="single"/>
          <w:lang w:eastAsia="en-GB"/>
        </w:rPr>
        <w:t>2</w:t>
      </w:r>
      <w:r w:rsidR="008B6FC3">
        <w:rPr>
          <w:b/>
          <w:u w:val="single"/>
          <w:lang w:eastAsia="en-GB"/>
        </w:rPr>
        <w:t xml:space="preserve"> of Feb. 14)</w:t>
      </w:r>
    </w:p>
    <w:bookmarkStart w:id="9" w:name="_MON_1458383245"/>
    <w:bookmarkEnd w:id="9"/>
    <w:p w:rsidR="004E12E6" w:rsidRDefault="00F774C7" w:rsidP="002254CA">
      <w:pPr>
        <w:pStyle w:val="NormalWeb"/>
      </w:pPr>
      <w:r>
        <w:object w:dxaOrig="1539" w:dyaOrig="996">
          <v:shape id="_x0000_i1026" type="#_x0000_t75" style="width:77.25pt;height:49.5pt" o:ole="">
            <v:imagedata r:id="rId12" o:title=""/>
          </v:shape>
          <o:OLEObject Type="Embed" ProgID="Word.Document.12" ShapeID="_x0000_i1026" DrawAspect="Icon" ObjectID="_1459060841" r:id="rId13">
            <o:FieldCodes>\s</o:FieldCodes>
          </o:OLEObject>
        </w:object>
      </w:r>
    </w:p>
    <w:p w:rsidR="00F774C7" w:rsidRDefault="00F774C7" w:rsidP="002254CA">
      <w:pPr>
        <w:pStyle w:val="NormalWeb"/>
      </w:pPr>
      <w:r>
        <w:t xml:space="preserve">Feedbacks from the US and German Markets have been received by email in addition to the ones shared during the calls. Please see </w:t>
      </w:r>
      <w:r w:rsidR="009E5B7C">
        <w:t>below</w:t>
      </w:r>
      <w:r>
        <w:t>.</w:t>
      </w:r>
    </w:p>
    <w:p w:rsidR="00303750" w:rsidRDefault="00303750" w:rsidP="00303750">
      <w:r>
        <w:t xml:space="preserve">From Sonda </w:t>
      </w:r>
      <w:r w:rsidR="009E5B7C">
        <w:t>(US Market)</w:t>
      </w:r>
      <w:r>
        <w:t>:</w:t>
      </w:r>
      <w:r>
        <w:br/>
        <w:t>“A few other points to consider from our call:</w:t>
      </w:r>
      <w:r>
        <w:br/>
      </w:r>
      <w:r w:rsidRPr="00303750">
        <w:t xml:space="preserve">- I still think we need to work on the definition of WITL. Not convinced that "complementary tax" is a good fit. </w:t>
      </w:r>
      <w:r>
        <w:br/>
      </w:r>
      <w:r w:rsidRPr="00303750">
        <w:t>- We were going to discuss the possibility of using the concept of a withholding tax type. I do not see that mentioned in the write up.</w:t>
      </w:r>
      <w:r>
        <w:br/>
      </w:r>
      <w:r w:rsidRPr="00303750">
        <w:t>- Did we all agree that this country code belongs in the withholding tax rate field? I thought this may still be open for discussion”.</w:t>
      </w:r>
    </w:p>
    <w:p w:rsidR="00F774C7" w:rsidRDefault="009E5B7C" w:rsidP="002254CA">
      <w:pPr>
        <w:pStyle w:val="NormalWeb"/>
      </w:pPr>
      <w:r>
        <w:t>From Daniel (German Market):</w:t>
      </w:r>
      <w:r>
        <w:br/>
        <w:t xml:space="preserve">“We had long discussions about the proposal in the last NMPG Meeting and could not yet decide, which of the recommendations we would want to support as a market. All participants will take this away for internal discussion in their bank. We will then discuss again on our next meeting beginning of April. </w:t>
      </w:r>
      <w:r>
        <w:br/>
      </w:r>
      <w:r>
        <w:br/>
        <w:t xml:space="preserve">Something that came up during our last meeting is the usage of WITF. We currently use the code for some special tax in connection with fund distributions, according to the market practice. </w:t>
      </w:r>
      <w:r>
        <w:br/>
        <w:t xml:space="preserve">But we are currently checking, if this is still being used. </w:t>
      </w:r>
      <w:r>
        <w:br/>
        <w:t>If we still use it, we would definitively need a replacement for WITF, as WITL and TAXR are also in use already.”</w:t>
      </w:r>
    </w:p>
    <w:p w:rsidR="00287431" w:rsidRDefault="00BF6A13" w:rsidP="002254CA">
      <w:pPr>
        <w:pStyle w:val="NormalWeb"/>
      </w:pPr>
      <w:r>
        <w:t>Based on the different feedbacks</w:t>
      </w:r>
      <w:r w:rsidR="009E5B7C">
        <w:t xml:space="preserve"> and in accordance </w:t>
      </w:r>
      <w:r w:rsidR="00CC6742">
        <w:t>with</w:t>
      </w:r>
      <w:r w:rsidR="009E5B7C">
        <w:t xml:space="preserve"> the previous agreements during February call</w:t>
      </w:r>
      <w:r>
        <w:t xml:space="preserve">, the following decisions have been </w:t>
      </w:r>
      <w:r w:rsidR="009E5B7C">
        <w:t>confirmed</w:t>
      </w:r>
      <w:r>
        <w:t>:</w:t>
      </w:r>
    </w:p>
    <w:p w:rsidR="00BF6A13" w:rsidRDefault="00CC6742" w:rsidP="00CC6742">
      <w:pPr>
        <w:pStyle w:val="NormalWeb"/>
        <w:numPr>
          <w:ilvl w:val="0"/>
          <w:numId w:val="37"/>
        </w:numPr>
      </w:pPr>
      <w:r w:rsidRPr="00CC6742">
        <w:rPr>
          <w:u w:val="single"/>
        </w:rPr>
        <w:t>Recommendation 1:</w:t>
      </w:r>
      <w:r>
        <w:br/>
      </w:r>
      <w:r w:rsidR="00D74517">
        <w:t xml:space="preserve">Usage of </w:t>
      </w:r>
      <w:r w:rsidR="00BF6A13">
        <w:t xml:space="preserve">TAXR </w:t>
      </w:r>
      <w:r w:rsidR="004E12E6">
        <w:t xml:space="preserve">as the default qualifier and change of </w:t>
      </w:r>
      <w:r w:rsidR="00BF6A13">
        <w:t>definition as stated in the document</w:t>
      </w:r>
    </w:p>
    <w:p w:rsidR="004E12E6" w:rsidRPr="00C854EC" w:rsidRDefault="004E12E6" w:rsidP="00CC6742">
      <w:pPr>
        <w:ind w:left="360"/>
        <w:rPr>
          <w:b/>
          <w:color w:val="548DD4" w:themeColor="text2" w:themeTint="99"/>
          <w:u w:val="single"/>
        </w:rPr>
      </w:pPr>
      <w:r>
        <w:rPr>
          <w:i/>
          <w:color w:val="595959" w:themeColor="text1" w:themeTint="A6"/>
          <w:lang w:val="en-GB" w:eastAsia="en-GB"/>
        </w:rPr>
        <w:t>“</w:t>
      </w:r>
      <w:r w:rsidRPr="00AB14B2">
        <w:rPr>
          <w:i/>
          <w:color w:val="595959" w:themeColor="text1" w:themeTint="A6"/>
          <w:lang w:val="en-GB" w:eastAsia="en-GB"/>
        </w:rPr>
        <w:t xml:space="preserve">Percentage of a cash distribution that will be withheld by </w:t>
      </w:r>
      <w:r w:rsidRPr="003D48A5">
        <w:rPr>
          <w:i/>
          <w:strike/>
          <w:color w:val="595959" w:themeColor="text1" w:themeTint="A6"/>
          <w:lang w:val="en-GB" w:eastAsia="en-GB"/>
        </w:rPr>
        <w:t>a tax authority</w:t>
      </w:r>
      <w:r>
        <w:rPr>
          <w:i/>
          <w:color w:val="7F7F7F" w:themeColor="text1" w:themeTint="80"/>
          <w:lang w:val="en-GB" w:eastAsia="en-GB"/>
        </w:rPr>
        <w:t xml:space="preserve"> </w:t>
      </w:r>
      <w:r w:rsidRPr="003D48A5">
        <w:rPr>
          <w:b/>
          <w:i/>
          <w:color w:val="548DD4" w:themeColor="text2" w:themeTint="99"/>
          <w:u w:val="single"/>
          <w:lang w:val="en-GB" w:eastAsia="en-GB"/>
        </w:rPr>
        <w:t>the tax authorities of the jurisdiction of the issuer,</w:t>
      </w:r>
      <w:r w:rsidRPr="003D48A5">
        <w:rPr>
          <w:i/>
          <w:color w:val="548DD4" w:themeColor="text2" w:themeTint="99"/>
          <w:lang w:val="en-GB" w:eastAsia="en-GB"/>
        </w:rPr>
        <w:t xml:space="preserve"> </w:t>
      </w:r>
      <w:r w:rsidRPr="003D48A5">
        <w:rPr>
          <w:b/>
          <w:i/>
          <w:color w:val="548DD4" w:themeColor="text2" w:themeTint="99"/>
          <w:u w:val="single"/>
          <w:lang w:val="en-GB" w:eastAsia="en-GB"/>
        </w:rPr>
        <w:t>for which a relief at source and/or reclaim may be possible.</w:t>
      </w:r>
      <w:r>
        <w:rPr>
          <w:b/>
          <w:i/>
          <w:color w:val="548DD4" w:themeColor="text2" w:themeTint="99"/>
          <w:u w:val="single"/>
          <w:lang w:val="en-GB" w:eastAsia="en-GB"/>
        </w:rPr>
        <w:t>”</w:t>
      </w:r>
    </w:p>
    <w:p w:rsidR="00BF6A13" w:rsidRPr="004E12E6" w:rsidRDefault="00CC6742" w:rsidP="00CC6742">
      <w:pPr>
        <w:pStyle w:val="NormalWeb"/>
        <w:numPr>
          <w:ilvl w:val="0"/>
          <w:numId w:val="37"/>
        </w:numPr>
      </w:pPr>
      <w:r w:rsidRPr="00CC6742">
        <w:rPr>
          <w:u w:val="single"/>
        </w:rPr>
        <w:t>Recommendation 2 – option A:</w:t>
      </w:r>
      <w:r>
        <w:br/>
      </w:r>
      <w:r w:rsidR="004E12E6">
        <w:t>Change of definition of WITL</w:t>
      </w:r>
      <w:r>
        <w:t>.</w:t>
      </w:r>
      <w:r w:rsidR="009E5B7C">
        <w:t xml:space="preserve"> Nevertheless, a better wording than ‘complementary’ </w:t>
      </w:r>
      <w:r>
        <w:t>looks</w:t>
      </w:r>
      <w:r w:rsidR="009E5B7C">
        <w:t xml:space="preserve"> to be </w:t>
      </w:r>
      <w:r>
        <w:t>necessary</w:t>
      </w:r>
      <w:r w:rsidR="009E5B7C">
        <w:t>.</w:t>
      </w:r>
    </w:p>
    <w:p w:rsidR="006A0098" w:rsidRDefault="00CC6742" w:rsidP="00CC6742">
      <w:pPr>
        <w:ind w:left="360"/>
      </w:pPr>
      <w:r>
        <w:lastRenderedPageBreak/>
        <w:t>Last proposal:</w:t>
      </w:r>
    </w:p>
    <w:p w:rsidR="007D2A5C" w:rsidRDefault="006A0098" w:rsidP="007D2A5C">
      <w:pPr>
        <w:ind w:left="720" w:right="666"/>
        <w:rPr>
          <w:i/>
          <w:color w:val="595959" w:themeColor="text1" w:themeTint="A6"/>
          <w:lang w:val="en-GB" w:eastAsia="en-GB"/>
        </w:rPr>
      </w:pPr>
      <w:r w:rsidRPr="00DB444C">
        <w:rPr>
          <w:i/>
          <w:iCs/>
          <w:color w:val="0000FF"/>
          <w:lang w:val="en-GB" w:eastAsia="en-GB"/>
        </w:rPr>
        <w:t xml:space="preserve">WITL: Complementary Withholding Tax - Rate at which the income will be withheld by </w:t>
      </w:r>
      <w:r w:rsidRPr="00C512F8">
        <w:rPr>
          <w:i/>
          <w:iCs/>
          <w:color w:val="0000FF"/>
          <w:lang w:val="en-GB" w:eastAsia="en-GB"/>
        </w:rPr>
        <w:t>a</w:t>
      </w:r>
      <w:r w:rsidRPr="00DB444C">
        <w:rPr>
          <w:i/>
          <w:iCs/>
          <w:strike/>
          <w:color w:val="0000FF"/>
          <w:lang w:val="en-GB" w:eastAsia="en-GB"/>
        </w:rPr>
        <w:t xml:space="preserve"> </w:t>
      </w:r>
      <w:r w:rsidRPr="00DB444C">
        <w:rPr>
          <w:i/>
          <w:iCs/>
          <w:color w:val="0000FF"/>
          <w:lang w:val="en-GB" w:eastAsia="en-GB"/>
        </w:rPr>
        <w:t>jurisdiction</w:t>
      </w:r>
      <w:r w:rsidRPr="00DB444C">
        <w:rPr>
          <w:i/>
          <w:color w:val="595959" w:themeColor="text1" w:themeTint="A6"/>
          <w:lang w:val="en-GB" w:eastAsia="en-GB"/>
        </w:rPr>
        <w:t>, other than the jurisdiction of the issuer’s country of tax incorporation</w:t>
      </w:r>
      <w:r w:rsidRPr="00DB444C">
        <w:rPr>
          <w:i/>
          <w:iCs/>
          <w:color w:val="0000FF"/>
          <w:lang w:val="en-GB" w:eastAsia="en-GB"/>
        </w:rPr>
        <w:t xml:space="preserve"> for which a relief at source and/or reclaim may be possible.</w:t>
      </w:r>
      <w:r w:rsidRPr="00DB444C">
        <w:rPr>
          <w:i/>
          <w:color w:val="595959" w:themeColor="text1" w:themeTint="A6"/>
          <w:lang w:val="en-GB" w:eastAsia="en-GB"/>
        </w:rPr>
        <w:t xml:space="preserve"> WITL rate is levied in complement or offset of the withholding tax rate (TAXR) levied by the jurisdiction of the issuer’s tax domicile.</w:t>
      </w:r>
    </w:p>
    <w:p w:rsidR="00CC6742" w:rsidRDefault="00CC6742" w:rsidP="007D2A5C">
      <w:pPr>
        <w:ind w:left="720" w:right="666"/>
        <w:rPr>
          <w:i/>
          <w:color w:val="595959" w:themeColor="text1" w:themeTint="A6"/>
          <w:lang w:val="en-GB" w:eastAsia="en-GB"/>
        </w:rPr>
      </w:pPr>
    </w:p>
    <w:p w:rsidR="00CC6742" w:rsidRDefault="00191C12" w:rsidP="00CC6742">
      <w:pPr>
        <w:ind w:left="360"/>
      </w:pPr>
      <w:r w:rsidRPr="00CC6742">
        <w:rPr>
          <w:u w:val="single"/>
        </w:rPr>
        <w:t xml:space="preserve">Recommendation 2 - </w:t>
      </w:r>
      <w:r w:rsidR="00857C6A" w:rsidRPr="00CC6742">
        <w:rPr>
          <w:u w:val="single"/>
        </w:rPr>
        <w:t>Option B</w:t>
      </w:r>
      <w:r w:rsidR="00CC6742" w:rsidRPr="00CC6742">
        <w:rPr>
          <w:u w:val="single"/>
        </w:rPr>
        <w:t>:</w:t>
      </w:r>
      <w:r w:rsidR="00CC6742">
        <w:br/>
      </w:r>
      <w:r w:rsidR="00635105">
        <w:t>N</w:t>
      </w:r>
      <w:r w:rsidR="00CC6742">
        <w:t xml:space="preserve">o </w:t>
      </w:r>
      <w:r w:rsidR="00635105">
        <w:t xml:space="preserve">global consensus within the group to say that there is a real </w:t>
      </w:r>
      <w:r w:rsidR="00CC6742">
        <w:t>need to add country codes in a repetitive sequence based on qualifier TAXR</w:t>
      </w:r>
    </w:p>
    <w:p w:rsidR="00CC6742" w:rsidRPr="00CC6742" w:rsidRDefault="00CC6742" w:rsidP="00CC6742">
      <w:pPr>
        <w:ind w:left="360"/>
        <w:rPr>
          <w:u w:val="single"/>
        </w:rPr>
      </w:pPr>
      <w:r w:rsidRPr="00CC6742">
        <w:rPr>
          <w:u w:val="single"/>
        </w:rPr>
        <w:t>Recommendation 2 – Option C:</w:t>
      </w:r>
      <w:r>
        <w:rPr>
          <w:u w:val="single"/>
        </w:rPr>
        <w:br/>
      </w:r>
      <w:r w:rsidRPr="00CC6742">
        <w:t>To be investigated</w:t>
      </w:r>
      <w:r w:rsidR="00635105" w:rsidRPr="00635105">
        <w:t xml:space="preserve"> </w:t>
      </w:r>
      <w:r w:rsidR="00635105" w:rsidRPr="00CC6742">
        <w:t>further</w:t>
      </w:r>
      <w:r w:rsidR="00635105">
        <w:t>. The proposal of a new CPLT Tax sub-type was mainly due to avoid using the country codes proposed in option B</w:t>
      </w:r>
    </w:p>
    <w:p w:rsidR="00CC6742" w:rsidRDefault="00A61F9B" w:rsidP="00CC6742">
      <w:pPr>
        <w:ind w:left="360"/>
      </w:pPr>
      <w:r>
        <w:t xml:space="preserve">A discussion took place regarding additional Tax in Germany or in Japan. Should it be TAXR/CPLT or ATAX ? The goal of the Tax sub-group is to keep ATAX as used today. </w:t>
      </w:r>
    </w:p>
    <w:p w:rsidR="00C512F8" w:rsidRDefault="00635105" w:rsidP="00C512F8">
      <w:pPr>
        <w:pStyle w:val="NormalWeb"/>
        <w:numPr>
          <w:ilvl w:val="0"/>
          <w:numId w:val="37"/>
        </w:numPr>
      </w:pPr>
      <w:r w:rsidRPr="00635105">
        <w:rPr>
          <w:u w:val="single"/>
        </w:rPr>
        <w:t>Recommendation 3:</w:t>
      </w:r>
      <w:r w:rsidRPr="00635105">
        <w:rPr>
          <w:u w:val="single"/>
        </w:rPr>
        <w:br/>
      </w:r>
      <w:r w:rsidR="00F92D52">
        <w:t>WITF remov</w:t>
      </w:r>
      <w:r>
        <w:t xml:space="preserve">al agreed </w:t>
      </w:r>
      <w:r w:rsidR="003F6776">
        <w:t xml:space="preserve">in order </w:t>
      </w:r>
      <w:r w:rsidR="00AB68CA">
        <w:t xml:space="preserve">to </w:t>
      </w:r>
      <w:r w:rsidR="00AB68CA" w:rsidRPr="00FE4F86">
        <w:t>limit</w:t>
      </w:r>
      <w:r w:rsidR="00AB68CA">
        <w:t xml:space="preserve"> the number of qualifiers.</w:t>
      </w:r>
      <w:r w:rsidR="00A61F9B">
        <w:t xml:space="preserve"> Nevertheless, the last comments (in particular German concerns) will have to be taken into consideration in order to find a solution for those Markets that uses today the 3 codes : TAXR, WITL and WITF.</w:t>
      </w:r>
    </w:p>
    <w:p w:rsidR="00C512F8" w:rsidRDefault="00110DA4" w:rsidP="00C512F8">
      <w:pPr>
        <w:pStyle w:val="Actions"/>
        <w:rPr>
          <w:b/>
          <w:u w:val="single"/>
        </w:rPr>
      </w:pPr>
      <w:r w:rsidRPr="0034482B">
        <w:rPr>
          <w:b/>
          <w:u w:val="single"/>
        </w:rPr>
        <w:t>Action</w:t>
      </w:r>
      <w:r w:rsidRPr="00C512F8">
        <w:rPr>
          <w:b/>
          <w:u w:val="single"/>
        </w:rPr>
        <w:t>:</w:t>
      </w:r>
    </w:p>
    <w:p w:rsidR="00C512F8" w:rsidRDefault="00C512F8" w:rsidP="008D2FA1">
      <w:pPr>
        <w:pStyle w:val="Actions"/>
        <w:jc w:val="left"/>
      </w:pPr>
      <w:r>
        <w:t xml:space="preserve">Jyi-Chen and Jean-Pierre to propose </w:t>
      </w:r>
      <w:r w:rsidR="000B697C">
        <w:t>the related</w:t>
      </w:r>
      <w:r>
        <w:t xml:space="preserve"> SR2015 Change Request</w:t>
      </w:r>
      <w:r w:rsidR="00A61F9B">
        <w:t xml:space="preserve"> in order to share it with the Global CA SMPG during April Global session in London.</w:t>
      </w:r>
    </w:p>
    <w:p w:rsidR="00E60462" w:rsidRDefault="00E60462" w:rsidP="000F5913">
      <w:pPr>
        <w:pStyle w:val="Titre1"/>
        <w:ind w:left="360"/>
      </w:pPr>
      <w:bookmarkStart w:id="10" w:name="_Toc384653535"/>
      <w:r>
        <w:t>Tax processing flow / certification process</w:t>
      </w:r>
      <w:bookmarkEnd w:id="10"/>
    </w:p>
    <w:p w:rsidR="00E60462" w:rsidRDefault="003519A2" w:rsidP="00F8542D">
      <w:pPr>
        <w:pStyle w:val="Paragraphedeliste"/>
        <w:ind w:left="0"/>
      </w:pPr>
      <w:r>
        <w:object w:dxaOrig="1531" w:dyaOrig="990">
          <v:shape id="_x0000_i1027" type="#_x0000_t75" style="width:76.5pt;height:49.5pt" o:ole="">
            <v:imagedata r:id="rId14" o:title=""/>
          </v:shape>
          <o:OLEObject Type="Embed" ProgID="PowerPoint.Show.8" ShapeID="_x0000_i1027" DrawAspect="Icon" ObjectID="_1459060842" r:id="rId15"/>
        </w:object>
      </w:r>
      <w:bookmarkStart w:id="11" w:name="_MON_1431939058"/>
      <w:bookmarkEnd w:id="11"/>
      <w:r w:rsidR="000215E8">
        <w:object w:dxaOrig="1551" w:dyaOrig="991">
          <v:shape id="_x0000_i1028" type="#_x0000_t75" style="width:77.25pt;height:49.5pt" o:ole="">
            <v:imagedata r:id="rId16" o:title=""/>
          </v:shape>
          <o:OLEObject Type="Embed" ProgID="Word.Document.12" ShapeID="_x0000_i1028" DrawAspect="Icon" ObjectID="_1459060843" r:id="rId17">
            <o:FieldCodes>\s</o:FieldCodes>
          </o:OLEObject>
        </w:object>
      </w:r>
    </w:p>
    <w:p w:rsidR="00A61F9B" w:rsidRDefault="00A61F9B" w:rsidP="00F8542D">
      <w:pPr>
        <w:pStyle w:val="Paragraphedeliste"/>
        <w:ind w:left="0"/>
      </w:pPr>
    </w:p>
    <w:p w:rsidR="00A61F9B" w:rsidRPr="00A61F9B" w:rsidRDefault="00A61F9B" w:rsidP="00F8542D">
      <w:pPr>
        <w:pStyle w:val="Paragraphedeliste"/>
        <w:ind w:left="0"/>
        <w:rPr>
          <w:rFonts w:cs="Arial"/>
          <w:b/>
          <w:color w:val="FF0000"/>
          <w:sz w:val="20"/>
          <w:u w:val="single"/>
          <w:lang w:eastAsia="en-US"/>
        </w:rPr>
      </w:pPr>
      <w:r>
        <w:rPr>
          <w:sz w:val="20"/>
        </w:rPr>
        <w:t>One of the</w:t>
      </w:r>
      <w:r w:rsidRPr="00A61F9B">
        <w:rPr>
          <w:sz w:val="20"/>
        </w:rPr>
        <w:t xml:space="preserve"> main </w:t>
      </w:r>
      <w:r>
        <w:rPr>
          <w:sz w:val="20"/>
        </w:rPr>
        <w:t>points</w:t>
      </w:r>
      <w:r w:rsidRPr="00A61F9B">
        <w:rPr>
          <w:sz w:val="20"/>
        </w:rPr>
        <w:t xml:space="preserve"> will be</w:t>
      </w:r>
      <w:r>
        <w:rPr>
          <w:sz w:val="20"/>
        </w:rPr>
        <w:t xml:space="preserve"> the discussion around the reference of the event(s)</w:t>
      </w:r>
      <w:r w:rsidRPr="00A61F9B">
        <w:rPr>
          <w:rFonts w:cs="Arial"/>
          <w:b/>
          <w:color w:val="FF0000"/>
          <w:sz w:val="20"/>
          <w:u w:val="single"/>
          <w:lang w:eastAsia="en-US"/>
        </w:rPr>
        <w:t xml:space="preserve"> </w:t>
      </w:r>
    </w:p>
    <w:p w:rsidR="004A6917" w:rsidRDefault="00E60462" w:rsidP="00393023">
      <w:pPr>
        <w:pStyle w:val="Actions"/>
      </w:pPr>
      <w:r w:rsidRPr="00597C9E">
        <w:rPr>
          <w:b/>
          <w:u w:val="single"/>
        </w:rPr>
        <w:t>Action</w:t>
      </w:r>
      <w:r>
        <w:rPr>
          <w:b/>
          <w:u w:val="single"/>
        </w:rPr>
        <w:t>:</w:t>
      </w:r>
      <w:r w:rsidRPr="00F8542D">
        <w:rPr>
          <w:b/>
        </w:rPr>
        <w:t xml:space="preserve"> </w:t>
      </w:r>
      <w:r w:rsidR="008D2FA1">
        <w:rPr>
          <w:b/>
        </w:rPr>
        <w:br/>
      </w:r>
      <w:r w:rsidR="00C16D1F">
        <w:rPr>
          <w:b/>
        </w:rPr>
        <w:br/>
      </w:r>
      <w:r w:rsidR="007A0BFD" w:rsidRPr="00886615">
        <w:t xml:space="preserve">For next conference call, </w:t>
      </w:r>
      <w:r w:rsidR="004D548E">
        <w:t>Bernard and co-chairs to prepare an updated document for discussion</w:t>
      </w:r>
    </w:p>
    <w:p w:rsidR="00C512F8" w:rsidRPr="00886615" w:rsidRDefault="00C512F8" w:rsidP="00393023">
      <w:pPr>
        <w:pStyle w:val="Actions"/>
      </w:pPr>
    </w:p>
    <w:p w:rsidR="00EB44CD" w:rsidRPr="00D15962" w:rsidRDefault="00FB7D07" w:rsidP="000F5913">
      <w:pPr>
        <w:pStyle w:val="Titre1"/>
        <w:ind w:left="360"/>
      </w:pPr>
      <w:bookmarkStart w:id="12" w:name="_Toc384653536"/>
      <w:r w:rsidRPr="00D15962">
        <w:t>FATCA</w:t>
      </w:r>
      <w:bookmarkEnd w:id="12"/>
      <w:r w:rsidRPr="00D15962">
        <w:t xml:space="preserve"> </w:t>
      </w:r>
    </w:p>
    <w:p w:rsidR="00F80ADC" w:rsidRDefault="00DF5277" w:rsidP="002C748B">
      <w:pPr>
        <w:pStyle w:val="Normalcentr"/>
        <w:rPr>
          <w:sz w:val="20"/>
        </w:rPr>
      </w:pPr>
      <w:r>
        <w:rPr>
          <w:sz w:val="20"/>
        </w:rPr>
        <w:t>Please see above discussion on TAXR. No other updates</w:t>
      </w:r>
      <w:r w:rsidR="00A61F9B">
        <w:rPr>
          <w:sz w:val="20"/>
        </w:rPr>
        <w:t xml:space="preserve">. </w:t>
      </w:r>
    </w:p>
    <w:p w:rsidR="00A61F9B" w:rsidRDefault="00A61F9B" w:rsidP="002C748B">
      <w:pPr>
        <w:pStyle w:val="Normalcentr"/>
        <w:rPr>
          <w:sz w:val="20"/>
        </w:rPr>
      </w:pPr>
      <w:r>
        <w:rPr>
          <w:sz w:val="20"/>
        </w:rPr>
        <w:t>Sonda</w:t>
      </w:r>
      <w:r w:rsidR="008276A0">
        <w:rPr>
          <w:sz w:val="20"/>
        </w:rPr>
        <w:t xml:space="preserve"> </w:t>
      </w:r>
      <w:r w:rsidR="00AA0575">
        <w:rPr>
          <w:sz w:val="20"/>
        </w:rPr>
        <w:t>will provide an update on FATCA after the ISITC meeting of end of March.</w:t>
      </w:r>
    </w:p>
    <w:p w:rsidR="00C512F8" w:rsidRDefault="00C512F8" w:rsidP="002C748B">
      <w:pPr>
        <w:pStyle w:val="Normalcentr"/>
        <w:rPr>
          <w:sz w:val="20"/>
        </w:rPr>
      </w:pPr>
    </w:p>
    <w:p w:rsidR="00C512F8" w:rsidRDefault="00C512F8" w:rsidP="002C748B">
      <w:pPr>
        <w:pStyle w:val="Normalcentr"/>
        <w:rPr>
          <w:sz w:val="20"/>
        </w:rPr>
      </w:pPr>
    </w:p>
    <w:p w:rsidR="00C512F8" w:rsidRDefault="00C512F8" w:rsidP="002C748B">
      <w:pPr>
        <w:pStyle w:val="Normalcentr"/>
        <w:rPr>
          <w:sz w:val="20"/>
        </w:rPr>
      </w:pPr>
    </w:p>
    <w:p w:rsidR="00C512F8" w:rsidRDefault="00C512F8" w:rsidP="002C748B">
      <w:pPr>
        <w:pStyle w:val="Normalcentr"/>
        <w:rPr>
          <w:sz w:val="20"/>
        </w:rPr>
      </w:pPr>
    </w:p>
    <w:p w:rsidR="00C512F8" w:rsidRDefault="00C512F8" w:rsidP="002C748B">
      <w:pPr>
        <w:pStyle w:val="Normalcentr"/>
        <w:rPr>
          <w:sz w:val="20"/>
        </w:rPr>
      </w:pPr>
    </w:p>
    <w:p w:rsidR="00E33272" w:rsidRDefault="00E33272" w:rsidP="000F5913">
      <w:pPr>
        <w:pStyle w:val="Titre1"/>
        <w:ind w:left="360"/>
      </w:pPr>
      <w:bookmarkStart w:id="13" w:name="_Toc384653537"/>
      <w:r>
        <w:lastRenderedPageBreak/>
        <w:t>CA 200.2</w:t>
      </w:r>
      <w:r w:rsidR="006A7D2F">
        <w:t xml:space="preserve"> – Options for Tax </w:t>
      </w:r>
      <w:r w:rsidR="00AB18CE">
        <w:t>Treatment</w:t>
      </w:r>
      <w:bookmarkEnd w:id="13"/>
    </w:p>
    <w:p w:rsidR="00207BB8" w:rsidRPr="00DF5277" w:rsidRDefault="00B66CA1" w:rsidP="00207BB8">
      <w:pPr>
        <w:pStyle w:val="Normalcentr"/>
        <w:numPr>
          <w:ilvl w:val="0"/>
          <w:numId w:val="19"/>
        </w:numPr>
        <w:rPr>
          <w:sz w:val="20"/>
          <w:u w:val="single"/>
        </w:rPr>
      </w:pPr>
      <w:r w:rsidRPr="00DF5277">
        <w:rPr>
          <w:sz w:val="20"/>
          <w:u w:val="single"/>
        </w:rPr>
        <w:t xml:space="preserve">Information required on </w:t>
      </w:r>
      <w:r w:rsidR="00207BB8" w:rsidRPr="00DF5277">
        <w:rPr>
          <w:sz w:val="20"/>
          <w:u w:val="single"/>
        </w:rPr>
        <w:t>Tax breakdowns</w:t>
      </w:r>
    </w:p>
    <w:p w:rsidR="00B66CA1" w:rsidRPr="00DF5277" w:rsidRDefault="00BE097F" w:rsidP="002246A4">
      <w:pPr>
        <w:pStyle w:val="Normalcentr"/>
        <w:ind w:left="720"/>
        <w:rPr>
          <w:sz w:val="20"/>
        </w:rPr>
      </w:pPr>
      <w:r w:rsidRPr="00DF5277">
        <w:rPr>
          <w:sz w:val="20"/>
        </w:rPr>
        <w:t>See attached file</w:t>
      </w:r>
    </w:p>
    <w:p w:rsidR="00BE097F" w:rsidRPr="00DF5277" w:rsidRDefault="00BE097F" w:rsidP="002246A4">
      <w:pPr>
        <w:pStyle w:val="Normalcentr"/>
        <w:ind w:left="720"/>
        <w:rPr>
          <w:sz w:val="20"/>
        </w:rPr>
      </w:pPr>
    </w:p>
    <w:p w:rsidR="00BE097F" w:rsidRDefault="006C2BEA" w:rsidP="002246A4">
      <w:pPr>
        <w:pStyle w:val="Normalcentr"/>
        <w:ind w:left="720"/>
        <w:rPr>
          <w:sz w:val="20"/>
        </w:rPr>
      </w:pPr>
      <w:r w:rsidRPr="00DF5277">
        <w:rPr>
          <w:sz w:val="20"/>
        </w:rPr>
        <w:object w:dxaOrig="1454" w:dyaOrig="941">
          <v:shape id="_x0000_i1029" type="#_x0000_t75" style="width:72.75pt;height:46.5pt" o:ole="">
            <v:imagedata r:id="rId18" o:title=""/>
          </v:shape>
          <o:OLEObject Type="Embed" ProgID="Excel.Sheet.12" ShapeID="_x0000_i1029" DrawAspect="Icon" ObjectID="_1459060844" r:id="rId19"/>
        </w:object>
      </w:r>
    </w:p>
    <w:p w:rsidR="008D2FA1" w:rsidRDefault="008D2FA1" w:rsidP="002246A4">
      <w:pPr>
        <w:pStyle w:val="Normalcentr"/>
        <w:ind w:left="720"/>
        <w:rPr>
          <w:sz w:val="20"/>
        </w:rPr>
      </w:pPr>
    </w:p>
    <w:p w:rsidR="008D2FA1" w:rsidRDefault="008D2FA1" w:rsidP="008D2FA1">
      <w:pPr>
        <w:pStyle w:val="Normalcentr"/>
        <w:rPr>
          <w:sz w:val="20"/>
        </w:rPr>
      </w:pPr>
      <w:r>
        <w:rPr>
          <w:sz w:val="20"/>
        </w:rPr>
        <w:t>During the call, the group highlighted also that some markets requires specific IDs:</w:t>
      </w:r>
    </w:p>
    <w:p w:rsidR="008D2FA1" w:rsidRDefault="008D2FA1" w:rsidP="008D2FA1">
      <w:pPr>
        <w:pStyle w:val="Normalcentr"/>
        <w:numPr>
          <w:ilvl w:val="0"/>
          <w:numId w:val="38"/>
        </w:numPr>
        <w:rPr>
          <w:sz w:val="20"/>
        </w:rPr>
      </w:pPr>
      <w:r>
        <w:rPr>
          <w:sz w:val="20"/>
        </w:rPr>
        <w:t>Portugal : the Tax ID is mandatory</w:t>
      </w:r>
    </w:p>
    <w:p w:rsidR="008D2FA1" w:rsidRPr="00DF5277" w:rsidRDefault="008D2FA1" w:rsidP="008D2FA1">
      <w:pPr>
        <w:pStyle w:val="Normalcentr"/>
        <w:numPr>
          <w:ilvl w:val="0"/>
          <w:numId w:val="38"/>
        </w:numPr>
        <w:rPr>
          <w:sz w:val="20"/>
        </w:rPr>
      </w:pPr>
      <w:r>
        <w:rPr>
          <w:sz w:val="20"/>
        </w:rPr>
        <w:t>Asia : the local ID of the investor is required</w:t>
      </w:r>
    </w:p>
    <w:p w:rsidR="00B66CA1" w:rsidRPr="00DF5277" w:rsidRDefault="00B66CA1" w:rsidP="00B66CA1">
      <w:pPr>
        <w:pStyle w:val="Actions"/>
      </w:pPr>
      <w:r w:rsidRPr="00DF5277">
        <w:rPr>
          <w:b/>
          <w:u w:val="single"/>
        </w:rPr>
        <w:t>Action:</w:t>
      </w:r>
      <w:r w:rsidRPr="00DF5277">
        <w:t xml:space="preserve">, </w:t>
      </w:r>
    </w:p>
    <w:p w:rsidR="00B66CA1" w:rsidRPr="00DF5277" w:rsidRDefault="00AF12D0" w:rsidP="00B66CA1">
      <w:pPr>
        <w:pStyle w:val="Actions"/>
        <w:numPr>
          <w:ilvl w:val="0"/>
          <w:numId w:val="17"/>
        </w:numPr>
      </w:pPr>
      <w:r w:rsidRPr="00DF5277">
        <w:t>NMPGs to review</w:t>
      </w:r>
      <w:r w:rsidR="00D54E0D" w:rsidRPr="00DF5277">
        <w:t xml:space="preserve"> the table to identify if the</w:t>
      </w:r>
      <w:r w:rsidR="00BE097F" w:rsidRPr="00DF5277">
        <w:t>y have some exceptions / discrepancies.</w:t>
      </w:r>
    </w:p>
    <w:p w:rsidR="00AC6DC0" w:rsidRDefault="00AC6DC0" w:rsidP="000F5913">
      <w:pPr>
        <w:pStyle w:val="Titre1"/>
        <w:ind w:left="360"/>
      </w:pPr>
      <w:bookmarkStart w:id="14" w:name="_Toc384653538"/>
      <w:r>
        <w:t>Other topics</w:t>
      </w:r>
      <w:bookmarkEnd w:id="14"/>
    </w:p>
    <w:p w:rsidR="0018110E" w:rsidRPr="008D2FA1" w:rsidRDefault="00AC6DC0" w:rsidP="008D2FA1">
      <w:pPr>
        <w:pStyle w:val="Paragraphedeliste"/>
        <w:numPr>
          <w:ilvl w:val="0"/>
          <w:numId w:val="39"/>
        </w:numPr>
        <w:rPr>
          <w:sz w:val="20"/>
          <w:u w:val="single"/>
        </w:rPr>
      </w:pPr>
      <w:r w:rsidRPr="008D2FA1">
        <w:rPr>
          <w:sz w:val="20"/>
        </w:rPr>
        <w:t xml:space="preserve">Jyi-Chen pointed out a potential impact of a Change Request </w:t>
      </w:r>
      <w:r w:rsidR="00E22F53" w:rsidRPr="008D2FA1">
        <w:rPr>
          <w:sz w:val="20"/>
        </w:rPr>
        <w:t xml:space="preserve">(SR2014 CR000613) </w:t>
      </w:r>
      <w:r w:rsidRPr="008D2FA1">
        <w:rPr>
          <w:sz w:val="20"/>
        </w:rPr>
        <w:t>that ha</w:t>
      </w:r>
      <w:r w:rsidR="0018110E" w:rsidRPr="008D2FA1">
        <w:rPr>
          <w:sz w:val="20"/>
        </w:rPr>
        <w:t xml:space="preserve">s been accepted for the SR 2014. The </w:t>
      </w:r>
      <w:r w:rsidRPr="008D2FA1">
        <w:rPr>
          <w:sz w:val="20"/>
        </w:rPr>
        <w:t xml:space="preserve">CR relates to the fact that for manufactured dividend, it will be possible to indicate </w:t>
      </w:r>
      <w:r w:rsidRPr="008D2FA1">
        <w:rPr>
          <w:sz w:val="20"/>
          <w:u w:val="single"/>
        </w:rPr>
        <w:t>different deadlines between the available position and the stock lending position.</w:t>
      </w:r>
      <w:r w:rsidRPr="008D2FA1">
        <w:rPr>
          <w:sz w:val="20"/>
          <w:u w:val="single"/>
        </w:rPr>
        <w:br/>
      </w:r>
    </w:p>
    <w:p w:rsidR="002246A4" w:rsidRPr="008D2FA1" w:rsidRDefault="00AC6DC0" w:rsidP="008D2FA1">
      <w:pPr>
        <w:pStyle w:val="Paragraphedeliste"/>
        <w:rPr>
          <w:sz w:val="20"/>
        </w:rPr>
      </w:pPr>
      <w:r w:rsidRPr="008D2FA1">
        <w:rPr>
          <w:sz w:val="20"/>
          <w:u w:val="single"/>
        </w:rPr>
        <w:t>So what about taxes in this scenario?</w:t>
      </w:r>
      <w:r w:rsidRPr="008D2FA1">
        <w:rPr>
          <w:sz w:val="20"/>
        </w:rPr>
        <w:t xml:space="preserve"> There is no direct link with the CR but in 2014, for such a case, everybody will have the possibility to use only one MT564 and no longer the narrative</w:t>
      </w:r>
      <w:r w:rsidR="002246A4" w:rsidRPr="008D2FA1">
        <w:rPr>
          <w:sz w:val="20"/>
        </w:rPr>
        <w:t xml:space="preserve"> part so what will happen</w:t>
      </w:r>
      <w:r w:rsidRPr="008D2FA1">
        <w:rPr>
          <w:sz w:val="20"/>
        </w:rPr>
        <w:t>ed if taxation is diffe</w:t>
      </w:r>
      <w:r w:rsidR="0018110E" w:rsidRPr="008D2FA1">
        <w:rPr>
          <w:sz w:val="20"/>
        </w:rPr>
        <w:t>rent and that the settled position and l</w:t>
      </w:r>
      <w:r w:rsidRPr="008D2FA1">
        <w:rPr>
          <w:sz w:val="20"/>
        </w:rPr>
        <w:t>oan position are taxed differently?</w:t>
      </w:r>
      <w:r w:rsidR="008D2FA1">
        <w:rPr>
          <w:sz w:val="20"/>
        </w:rPr>
        <w:br/>
      </w:r>
    </w:p>
    <w:p w:rsidR="002246A4" w:rsidRPr="008D2FA1" w:rsidRDefault="002246A4" w:rsidP="008D2FA1">
      <w:pPr>
        <w:pStyle w:val="Paragraphedeliste"/>
        <w:rPr>
          <w:sz w:val="20"/>
        </w:rPr>
      </w:pPr>
      <w:proofErr w:type="spellStart"/>
      <w:r w:rsidRPr="008D2FA1">
        <w:rPr>
          <w:sz w:val="20"/>
        </w:rPr>
        <w:t>Cash</w:t>
      </w:r>
      <w:r w:rsidR="0018110E" w:rsidRPr="008D2FA1">
        <w:rPr>
          <w:sz w:val="20"/>
        </w:rPr>
        <w:t>M</w:t>
      </w:r>
      <w:r w:rsidRPr="008D2FA1">
        <w:rPr>
          <w:sz w:val="20"/>
        </w:rPr>
        <w:t>ove</w:t>
      </w:r>
      <w:proofErr w:type="spellEnd"/>
      <w:r w:rsidRPr="008D2FA1">
        <w:rPr>
          <w:sz w:val="20"/>
        </w:rPr>
        <w:t xml:space="preserve"> to </w:t>
      </w:r>
      <w:r w:rsidR="0018110E" w:rsidRPr="008D2FA1">
        <w:rPr>
          <w:sz w:val="20"/>
        </w:rPr>
        <w:t xml:space="preserve">be </w:t>
      </w:r>
      <w:r w:rsidRPr="008D2FA1">
        <w:rPr>
          <w:sz w:val="20"/>
        </w:rPr>
        <w:t>use</w:t>
      </w:r>
      <w:r w:rsidR="0018110E" w:rsidRPr="008D2FA1">
        <w:rPr>
          <w:sz w:val="20"/>
        </w:rPr>
        <w:t>d</w:t>
      </w:r>
      <w:r w:rsidRPr="008D2FA1">
        <w:rPr>
          <w:sz w:val="20"/>
        </w:rPr>
        <w:t xml:space="preserve"> to distinguish?</w:t>
      </w:r>
    </w:p>
    <w:p w:rsidR="004D548E" w:rsidRPr="00912DEA" w:rsidRDefault="008D2FA1" w:rsidP="008D2FA1">
      <w:pPr>
        <w:pStyle w:val="Actions"/>
        <w:numPr>
          <w:ilvl w:val="0"/>
          <w:numId w:val="40"/>
        </w:numPr>
        <w:rPr>
          <w:color w:val="0070C0"/>
        </w:rPr>
      </w:pPr>
      <w:r w:rsidRPr="00912DEA">
        <w:rPr>
          <w:color w:val="0070C0"/>
        </w:rPr>
        <w:t>No business case identified by the different Tax sub-group members.</w:t>
      </w:r>
    </w:p>
    <w:p w:rsidR="002246A4" w:rsidRPr="006B746B" w:rsidRDefault="002246A4" w:rsidP="002246A4">
      <w:pPr>
        <w:pStyle w:val="Actions"/>
      </w:pPr>
      <w:r w:rsidRPr="006B746B">
        <w:rPr>
          <w:b/>
          <w:u w:val="single"/>
        </w:rPr>
        <w:t>Action:</w:t>
      </w:r>
      <w:r w:rsidRPr="006B746B">
        <w:rPr>
          <w:b/>
        </w:rPr>
        <w:t xml:space="preserve">  </w:t>
      </w:r>
      <w:r w:rsidR="008D2FA1">
        <w:t>Subject to share directly with the Global SMPG. Jacques to integrate this subject in the CA SMPG topics</w:t>
      </w:r>
      <w:r w:rsidRPr="006B746B">
        <w:t>.</w:t>
      </w:r>
    </w:p>
    <w:p w:rsidR="00A927D2" w:rsidRPr="004D548E" w:rsidRDefault="00A927D2" w:rsidP="002246A4">
      <w:pPr>
        <w:pStyle w:val="Actions"/>
        <w:rPr>
          <w:highlight w:val="yellow"/>
        </w:rPr>
      </w:pPr>
    </w:p>
    <w:p w:rsidR="00AF12D0" w:rsidRPr="00586219" w:rsidRDefault="00AF12D0" w:rsidP="008D2FA1">
      <w:pPr>
        <w:pStyle w:val="Actions"/>
        <w:numPr>
          <w:ilvl w:val="0"/>
          <w:numId w:val="39"/>
        </w:numPr>
        <w:rPr>
          <w:color w:val="auto"/>
          <w:u w:val="single"/>
        </w:rPr>
      </w:pPr>
      <w:r w:rsidRPr="00586219">
        <w:rPr>
          <w:color w:val="auto"/>
          <w:u w:val="single"/>
        </w:rPr>
        <w:t xml:space="preserve">Question from </w:t>
      </w:r>
      <w:r w:rsidR="00BE097F" w:rsidRPr="00586219">
        <w:rPr>
          <w:color w:val="auto"/>
          <w:u w:val="single"/>
        </w:rPr>
        <w:t>APAC WG</w:t>
      </w:r>
      <w:r w:rsidRPr="00586219">
        <w:rPr>
          <w:color w:val="auto"/>
          <w:u w:val="single"/>
        </w:rPr>
        <w:t xml:space="preserve"> </w:t>
      </w:r>
      <w:r w:rsidR="008D2FA1">
        <w:rPr>
          <w:color w:val="auto"/>
          <w:u w:val="single"/>
        </w:rPr>
        <w:t>on ‘FLFR’</w:t>
      </w:r>
      <w:r w:rsidRPr="00586219">
        <w:rPr>
          <w:color w:val="auto"/>
          <w:u w:val="single"/>
        </w:rPr>
        <w:t>:</w:t>
      </w:r>
    </w:p>
    <w:p w:rsidR="004E1F19" w:rsidRPr="000B697C" w:rsidRDefault="004E1F19" w:rsidP="004E1F19">
      <w:pPr>
        <w:rPr>
          <w:lang w:val="en-SG"/>
        </w:rPr>
      </w:pPr>
      <w:r w:rsidRPr="000B697C">
        <w:rPr>
          <w:lang w:val="en-SG"/>
        </w:rPr>
        <w:t>For subsequence E2 Cash Movement Field 92a: Rate, FL</w:t>
      </w:r>
      <w:r w:rsidR="008D2FA1" w:rsidRPr="000B697C">
        <w:rPr>
          <w:lang w:val="en-SG"/>
        </w:rPr>
        <w:t>F</w:t>
      </w:r>
      <w:r w:rsidRPr="000B697C">
        <w:rPr>
          <w:lang w:val="en-SG"/>
        </w:rPr>
        <w:t>R is defined twice:</w:t>
      </w:r>
    </w:p>
    <w:p w:rsidR="004E1F19" w:rsidRPr="000B697C" w:rsidRDefault="004E1F19" w:rsidP="004E1F19">
      <w:pPr>
        <w:pStyle w:val="Paragraphedeliste"/>
        <w:numPr>
          <w:ilvl w:val="0"/>
          <w:numId w:val="29"/>
        </w:numPr>
        <w:rPr>
          <w:rFonts w:ascii="Calibri" w:hAnsi="Calibri" w:cs="Calibri"/>
          <w:sz w:val="22"/>
          <w:szCs w:val="22"/>
          <w:lang w:val="en-SG"/>
        </w:rPr>
      </w:pPr>
      <w:r w:rsidRPr="000B697C">
        <w:rPr>
          <w:rFonts w:ascii="Calibri" w:hAnsi="Calibri" w:cs="Calibri"/>
          <w:sz w:val="22"/>
          <w:szCs w:val="22"/>
          <w:lang w:val="en-SG"/>
        </w:rPr>
        <w:t>defined as a ‘Qualifier’ along with ‘GRSS’.</w:t>
      </w:r>
    </w:p>
    <w:p w:rsidR="004E1F19" w:rsidRPr="000B697C" w:rsidRDefault="004E1F19" w:rsidP="004E1F19">
      <w:pPr>
        <w:pStyle w:val="Paragraphedeliste"/>
        <w:numPr>
          <w:ilvl w:val="0"/>
          <w:numId w:val="29"/>
        </w:numPr>
        <w:rPr>
          <w:rFonts w:ascii="Calibri" w:hAnsi="Calibri" w:cs="Calibri"/>
          <w:sz w:val="22"/>
          <w:szCs w:val="22"/>
          <w:lang w:val="en-SG"/>
        </w:rPr>
      </w:pPr>
      <w:r w:rsidRPr="000B697C">
        <w:rPr>
          <w:rFonts w:ascii="Calibri" w:hAnsi="Calibri" w:cs="Calibri"/>
          <w:sz w:val="22"/>
          <w:szCs w:val="22"/>
          <w:lang w:val="en-SG"/>
        </w:rPr>
        <w:t>Defined as a ‘rate type code’ in the qualifier GRSS</w:t>
      </w:r>
    </w:p>
    <w:p w:rsidR="004E1F19" w:rsidRPr="000B697C" w:rsidRDefault="004E1F19" w:rsidP="004E1F19">
      <w:pPr>
        <w:ind w:left="360"/>
        <w:rPr>
          <w:rFonts w:ascii="Calibri" w:hAnsi="Calibri" w:cs="Calibri"/>
          <w:sz w:val="22"/>
          <w:szCs w:val="22"/>
          <w:lang w:val="en-SG"/>
        </w:rPr>
      </w:pPr>
    </w:p>
    <w:p w:rsidR="004E1F19" w:rsidRPr="000B697C" w:rsidRDefault="004E1F19" w:rsidP="004E1F19">
      <w:pPr>
        <w:rPr>
          <w:rFonts w:ascii="Calibri" w:hAnsi="Calibri" w:cs="Calibri"/>
          <w:sz w:val="22"/>
          <w:szCs w:val="22"/>
          <w:lang w:val="en-SG"/>
        </w:rPr>
      </w:pPr>
      <w:r w:rsidRPr="000B697C">
        <w:rPr>
          <w:lang w:val="en-SG"/>
        </w:rPr>
        <w:t>What is the use of FLFR as ‘qualifier’ when it is more commonly used under ‘rate type code’? Any reasons for its existence as a ‘qualifier’ in addition to as a ‘rate type code’ – if yes, how is to be interpreted and used?</w:t>
      </w:r>
    </w:p>
    <w:p w:rsidR="00BE097F" w:rsidRPr="006B746B" w:rsidRDefault="00BE097F" w:rsidP="002246A4">
      <w:pPr>
        <w:pStyle w:val="Actions"/>
        <w:rPr>
          <w:color w:val="auto"/>
        </w:rPr>
      </w:pPr>
      <w:r w:rsidRPr="006B746B">
        <w:rPr>
          <w:rFonts w:ascii="Calibri" w:hAnsi="Calibri" w:cs="Times New Roman"/>
          <w:sz w:val="22"/>
          <w:szCs w:val="22"/>
          <w:lang w:val="fr-FR"/>
        </w:rPr>
        <w:object w:dxaOrig="1440" w:dyaOrig="1125">
          <v:shape id="_x0000_i1030" type="#_x0000_t75" style="width:1in;height:56.25pt" o:ole="">
            <v:imagedata r:id="rId20" o:title=""/>
          </v:shape>
          <o:OLEObject Type="Embed" ProgID="MailMsgAtt" ShapeID="_x0000_i1030" DrawAspect="Icon" ObjectID="_1459060845" r:id="rId21"/>
        </w:object>
      </w:r>
    </w:p>
    <w:p w:rsidR="00912DEA" w:rsidRDefault="0030251B" w:rsidP="002246A4">
      <w:pPr>
        <w:pStyle w:val="Actions"/>
        <w:rPr>
          <w:color w:val="auto"/>
        </w:rPr>
      </w:pPr>
      <w:r w:rsidRPr="006B746B">
        <w:rPr>
          <w:color w:val="auto"/>
        </w:rPr>
        <w:t>Statistics from SWIFT are giving 50 /50 between direct code and sub-type</w:t>
      </w:r>
      <w:r w:rsidR="004E1F19" w:rsidRPr="006B746B">
        <w:rPr>
          <w:color w:val="auto"/>
        </w:rPr>
        <w:t xml:space="preserve"> code usage.</w:t>
      </w:r>
      <w:r w:rsidR="00912DEA">
        <w:rPr>
          <w:color w:val="auto"/>
        </w:rPr>
        <w:t xml:space="preserve"> </w:t>
      </w:r>
    </w:p>
    <w:p w:rsidR="00912DEA" w:rsidRDefault="00912DEA" w:rsidP="002246A4">
      <w:pPr>
        <w:pStyle w:val="Actions"/>
        <w:rPr>
          <w:color w:val="auto"/>
        </w:rPr>
      </w:pPr>
    </w:p>
    <w:p w:rsidR="00912DEA" w:rsidRDefault="00912DEA" w:rsidP="002246A4">
      <w:pPr>
        <w:pStyle w:val="Actions"/>
        <w:rPr>
          <w:color w:val="auto"/>
        </w:rPr>
      </w:pPr>
    </w:p>
    <w:p w:rsidR="0030251B" w:rsidRPr="000B697C" w:rsidRDefault="00912DEA" w:rsidP="00912DEA">
      <w:pPr>
        <w:pStyle w:val="Actions"/>
        <w:numPr>
          <w:ilvl w:val="0"/>
          <w:numId w:val="40"/>
        </w:numPr>
        <w:rPr>
          <w:color w:val="0070C0"/>
        </w:rPr>
      </w:pPr>
      <w:r w:rsidRPr="000B697C">
        <w:rPr>
          <w:color w:val="0070C0"/>
        </w:rPr>
        <w:t>The codes seems to have been created before 2006 (since the beginning of the 15022 standard?)</w:t>
      </w:r>
    </w:p>
    <w:p w:rsidR="00912DEA" w:rsidRPr="000B697C" w:rsidRDefault="00912DEA" w:rsidP="00912DEA">
      <w:pPr>
        <w:pStyle w:val="Actions"/>
        <w:numPr>
          <w:ilvl w:val="0"/>
          <w:numId w:val="40"/>
        </w:numPr>
        <w:rPr>
          <w:color w:val="0070C0"/>
        </w:rPr>
      </w:pPr>
      <w:r w:rsidRPr="000B697C">
        <w:rPr>
          <w:color w:val="0070C0"/>
        </w:rPr>
        <w:t>Difficult to reach an AU participant or an AU Stock exchange representative.</w:t>
      </w:r>
    </w:p>
    <w:p w:rsidR="0030251B" w:rsidRPr="000B697C" w:rsidRDefault="00912DEA" w:rsidP="00912DEA">
      <w:pPr>
        <w:pStyle w:val="Actions"/>
        <w:ind w:left="720"/>
        <w:rPr>
          <w:color w:val="0070C0"/>
        </w:rPr>
      </w:pPr>
      <w:r w:rsidRPr="000B697C">
        <w:rPr>
          <w:color w:val="0070C0"/>
        </w:rPr>
        <w:t xml:space="preserve">No additional information than the fact that AU will look for </w:t>
      </w:r>
      <w:r w:rsidR="006B746B" w:rsidRPr="000B697C">
        <w:rPr>
          <w:color w:val="0070C0"/>
        </w:rPr>
        <w:t>a 20022 solution</w:t>
      </w:r>
    </w:p>
    <w:p w:rsidR="00912DEA" w:rsidRDefault="0030251B" w:rsidP="002246A4">
      <w:pPr>
        <w:pStyle w:val="Actions"/>
      </w:pPr>
      <w:r w:rsidRPr="006B746B">
        <w:rPr>
          <w:b/>
          <w:u w:val="single"/>
        </w:rPr>
        <w:t>Action</w:t>
      </w:r>
      <w:r w:rsidR="00912DEA">
        <w:rPr>
          <w:b/>
          <w:u w:val="single"/>
        </w:rPr>
        <w:t>s</w:t>
      </w:r>
      <w:r w:rsidRPr="006B746B">
        <w:t xml:space="preserve">: </w:t>
      </w:r>
    </w:p>
    <w:p w:rsidR="00912DEA" w:rsidRDefault="00912DEA" w:rsidP="00912DEA">
      <w:pPr>
        <w:pStyle w:val="Actions"/>
        <w:numPr>
          <w:ilvl w:val="0"/>
          <w:numId w:val="40"/>
        </w:numPr>
      </w:pPr>
      <w:r>
        <w:t>Recommendation to the AU Market from the Tax Sub-group via the CA SMPG that FLFR should be used as a Rate type code (Jyi-Chen will prepare a draft document to share within the Tax sub-group).</w:t>
      </w:r>
    </w:p>
    <w:p w:rsidR="000B697C" w:rsidRDefault="00912DEA" w:rsidP="00912DEA">
      <w:pPr>
        <w:pStyle w:val="Actions"/>
        <w:numPr>
          <w:ilvl w:val="0"/>
          <w:numId w:val="40"/>
        </w:numPr>
      </w:pPr>
      <w:r>
        <w:t xml:space="preserve">If the </w:t>
      </w:r>
      <w:r w:rsidR="00F21F74">
        <w:t xml:space="preserve">above </w:t>
      </w:r>
      <w:r>
        <w:t>proposal is agreed</w:t>
      </w:r>
      <w:r w:rsidR="000B697C">
        <w:t>, further discussion within the Tax sub-group to propose removal of the qualifier FLFR.</w:t>
      </w:r>
    </w:p>
    <w:p w:rsidR="00C512F8" w:rsidRPr="006B746B" w:rsidRDefault="00C512F8" w:rsidP="002246A4">
      <w:pPr>
        <w:pStyle w:val="Actions"/>
      </w:pPr>
    </w:p>
    <w:p w:rsidR="00E60462" w:rsidRDefault="00E60462" w:rsidP="004E1F19">
      <w:pPr>
        <w:pStyle w:val="Titre1"/>
        <w:ind w:left="360"/>
      </w:pPr>
      <w:bookmarkStart w:id="15" w:name="_Toc384653539"/>
      <w:r>
        <w:t xml:space="preserve">Next </w:t>
      </w:r>
      <w:r w:rsidR="00AC3C0E">
        <w:t>Conference Calls</w:t>
      </w:r>
      <w:bookmarkEnd w:id="15"/>
    </w:p>
    <w:p w:rsidR="00AF12D0" w:rsidRDefault="004E1F19" w:rsidP="004E1F19">
      <w:pPr>
        <w:pStyle w:val="Actions"/>
        <w:rPr>
          <w:lang w:val="en-US"/>
        </w:rPr>
      </w:pPr>
      <w:r>
        <w:rPr>
          <w:color w:val="auto"/>
        </w:rPr>
        <w:t>Scheduled on:</w:t>
      </w:r>
      <w:r w:rsidR="00AF12D0" w:rsidRPr="00BE097F">
        <w:rPr>
          <w:color w:val="auto"/>
        </w:rPr>
        <w:t xml:space="preserve"> 15th May – 26th Jun</w:t>
      </w:r>
      <w:r w:rsidR="0030251B" w:rsidRPr="00BE097F">
        <w:rPr>
          <w:color w:val="auto"/>
        </w:rPr>
        <w:t xml:space="preserve"> from 2pm to 4pm</w:t>
      </w:r>
    </w:p>
    <w:p w:rsidR="00AF12D0" w:rsidRDefault="00AF12D0" w:rsidP="0026493B">
      <w:pPr>
        <w:pStyle w:val="Paragraphedeliste"/>
        <w:rPr>
          <w:bCs/>
          <w:iCs/>
          <w:sz w:val="20"/>
        </w:rPr>
      </w:pPr>
      <w:bookmarkStart w:id="16" w:name="_GoBack"/>
      <w:bookmarkEnd w:id="16"/>
    </w:p>
    <w:p w:rsidR="00A94C35" w:rsidRDefault="000B697C" w:rsidP="000B697C">
      <w:pPr>
        <w:rPr>
          <w:bCs/>
          <w:iCs/>
          <w:lang w:val="en-GB"/>
        </w:rPr>
      </w:pPr>
      <w:r w:rsidRPr="00A94C35">
        <w:rPr>
          <w:bCs/>
          <w:iCs/>
          <w:u w:val="single"/>
          <w:lang w:val="en-GB"/>
        </w:rPr>
        <w:t>An extraordinary meeting</w:t>
      </w:r>
      <w:r>
        <w:rPr>
          <w:bCs/>
          <w:iCs/>
          <w:lang w:val="en-GB"/>
        </w:rPr>
        <w:t xml:space="preserve"> will take place during the global London SMPG on </w:t>
      </w:r>
      <w:r w:rsidRPr="00A94C35">
        <w:rPr>
          <w:b/>
          <w:bCs/>
          <w:iCs/>
          <w:u w:val="single"/>
          <w:lang w:val="en-GB"/>
        </w:rPr>
        <w:t>Wednesday 23</w:t>
      </w:r>
      <w:r w:rsidRPr="00A94C35">
        <w:rPr>
          <w:b/>
          <w:bCs/>
          <w:iCs/>
          <w:u w:val="single"/>
          <w:vertAlign w:val="superscript"/>
          <w:lang w:val="en-GB"/>
        </w:rPr>
        <w:t>rd</w:t>
      </w:r>
      <w:r w:rsidRPr="00A94C35">
        <w:rPr>
          <w:b/>
          <w:bCs/>
          <w:iCs/>
          <w:u w:val="single"/>
          <w:lang w:val="en-GB"/>
        </w:rPr>
        <w:t xml:space="preserve"> April from 9:00 to 10:00 </w:t>
      </w:r>
      <w:r w:rsidR="00FA2DD3" w:rsidRPr="00A94C35">
        <w:rPr>
          <w:b/>
          <w:bCs/>
          <w:iCs/>
          <w:u w:val="single"/>
          <w:lang w:val="en-GB"/>
        </w:rPr>
        <w:t xml:space="preserve">AM GMT </w:t>
      </w:r>
      <w:r>
        <w:rPr>
          <w:bCs/>
          <w:iCs/>
          <w:lang w:val="en-GB"/>
        </w:rPr>
        <w:t>during the CA SMPG meeting.</w:t>
      </w:r>
    </w:p>
    <w:p w:rsidR="006B746B" w:rsidRPr="00FA2DD3" w:rsidRDefault="00A94C35" w:rsidP="000B697C">
      <w:pPr>
        <w:rPr>
          <w:bCs/>
          <w:iCs/>
          <w:lang w:val="en-GB"/>
        </w:rPr>
      </w:pPr>
      <w:r>
        <w:rPr>
          <w:bCs/>
          <w:iCs/>
          <w:lang w:val="en-GB"/>
        </w:rPr>
        <w:t>Call in details will be provided in due time.</w:t>
      </w:r>
      <w:r w:rsidR="000B697C">
        <w:rPr>
          <w:bCs/>
          <w:iCs/>
          <w:lang w:val="en-GB"/>
        </w:rPr>
        <w:br/>
      </w:r>
    </w:p>
    <w:p w:rsidR="006B746B" w:rsidRDefault="006B746B" w:rsidP="006B746B">
      <w:pPr>
        <w:pStyle w:val="Paragraphedeliste"/>
        <w:rPr>
          <w:bCs/>
          <w:iCs/>
          <w:sz w:val="20"/>
        </w:rPr>
      </w:pPr>
    </w:p>
    <w:p w:rsidR="006B746B" w:rsidRDefault="006B746B" w:rsidP="006B746B">
      <w:pPr>
        <w:pStyle w:val="Actions"/>
        <w:rPr>
          <w:bCs/>
          <w:iCs/>
          <w:color w:val="auto"/>
          <w:lang w:val="en-US"/>
        </w:rPr>
      </w:pPr>
      <w:r w:rsidRPr="006B746B">
        <w:rPr>
          <w:b/>
          <w:u w:val="single"/>
        </w:rPr>
        <w:t>Action:</w:t>
      </w:r>
      <w:r w:rsidRPr="006B746B">
        <w:rPr>
          <w:b/>
        </w:rPr>
        <w:t xml:space="preserve"> </w:t>
      </w:r>
      <w:r w:rsidR="00667524" w:rsidRPr="006B746B">
        <w:rPr>
          <w:bCs/>
          <w:iCs/>
          <w:lang w:val="en-US"/>
        </w:rPr>
        <w:t>Bernard</w:t>
      </w:r>
      <w:r w:rsidR="00F21F74">
        <w:rPr>
          <w:bCs/>
          <w:iCs/>
          <w:lang w:val="en-US"/>
        </w:rPr>
        <w:t xml:space="preserve">, </w:t>
      </w:r>
      <w:r w:rsidR="0018110E" w:rsidRPr="006B746B">
        <w:rPr>
          <w:bCs/>
          <w:iCs/>
          <w:lang w:val="en-US"/>
        </w:rPr>
        <w:t xml:space="preserve">Jacques </w:t>
      </w:r>
      <w:r w:rsidR="000B697C">
        <w:rPr>
          <w:bCs/>
          <w:iCs/>
          <w:lang w:val="en-US"/>
        </w:rPr>
        <w:t>and co-chairs to prepare the agenda of April meeting.</w:t>
      </w:r>
      <w:r w:rsidRPr="006B746B">
        <w:rPr>
          <w:bCs/>
          <w:iCs/>
          <w:lang w:val="en-US"/>
        </w:rPr>
        <w:t xml:space="preserve"> </w:t>
      </w:r>
    </w:p>
    <w:p w:rsidR="0018110E" w:rsidRPr="0018110E" w:rsidRDefault="0018110E" w:rsidP="0018110E">
      <w:pPr>
        <w:rPr>
          <w:bCs/>
          <w:iCs/>
        </w:rPr>
      </w:pPr>
    </w:p>
    <w:bookmarkEnd w:id="4"/>
    <w:bookmarkEnd w:id="5"/>
    <w:p w:rsidR="00E60462" w:rsidRPr="00927C3C" w:rsidRDefault="00E60462" w:rsidP="0018110E">
      <w:pPr>
        <w:pStyle w:val="Normalcentr"/>
        <w:jc w:val="center"/>
        <w:rPr>
          <w:b/>
        </w:rPr>
      </w:pPr>
      <w:r>
        <w:rPr>
          <w:b/>
        </w:rPr>
        <w:t xml:space="preserve">------------------------  </w:t>
      </w:r>
      <w:r w:rsidRPr="003C599B">
        <w:rPr>
          <w:b/>
        </w:rPr>
        <w:t xml:space="preserve">End of the </w:t>
      </w:r>
      <w:r>
        <w:rPr>
          <w:b/>
        </w:rPr>
        <w:t>Meeting Minutes  -----------------</w:t>
      </w:r>
    </w:p>
    <w:sectPr w:rsidR="00E60462" w:rsidRPr="00927C3C" w:rsidSect="002322DE">
      <w:headerReference w:type="default" r:id="rId22"/>
      <w:footerReference w:type="default" r:id="rId23"/>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EA" w:rsidRDefault="006C2BEA" w:rsidP="00592037">
      <w:r>
        <w:separator/>
      </w:r>
    </w:p>
    <w:p w:rsidR="006C2BEA" w:rsidRDefault="006C2BEA" w:rsidP="00592037"/>
  </w:endnote>
  <w:endnote w:type="continuationSeparator" w:id="0">
    <w:p w:rsidR="006C2BEA" w:rsidRDefault="006C2BEA" w:rsidP="00592037">
      <w:r>
        <w:continuationSeparator/>
      </w:r>
    </w:p>
    <w:p w:rsidR="006C2BEA" w:rsidRDefault="006C2BEA"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EA" w:rsidRDefault="006C2BEA">
    <w:pPr>
      <w:pStyle w:val="Pieddepage"/>
    </w:pPr>
    <w:r>
      <w:tab/>
      <w:t xml:space="preserve">Page </w:t>
    </w:r>
    <w:r>
      <w:fldChar w:fldCharType="begin"/>
    </w:r>
    <w:r>
      <w:instrText xml:space="preserve"> PAGE   \* MERGEFORMAT </w:instrText>
    </w:r>
    <w:r>
      <w:fldChar w:fldCharType="separate"/>
    </w:r>
    <w:r w:rsidR="008276A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EA" w:rsidRDefault="006C2BEA" w:rsidP="00592037">
      <w:r>
        <w:separator/>
      </w:r>
    </w:p>
    <w:p w:rsidR="006C2BEA" w:rsidRDefault="006C2BEA" w:rsidP="00592037"/>
  </w:footnote>
  <w:footnote w:type="continuationSeparator" w:id="0">
    <w:p w:rsidR="006C2BEA" w:rsidRDefault="006C2BEA" w:rsidP="00592037">
      <w:r>
        <w:continuationSeparator/>
      </w:r>
    </w:p>
    <w:p w:rsidR="006C2BEA" w:rsidRDefault="006C2BEA"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EA" w:rsidRPr="00284B42" w:rsidRDefault="008276A0" w:rsidP="00922CCC">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3.8pt;margin-top:-29.5pt;width:171.6pt;height:116.4pt;z-index:251660288;visibility:visible;mso-wrap-edited:f" o:allowincell="f">
          <v:imagedata r:id="rId1" o:title=""/>
        </v:shape>
        <o:OLEObject Type="Embed" ProgID="Word.Picture.8" ShapeID="_x0000_s2049" DrawAspect="Content" ObjectID="_1459060846" r:id="rId2"/>
      </w:pict>
    </w:r>
    <w:r w:rsidR="006C2BEA" w:rsidRPr="00284B42">
      <w:rPr>
        <w:b/>
      </w:rPr>
      <w:t>SMPG</w:t>
    </w:r>
    <w:r w:rsidR="006C2BEA">
      <w:rPr>
        <w:b/>
      </w:rPr>
      <w:t xml:space="preserve"> TAX Sub-group – Conference Call Minutes</w:t>
    </w:r>
    <w:r w:rsidR="006C2BEA" w:rsidRPr="00344965">
      <w:rPr>
        <w:b/>
      </w:rPr>
      <w:t xml:space="preserve"> </w:t>
    </w:r>
    <w:r w:rsidR="00E5666E">
      <w:rPr>
        <w:b/>
      </w:rPr>
      <w:t>March</w:t>
    </w:r>
    <w:r w:rsidR="006C2BEA">
      <w:rPr>
        <w:b/>
      </w:rPr>
      <w:t xml:space="preserve"> </w:t>
    </w:r>
    <w:r w:rsidR="00E5666E">
      <w:rPr>
        <w:b/>
      </w:rPr>
      <w:t>20</w:t>
    </w:r>
    <w:r w:rsidR="006C2BEA" w:rsidRPr="00A40868">
      <w:rPr>
        <w:b/>
        <w:vertAlign w:val="superscript"/>
      </w:rPr>
      <w:t>th</w:t>
    </w:r>
    <w:r w:rsidR="006C2BEA">
      <w:rPr>
        <w:b/>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4B3"/>
    <w:multiLevelType w:val="hybridMultilevel"/>
    <w:tmpl w:val="B4C43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E1366"/>
    <w:multiLevelType w:val="hybridMultilevel"/>
    <w:tmpl w:val="9C3AF9D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756F3F"/>
    <w:multiLevelType w:val="hybridMultilevel"/>
    <w:tmpl w:val="0F941832"/>
    <w:lvl w:ilvl="0" w:tplc="11B478EA">
      <w:start w:val="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A20C7C"/>
    <w:multiLevelType w:val="hybridMultilevel"/>
    <w:tmpl w:val="0BAC3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722170"/>
    <w:multiLevelType w:val="hybridMultilevel"/>
    <w:tmpl w:val="01F4609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3F3B18"/>
    <w:multiLevelType w:val="multilevel"/>
    <w:tmpl w:val="2826C680"/>
    <w:lvl w:ilvl="0">
      <w:start w:val="1"/>
      <w:numFmt w:val="decimal"/>
      <w:pStyle w:val="Titre1"/>
      <w:lvlText w:val="%1."/>
      <w:lvlJc w:val="left"/>
      <w:pPr>
        <w:ind w:left="540" w:hanging="360"/>
      </w:pPr>
      <w:rPr>
        <w:rFonts w:cs="Times New Roman" w:hint="default"/>
        <w:lang w:val="en-GB"/>
      </w:rPr>
    </w:lvl>
    <w:lvl w:ilvl="1">
      <w:start w:val="1"/>
      <w:numFmt w:val="decimal"/>
      <w:isLgl/>
      <w:lvlText w:val="%1.%2"/>
      <w:lvlJc w:val="left"/>
      <w:pPr>
        <w:ind w:left="648" w:hanging="360"/>
      </w:pPr>
      <w:rPr>
        <w:rFonts w:cs="Times New Roman" w:hint="default"/>
      </w:rPr>
    </w:lvl>
    <w:lvl w:ilvl="2">
      <w:start w:val="1"/>
      <w:numFmt w:val="decimal"/>
      <w:isLgl/>
      <w:lvlText w:val="%1.%2.%3"/>
      <w:lvlJc w:val="left"/>
      <w:pPr>
        <w:ind w:left="1116" w:hanging="720"/>
      </w:pPr>
      <w:rPr>
        <w:rFonts w:cs="Times New Roman" w:hint="default"/>
      </w:rPr>
    </w:lvl>
    <w:lvl w:ilvl="3">
      <w:start w:val="1"/>
      <w:numFmt w:val="decimal"/>
      <w:isLgl/>
      <w:lvlText w:val="%1.%2.%3.%4"/>
      <w:lvlJc w:val="left"/>
      <w:pPr>
        <w:ind w:left="1224" w:hanging="72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68"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844" w:hanging="1800"/>
      </w:pPr>
      <w:rPr>
        <w:rFonts w:cs="Times New Roman" w:hint="default"/>
      </w:rPr>
    </w:lvl>
  </w:abstractNum>
  <w:abstractNum w:abstractNumId="6">
    <w:nsid w:val="16DD55BB"/>
    <w:multiLevelType w:val="hybridMultilevel"/>
    <w:tmpl w:val="34A4EC30"/>
    <w:lvl w:ilvl="0" w:tplc="22B260B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1059A5"/>
    <w:multiLevelType w:val="hybridMultilevel"/>
    <w:tmpl w:val="AF3A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8F753B"/>
    <w:multiLevelType w:val="hybridMultilevel"/>
    <w:tmpl w:val="0A9E989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C30D4B"/>
    <w:multiLevelType w:val="hybridMultilevel"/>
    <w:tmpl w:val="47F86E48"/>
    <w:lvl w:ilvl="0" w:tplc="09EE67C6">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1E33A17"/>
    <w:multiLevelType w:val="multilevel"/>
    <w:tmpl w:val="7C2C3BE8"/>
    <w:styleLink w:val="CurrentList1"/>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A176C2D"/>
    <w:multiLevelType w:val="hybridMultilevel"/>
    <w:tmpl w:val="8ED05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3F0121"/>
    <w:multiLevelType w:val="hybridMultilevel"/>
    <w:tmpl w:val="199498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69712A"/>
    <w:multiLevelType w:val="hybridMultilevel"/>
    <w:tmpl w:val="EA50A29E"/>
    <w:lvl w:ilvl="0" w:tplc="5E44DC1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344162CE"/>
    <w:multiLevelType w:val="hybridMultilevel"/>
    <w:tmpl w:val="76E215E0"/>
    <w:lvl w:ilvl="0" w:tplc="7216290E">
      <w:start w:val="1"/>
      <w:numFmt w:val="decimal"/>
      <w:pStyle w:val="Titre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9F1D90"/>
    <w:multiLevelType w:val="singleLevel"/>
    <w:tmpl w:val="B3B2643C"/>
    <w:lvl w:ilvl="0">
      <w:start w:val="1"/>
      <w:numFmt w:val="bullet"/>
      <w:pStyle w:val="Liste21"/>
      <w:lvlText w:val=""/>
      <w:lvlJc w:val="left"/>
      <w:pPr>
        <w:tabs>
          <w:tab w:val="num" w:pos="360"/>
        </w:tabs>
        <w:ind w:left="360" w:hanging="360"/>
      </w:pPr>
      <w:rPr>
        <w:rFonts w:ascii="Symbol" w:hAnsi="Symbol" w:hint="default"/>
      </w:rPr>
    </w:lvl>
  </w:abstractNum>
  <w:abstractNum w:abstractNumId="16">
    <w:nsid w:val="468D4816"/>
    <w:multiLevelType w:val="hybridMultilevel"/>
    <w:tmpl w:val="4A94812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84842F2"/>
    <w:multiLevelType w:val="hybridMultilevel"/>
    <w:tmpl w:val="3DB225EA"/>
    <w:lvl w:ilvl="0" w:tplc="A44CA5DA">
      <w:start w:val="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5822A2"/>
    <w:multiLevelType w:val="hybridMultilevel"/>
    <w:tmpl w:val="6D3C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86650B"/>
    <w:multiLevelType w:val="hybridMultilevel"/>
    <w:tmpl w:val="5D4C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E77B73"/>
    <w:multiLevelType w:val="hybridMultilevel"/>
    <w:tmpl w:val="E2E4D088"/>
    <w:lvl w:ilvl="0" w:tplc="8F227EEC">
      <w:start w:val="1"/>
      <w:numFmt w:val="decimal"/>
      <w:pStyle w:val="StyleListe2After24p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5FA0EC5"/>
    <w:multiLevelType w:val="hybridMultilevel"/>
    <w:tmpl w:val="DBF27C4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A5548B0"/>
    <w:multiLevelType w:val="multilevel"/>
    <w:tmpl w:val="2800D31E"/>
    <w:lvl w:ilvl="0">
      <w:start w:val="1"/>
      <w:numFmt w:val="upperRoman"/>
      <w:pStyle w:val="Listepuces"/>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51"/>
      <w:numFmt w:val="decimal"/>
      <w:pStyle w:val="Titre3"/>
      <w:suff w:val="space"/>
      <w:lvlText w:val="CA0%3."/>
      <w:lvlJc w:val="left"/>
      <w:pPr>
        <w:ind w:left="510"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E445FD"/>
    <w:multiLevelType w:val="hybridMultilevel"/>
    <w:tmpl w:val="842CFEC0"/>
    <w:lvl w:ilvl="0" w:tplc="2EF615C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C2B03CB"/>
    <w:multiLevelType w:val="hybridMultilevel"/>
    <w:tmpl w:val="8F9CE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772D6B"/>
    <w:multiLevelType w:val="hybridMultilevel"/>
    <w:tmpl w:val="54CC91A2"/>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2A6951"/>
    <w:multiLevelType w:val="hybridMultilevel"/>
    <w:tmpl w:val="97204ED0"/>
    <w:lvl w:ilvl="0" w:tplc="96EE9654">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F431EB0"/>
    <w:multiLevelType w:val="hybridMultilevel"/>
    <w:tmpl w:val="6D20FC2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B4A296A"/>
    <w:multiLevelType w:val="hybridMultilevel"/>
    <w:tmpl w:val="54CC91A2"/>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BE50BF"/>
    <w:multiLevelType w:val="hybridMultilevel"/>
    <w:tmpl w:val="F46ED234"/>
    <w:lvl w:ilvl="0" w:tplc="C944B770">
      <w:numFmt w:val="bullet"/>
      <w:lvlText w:val="-"/>
      <w:lvlJc w:val="left"/>
      <w:pPr>
        <w:ind w:left="1080" w:hanging="720"/>
      </w:pPr>
      <w:rPr>
        <w:rFonts w:ascii="Calibri" w:eastAsia="Calibri" w:hAnsi="Calibri"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2">
    <w:nsid w:val="7CCF6B08"/>
    <w:multiLevelType w:val="hybridMultilevel"/>
    <w:tmpl w:val="9E70D1C8"/>
    <w:lvl w:ilvl="0" w:tplc="568EFBD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C75F31"/>
    <w:multiLevelType w:val="hybridMultilevel"/>
    <w:tmpl w:val="BD4C7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0"/>
  </w:num>
  <w:num w:numId="4">
    <w:abstractNumId w:val="5"/>
  </w:num>
  <w:num w:numId="5">
    <w:abstractNumId w:val="24"/>
  </w:num>
  <w:num w:numId="6">
    <w:abstractNumId w:val="23"/>
  </w:num>
  <w:num w:numId="7">
    <w:abstractNumId w:val="20"/>
  </w:num>
  <w:num w:numId="8">
    <w:abstractNumId w:val="4"/>
  </w:num>
  <w:num w:numId="9">
    <w:abstractNumId w:val="27"/>
  </w:num>
  <w:num w:numId="10">
    <w:abstractNumId w:val="19"/>
  </w:num>
  <w:num w:numId="11">
    <w:abstractNumId w:val="14"/>
  </w:num>
  <w:num w:numId="12">
    <w:abstractNumId w:val="12"/>
  </w:num>
  <w:num w:numId="13">
    <w:abstractNumId w:val="32"/>
  </w:num>
  <w:num w:numId="14">
    <w:abstractNumId w:val="25"/>
  </w:num>
  <w:num w:numId="15">
    <w:abstractNumId w:val="2"/>
  </w:num>
  <w:num w:numId="16">
    <w:abstractNumId w:val="30"/>
  </w:num>
  <w:num w:numId="17">
    <w:abstractNumId w:val="18"/>
  </w:num>
  <w:num w:numId="18">
    <w:abstractNumId w:val="29"/>
  </w:num>
  <w:num w:numId="19">
    <w:abstractNumId w:val="8"/>
  </w:num>
  <w:num w:numId="20">
    <w:abstractNumId w:val="5"/>
  </w:num>
  <w:num w:numId="21">
    <w:abstractNumId w:val="0"/>
  </w:num>
  <w:num w:numId="22">
    <w:abstractNumId w:val="5"/>
  </w:num>
  <w:num w:numId="23">
    <w:abstractNumId w:val="5"/>
  </w:num>
  <w:num w:numId="24">
    <w:abstractNumId w:val="5"/>
  </w:num>
  <w:num w:numId="25">
    <w:abstractNumId w:val="5"/>
  </w:num>
  <w:num w:numId="26">
    <w:abstractNumId w:val="5"/>
  </w:num>
  <w:num w:numId="27">
    <w:abstractNumId w:val="3"/>
  </w:num>
  <w:num w:numId="28">
    <w:abstractNumId w:val="11"/>
  </w:num>
  <w:num w:numId="29">
    <w:abstractNumId w:val="31"/>
  </w:num>
  <w:num w:numId="30">
    <w:abstractNumId w:val="33"/>
  </w:num>
  <w:num w:numId="31">
    <w:abstractNumId w:val="26"/>
  </w:num>
  <w:num w:numId="32">
    <w:abstractNumId w:val="7"/>
  </w:num>
  <w:num w:numId="33">
    <w:abstractNumId w:val="17"/>
  </w:num>
  <w:num w:numId="34">
    <w:abstractNumId w:val="9"/>
  </w:num>
  <w:num w:numId="35">
    <w:abstractNumId w:val="16"/>
  </w:num>
  <w:num w:numId="36">
    <w:abstractNumId w:val="21"/>
  </w:num>
  <w:num w:numId="37">
    <w:abstractNumId w:val="13"/>
  </w:num>
  <w:num w:numId="38">
    <w:abstractNumId w:val="6"/>
  </w:num>
  <w:num w:numId="39">
    <w:abstractNumId w:val="1"/>
  </w:num>
  <w:num w:numId="4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1971"/>
    <w:rsid w:val="0000241A"/>
    <w:rsid w:val="00002D65"/>
    <w:rsid w:val="000051B3"/>
    <w:rsid w:val="00005A1F"/>
    <w:rsid w:val="00005B96"/>
    <w:rsid w:val="0001004E"/>
    <w:rsid w:val="00010813"/>
    <w:rsid w:val="000152DC"/>
    <w:rsid w:val="000157C2"/>
    <w:rsid w:val="00015AA5"/>
    <w:rsid w:val="00015F15"/>
    <w:rsid w:val="00015F31"/>
    <w:rsid w:val="00015FFC"/>
    <w:rsid w:val="00017532"/>
    <w:rsid w:val="0001783E"/>
    <w:rsid w:val="000215E8"/>
    <w:rsid w:val="000238B1"/>
    <w:rsid w:val="00023C98"/>
    <w:rsid w:val="00023D5B"/>
    <w:rsid w:val="000249A5"/>
    <w:rsid w:val="000250CC"/>
    <w:rsid w:val="000265A9"/>
    <w:rsid w:val="00027143"/>
    <w:rsid w:val="00027503"/>
    <w:rsid w:val="00030760"/>
    <w:rsid w:val="00030CC6"/>
    <w:rsid w:val="0003328B"/>
    <w:rsid w:val="000333A9"/>
    <w:rsid w:val="000357FF"/>
    <w:rsid w:val="00037351"/>
    <w:rsid w:val="000415FC"/>
    <w:rsid w:val="00043D75"/>
    <w:rsid w:val="00044AD0"/>
    <w:rsid w:val="00046B58"/>
    <w:rsid w:val="00046D6B"/>
    <w:rsid w:val="00046E03"/>
    <w:rsid w:val="00047EB2"/>
    <w:rsid w:val="000511F5"/>
    <w:rsid w:val="00052FE4"/>
    <w:rsid w:val="0005309A"/>
    <w:rsid w:val="000530AA"/>
    <w:rsid w:val="00056990"/>
    <w:rsid w:val="00057A3B"/>
    <w:rsid w:val="00057AD3"/>
    <w:rsid w:val="00057B4E"/>
    <w:rsid w:val="000610F8"/>
    <w:rsid w:val="00063494"/>
    <w:rsid w:val="00063E96"/>
    <w:rsid w:val="00066415"/>
    <w:rsid w:val="0006676A"/>
    <w:rsid w:val="000669C7"/>
    <w:rsid w:val="000676D0"/>
    <w:rsid w:val="00067901"/>
    <w:rsid w:val="00071DDE"/>
    <w:rsid w:val="00071ED9"/>
    <w:rsid w:val="000729A3"/>
    <w:rsid w:val="00072DAB"/>
    <w:rsid w:val="000739DF"/>
    <w:rsid w:val="000745EC"/>
    <w:rsid w:val="00075D3E"/>
    <w:rsid w:val="00076786"/>
    <w:rsid w:val="000768FB"/>
    <w:rsid w:val="00081263"/>
    <w:rsid w:val="00087328"/>
    <w:rsid w:val="0008767E"/>
    <w:rsid w:val="00087CC8"/>
    <w:rsid w:val="0009050D"/>
    <w:rsid w:val="00092EBB"/>
    <w:rsid w:val="0009483B"/>
    <w:rsid w:val="00095B6F"/>
    <w:rsid w:val="00096171"/>
    <w:rsid w:val="0009689B"/>
    <w:rsid w:val="00096CBE"/>
    <w:rsid w:val="000971AD"/>
    <w:rsid w:val="00097370"/>
    <w:rsid w:val="0009749E"/>
    <w:rsid w:val="000A020C"/>
    <w:rsid w:val="000A0465"/>
    <w:rsid w:val="000A07A2"/>
    <w:rsid w:val="000A0FAC"/>
    <w:rsid w:val="000A0FFC"/>
    <w:rsid w:val="000A198A"/>
    <w:rsid w:val="000A1F2F"/>
    <w:rsid w:val="000A2DA8"/>
    <w:rsid w:val="000A3489"/>
    <w:rsid w:val="000A4E72"/>
    <w:rsid w:val="000A4F55"/>
    <w:rsid w:val="000A641E"/>
    <w:rsid w:val="000A7561"/>
    <w:rsid w:val="000A785A"/>
    <w:rsid w:val="000A7B3B"/>
    <w:rsid w:val="000B1811"/>
    <w:rsid w:val="000B1929"/>
    <w:rsid w:val="000B4025"/>
    <w:rsid w:val="000B557A"/>
    <w:rsid w:val="000B5831"/>
    <w:rsid w:val="000B5DFD"/>
    <w:rsid w:val="000B697C"/>
    <w:rsid w:val="000B7094"/>
    <w:rsid w:val="000B70C1"/>
    <w:rsid w:val="000C0868"/>
    <w:rsid w:val="000C103C"/>
    <w:rsid w:val="000C15E7"/>
    <w:rsid w:val="000C29FB"/>
    <w:rsid w:val="000C442B"/>
    <w:rsid w:val="000C5A2C"/>
    <w:rsid w:val="000D0384"/>
    <w:rsid w:val="000D04FB"/>
    <w:rsid w:val="000D0E38"/>
    <w:rsid w:val="000D1EB3"/>
    <w:rsid w:val="000D3E94"/>
    <w:rsid w:val="000D46A6"/>
    <w:rsid w:val="000D493E"/>
    <w:rsid w:val="000D4C85"/>
    <w:rsid w:val="000D59FE"/>
    <w:rsid w:val="000D5B98"/>
    <w:rsid w:val="000D7A8E"/>
    <w:rsid w:val="000D7B6D"/>
    <w:rsid w:val="000D7D63"/>
    <w:rsid w:val="000E0ADE"/>
    <w:rsid w:val="000E20CE"/>
    <w:rsid w:val="000E2A55"/>
    <w:rsid w:val="000E2F7A"/>
    <w:rsid w:val="000E4C23"/>
    <w:rsid w:val="000E5503"/>
    <w:rsid w:val="000E5ACC"/>
    <w:rsid w:val="000E6687"/>
    <w:rsid w:val="000E775F"/>
    <w:rsid w:val="000E7A30"/>
    <w:rsid w:val="000F07A5"/>
    <w:rsid w:val="000F3614"/>
    <w:rsid w:val="000F4705"/>
    <w:rsid w:val="000F4B41"/>
    <w:rsid w:val="000F5913"/>
    <w:rsid w:val="001006E9"/>
    <w:rsid w:val="0010148B"/>
    <w:rsid w:val="001021B7"/>
    <w:rsid w:val="00104342"/>
    <w:rsid w:val="00104E0B"/>
    <w:rsid w:val="00105979"/>
    <w:rsid w:val="00106021"/>
    <w:rsid w:val="00107248"/>
    <w:rsid w:val="00110DA4"/>
    <w:rsid w:val="00111422"/>
    <w:rsid w:val="00111B6A"/>
    <w:rsid w:val="00112883"/>
    <w:rsid w:val="00114286"/>
    <w:rsid w:val="001147AD"/>
    <w:rsid w:val="00115141"/>
    <w:rsid w:val="0011553E"/>
    <w:rsid w:val="00116E13"/>
    <w:rsid w:val="001170FE"/>
    <w:rsid w:val="00120B68"/>
    <w:rsid w:val="001210F0"/>
    <w:rsid w:val="001219C5"/>
    <w:rsid w:val="00123412"/>
    <w:rsid w:val="00124456"/>
    <w:rsid w:val="00125819"/>
    <w:rsid w:val="00125C14"/>
    <w:rsid w:val="001278D7"/>
    <w:rsid w:val="0013330E"/>
    <w:rsid w:val="00133B56"/>
    <w:rsid w:val="00133F85"/>
    <w:rsid w:val="00134A8B"/>
    <w:rsid w:val="0013566B"/>
    <w:rsid w:val="001358D5"/>
    <w:rsid w:val="00136796"/>
    <w:rsid w:val="001368E8"/>
    <w:rsid w:val="001379EC"/>
    <w:rsid w:val="00137E29"/>
    <w:rsid w:val="00140D10"/>
    <w:rsid w:val="00141100"/>
    <w:rsid w:val="0014123C"/>
    <w:rsid w:val="001418F7"/>
    <w:rsid w:val="00143146"/>
    <w:rsid w:val="001431F1"/>
    <w:rsid w:val="001438E0"/>
    <w:rsid w:val="00143CD5"/>
    <w:rsid w:val="00144D89"/>
    <w:rsid w:val="0014506F"/>
    <w:rsid w:val="001470EA"/>
    <w:rsid w:val="00147C1D"/>
    <w:rsid w:val="00151B7B"/>
    <w:rsid w:val="00152168"/>
    <w:rsid w:val="00152AFF"/>
    <w:rsid w:val="001545BC"/>
    <w:rsid w:val="00154E29"/>
    <w:rsid w:val="00155A05"/>
    <w:rsid w:val="00155B4B"/>
    <w:rsid w:val="00156EF0"/>
    <w:rsid w:val="0015716F"/>
    <w:rsid w:val="00157457"/>
    <w:rsid w:val="001577B5"/>
    <w:rsid w:val="00160901"/>
    <w:rsid w:val="00160BE5"/>
    <w:rsid w:val="001614CA"/>
    <w:rsid w:val="00164A6C"/>
    <w:rsid w:val="001661A6"/>
    <w:rsid w:val="001676C8"/>
    <w:rsid w:val="00167719"/>
    <w:rsid w:val="00167ADC"/>
    <w:rsid w:val="001712B1"/>
    <w:rsid w:val="0017306F"/>
    <w:rsid w:val="00174310"/>
    <w:rsid w:val="001753F9"/>
    <w:rsid w:val="001803DE"/>
    <w:rsid w:val="0018110E"/>
    <w:rsid w:val="0018274F"/>
    <w:rsid w:val="0018324D"/>
    <w:rsid w:val="001865D5"/>
    <w:rsid w:val="001867B1"/>
    <w:rsid w:val="001868D6"/>
    <w:rsid w:val="001869F3"/>
    <w:rsid w:val="00187EB0"/>
    <w:rsid w:val="00190D5F"/>
    <w:rsid w:val="00190FFF"/>
    <w:rsid w:val="00191C12"/>
    <w:rsid w:val="00191E31"/>
    <w:rsid w:val="001930FA"/>
    <w:rsid w:val="00193B1C"/>
    <w:rsid w:val="00193C6C"/>
    <w:rsid w:val="00196DC2"/>
    <w:rsid w:val="001976AC"/>
    <w:rsid w:val="001A0FFD"/>
    <w:rsid w:val="001A13AA"/>
    <w:rsid w:val="001A2F9A"/>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5BDD"/>
    <w:rsid w:val="001C6483"/>
    <w:rsid w:val="001C7357"/>
    <w:rsid w:val="001C7F55"/>
    <w:rsid w:val="001D0D2F"/>
    <w:rsid w:val="001D0D7A"/>
    <w:rsid w:val="001D0FDF"/>
    <w:rsid w:val="001D1050"/>
    <w:rsid w:val="001D1633"/>
    <w:rsid w:val="001D1F27"/>
    <w:rsid w:val="001D2EE1"/>
    <w:rsid w:val="001D7F34"/>
    <w:rsid w:val="001E0FF9"/>
    <w:rsid w:val="001E3E8E"/>
    <w:rsid w:val="001E44C0"/>
    <w:rsid w:val="001E4BC9"/>
    <w:rsid w:val="001E5AAA"/>
    <w:rsid w:val="001E774B"/>
    <w:rsid w:val="001E78CC"/>
    <w:rsid w:val="001F0A8E"/>
    <w:rsid w:val="001F2B58"/>
    <w:rsid w:val="001F2C65"/>
    <w:rsid w:val="001F3F45"/>
    <w:rsid w:val="001F4971"/>
    <w:rsid w:val="001F70B4"/>
    <w:rsid w:val="0020115E"/>
    <w:rsid w:val="00201BDB"/>
    <w:rsid w:val="00202058"/>
    <w:rsid w:val="0020323F"/>
    <w:rsid w:val="0020391C"/>
    <w:rsid w:val="00204354"/>
    <w:rsid w:val="00206DF5"/>
    <w:rsid w:val="00207BB8"/>
    <w:rsid w:val="00211C67"/>
    <w:rsid w:val="002127BA"/>
    <w:rsid w:val="00212BFF"/>
    <w:rsid w:val="002131AF"/>
    <w:rsid w:val="0021532F"/>
    <w:rsid w:val="00215780"/>
    <w:rsid w:val="00216A0C"/>
    <w:rsid w:val="00217002"/>
    <w:rsid w:val="002178B6"/>
    <w:rsid w:val="002200DE"/>
    <w:rsid w:val="002200F0"/>
    <w:rsid w:val="00220F3C"/>
    <w:rsid w:val="00221837"/>
    <w:rsid w:val="00222412"/>
    <w:rsid w:val="002246A4"/>
    <w:rsid w:val="002251B0"/>
    <w:rsid w:val="002254CA"/>
    <w:rsid w:val="00226A54"/>
    <w:rsid w:val="0022784C"/>
    <w:rsid w:val="00230996"/>
    <w:rsid w:val="00230BC8"/>
    <w:rsid w:val="002310EC"/>
    <w:rsid w:val="0023157A"/>
    <w:rsid w:val="002321F8"/>
    <w:rsid w:val="002322DE"/>
    <w:rsid w:val="00232E54"/>
    <w:rsid w:val="00235247"/>
    <w:rsid w:val="0023625E"/>
    <w:rsid w:val="00236BA7"/>
    <w:rsid w:val="00236F14"/>
    <w:rsid w:val="0023774C"/>
    <w:rsid w:val="00240BD1"/>
    <w:rsid w:val="00240FD7"/>
    <w:rsid w:val="00241C46"/>
    <w:rsid w:val="00245266"/>
    <w:rsid w:val="002454FF"/>
    <w:rsid w:val="002456C7"/>
    <w:rsid w:val="00245BAF"/>
    <w:rsid w:val="0024663A"/>
    <w:rsid w:val="00246A6A"/>
    <w:rsid w:val="00246C2F"/>
    <w:rsid w:val="0024755B"/>
    <w:rsid w:val="002508BC"/>
    <w:rsid w:val="00251E0B"/>
    <w:rsid w:val="0025223A"/>
    <w:rsid w:val="002533BB"/>
    <w:rsid w:val="002549AE"/>
    <w:rsid w:val="00254E98"/>
    <w:rsid w:val="00257190"/>
    <w:rsid w:val="0025798E"/>
    <w:rsid w:val="00260B07"/>
    <w:rsid w:val="00262E44"/>
    <w:rsid w:val="00262F75"/>
    <w:rsid w:val="0026493B"/>
    <w:rsid w:val="00265B60"/>
    <w:rsid w:val="00266341"/>
    <w:rsid w:val="00266950"/>
    <w:rsid w:val="00266FB5"/>
    <w:rsid w:val="00270080"/>
    <w:rsid w:val="00271477"/>
    <w:rsid w:val="00272B37"/>
    <w:rsid w:val="00273B43"/>
    <w:rsid w:val="00273F18"/>
    <w:rsid w:val="00275165"/>
    <w:rsid w:val="00276C1F"/>
    <w:rsid w:val="00277BC7"/>
    <w:rsid w:val="0028014D"/>
    <w:rsid w:val="00281FE5"/>
    <w:rsid w:val="0028242A"/>
    <w:rsid w:val="00284B42"/>
    <w:rsid w:val="00285001"/>
    <w:rsid w:val="00285165"/>
    <w:rsid w:val="0028574A"/>
    <w:rsid w:val="00285DAA"/>
    <w:rsid w:val="0028678C"/>
    <w:rsid w:val="00286D76"/>
    <w:rsid w:val="002870C2"/>
    <w:rsid w:val="00287431"/>
    <w:rsid w:val="002907A7"/>
    <w:rsid w:val="00291A70"/>
    <w:rsid w:val="0029301A"/>
    <w:rsid w:val="00293BD3"/>
    <w:rsid w:val="0029519D"/>
    <w:rsid w:val="00297415"/>
    <w:rsid w:val="00297D5D"/>
    <w:rsid w:val="002A0A67"/>
    <w:rsid w:val="002A1D00"/>
    <w:rsid w:val="002A22A1"/>
    <w:rsid w:val="002A4CC2"/>
    <w:rsid w:val="002A54C7"/>
    <w:rsid w:val="002A63CB"/>
    <w:rsid w:val="002B0D84"/>
    <w:rsid w:val="002B289A"/>
    <w:rsid w:val="002B3AA8"/>
    <w:rsid w:val="002B5469"/>
    <w:rsid w:val="002B5AA2"/>
    <w:rsid w:val="002B659F"/>
    <w:rsid w:val="002B66CE"/>
    <w:rsid w:val="002C140D"/>
    <w:rsid w:val="002C1463"/>
    <w:rsid w:val="002C401C"/>
    <w:rsid w:val="002C5FB6"/>
    <w:rsid w:val="002C666D"/>
    <w:rsid w:val="002C748B"/>
    <w:rsid w:val="002D0AAD"/>
    <w:rsid w:val="002D13AB"/>
    <w:rsid w:val="002D15BA"/>
    <w:rsid w:val="002D20A6"/>
    <w:rsid w:val="002D26F6"/>
    <w:rsid w:val="002D33B9"/>
    <w:rsid w:val="002D3ECD"/>
    <w:rsid w:val="002D4171"/>
    <w:rsid w:val="002D5579"/>
    <w:rsid w:val="002D5A70"/>
    <w:rsid w:val="002D666A"/>
    <w:rsid w:val="002D6EC7"/>
    <w:rsid w:val="002D728E"/>
    <w:rsid w:val="002E08BB"/>
    <w:rsid w:val="002E1A29"/>
    <w:rsid w:val="002E39DA"/>
    <w:rsid w:val="002F0EA9"/>
    <w:rsid w:val="002F1879"/>
    <w:rsid w:val="002F18DE"/>
    <w:rsid w:val="002F3775"/>
    <w:rsid w:val="002F378F"/>
    <w:rsid w:val="002F434C"/>
    <w:rsid w:val="002F44D7"/>
    <w:rsid w:val="002F7332"/>
    <w:rsid w:val="002F79AF"/>
    <w:rsid w:val="0030251B"/>
    <w:rsid w:val="00303750"/>
    <w:rsid w:val="0030375D"/>
    <w:rsid w:val="00304516"/>
    <w:rsid w:val="00305B81"/>
    <w:rsid w:val="00305BD1"/>
    <w:rsid w:val="00307EA7"/>
    <w:rsid w:val="003119EC"/>
    <w:rsid w:val="00312E97"/>
    <w:rsid w:val="00313942"/>
    <w:rsid w:val="00315877"/>
    <w:rsid w:val="003158F8"/>
    <w:rsid w:val="00315F00"/>
    <w:rsid w:val="0032197A"/>
    <w:rsid w:val="00321F52"/>
    <w:rsid w:val="00322089"/>
    <w:rsid w:val="00322BE1"/>
    <w:rsid w:val="00324805"/>
    <w:rsid w:val="0032483E"/>
    <w:rsid w:val="003261CF"/>
    <w:rsid w:val="00326BA7"/>
    <w:rsid w:val="00327C15"/>
    <w:rsid w:val="00330A55"/>
    <w:rsid w:val="00330C7E"/>
    <w:rsid w:val="00332F91"/>
    <w:rsid w:val="00333A87"/>
    <w:rsid w:val="003360F9"/>
    <w:rsid w:val="00340788"/>
    <w:rsid w:val="003429B6"/>
    <w:rsid w:val="003439BE"/>
    <w:rsid w:val="0034482B"/>
    <w:rsid w:val="00344965"/>
    <w:rsid w:val="00345586"/>
    <w:rsid w:val="00346733"/>
    <w:rsid w:val="00346AA9"/>
    <w:rsid w:val="00346AE5"/>
    <w:rsid w:val="003519A2"/>
    <w:rsid w:val="003524FD"/>
    <w:rsid w:val="003525AE"/>
    <w:rsid w:val="0035412E"/>
    <w:rsid w:val="003549AC"/>
    <w:rsid w:val="003559F3"/>
    <w:rsid w:val="003562A2"/>
    <w:rsid w:val="003569DA"/>
    <w:rsid w:val="003611AC"/>
    <w:rsid w:val="00361484"/>
    <w:rsid w:val="00363C0E"/>
    <w:rsid w:val="003656AB"/>
    <w:rsid w:val="003657AB"/>
    <w:rsid w:val="00366FEC"/>
    <w:rsid w:val="0037101D"/>
    <w:rsid w:val="00371B50"/>
    <w:rsid w:val="00371C87"/>
    <w:rsid w:val="00371D8F"/>
    <w:rsid w:val="00371EC1"/>
    <w:rsid w:val="00372BCC"/>
    <w:rsid w:val="003750EA"/>
    <w:rsid w:val="00375D17"/>
    <w:rsid w:val="00376698"/>
    <w:rsid w:val="0037670C"/>
    <w:rsid w:val="00376A6D"/>
    <w:rsid w:val="00377295"/>
    <w:rsid w:val="003805B6"/>
    <w:rsid w:val="003815C4"/>
    <w:rsid w:val="00381A23"/>
    <w:rsid w:val="00382B23"/>
    <w:rsid w:val="00383BD5"/>
    <w:rsid w:val="00384B04"/>
    <w:rsid w:val="00385DD6"/>
    <w:rsid w:val="00385E1E"/>
    <w:rsid w:val="0039065D"/>
    <w:rsid w:val="0039109C"/>
    <w:rsid w:val="00392112"/>
    <w:rsid w:val="00393023"/>
    <w:rsid w:val="00393230"/>
    <w:rsid w:val="003949C9"/>
    <w:rsid w:val="0039522C"/>
    <w:rsid w:val="0039626C"/>
    <w:rsid w:val="003979EC"/>
    <w:rsid w:val="003A0493"/>
    <w:rsid w:val="003A333D"/>
    <w:rsid w:val="003A3863"/>
    <w:rsid w:val="003A4FB7"/>
    <w:rsid w:val="003A50DC"/>
    <w:rsid w:val="003A548A"/>
    <w:rsid w:val="003A630B"/>
    <w:rsid w:val="003A66B0"/>
    <w:rsid w:val="003A694B"/>
    <w:rsid w:val="003B0CD2"/>
    <w:rsid w:val="003B0CEF"/>
    <w:rsid w:val="003B0D91"/>
    <w:rsid w:val="003B1348"/>
    <w:rsid w:val="003B1C69"/>
    <w:rsid w:val="003B250E"/>
    <w:rsid w:val="003B28EF"/>
    <w:rsid w:val="003B43BF"/>
    <w:rsid w:val="003B46C6"/>
    <w:rsid w:val="003B4992"/>
    <w:rsid w:val="003B54B2"/>
    <w:rsid w:val="003B5D70"/>
    <w:rsid w:val="003B7A2F"/>
    <w:rsid w:val="003B7A76"/>
    <w:rsid w:val="003C292A"/>
    <w:rsid w:val="003C3076"/>
    <w:rsid w:val="003C3419"/>
    <w:rsid w:val="003C44DF"/>
    <w:rsid w:val="003C4F1E"/>
    <w:rsid w:val="003C599B"/>
    <w:rsid w:val="003C762F"/>
    <w:rsid w:val="003D0085"/>
    <w:rsid w:val="003D01B3"/>
    <w:rsid w:val="003D0D90"/>
    <w:rsid w:val="003D0F10"/>
    <w:rsid w:val="003D1B5C"/>
    <w:rsid w:val="003D2B29"/>
    <w:rsid w:val="003D2B4D"/>
    <w:rsid w:val="003D3B56"/>
    <w:rsid w:val="003D4D85"/>
    <w:rsid w:val="003D56C9"/>
    <w:rsid w:val="003D57EB"/>
    <w:rsid w:val="003E05AF"/>
    <w:rsid w:val="003E0A22"/>
    <w:rsid w:val="003E0ABF"/>
    <w:rsid w:val="003E458D"/>
    <w:rsid w:val="003E58A3"/>
    <w:rsid w:val="003E5EFD"/>
    <w:rsid w:val="003E6B0C"/>
    <w:rsid w:val="003F0D0A"/>
    <w:rsid w:val="003F0EE4"/>
    <w:rsid w:val="003F1217"/>
    <w:rsid w:val="003F1787"/>
    <w:rsid w:val="003F2BDB"/>
    <w:rsid w:val="003F4C9C"/>
    <w:rsid w:val="003F5926"/>
    <w:rsid w:val="003F5CD3"/>
    <w:rsid w:val="003F6776"/>
    <w:rsid w:val="003F79E6"/>
    <w:rsid w:val="0040048C"/>
    <w:rsid w:val="0040244E"/>
    <w:rsid w:val="00403047"/>
    <w:rsid w:val="00403D4A"/>
    <w:rsid w:val="00404C0C"/>
    <w:rsid w:val="00404FF3"/>
    <w:rsid w:val="00405217"/>
    <w:rsid w:val="004059D7"/>
    <w:rsid w:val="00406E74"/>
    <w:rsid w:val="0040717B"/>
    <w:rsid w:val="0040750A"/>
    <w:rsid w:val="004078BD"/>
    <w:rsid w:val="00407B42"/>
    <w:rsid w:val="00410935"/>
    <w:rsid w:val="00410D38"/>
    <w:rsid w:val="0041103C"/>
    <w:rsid w:val="00411761"/>
    <w:rsid w:val="0041398D"/>
    <w:rsid w:val="00413A6E"/>
    <w:rsid w:val="00413DCF"/>
    <w:rsid w:val="0041445A"/>
    <w:rsid w:val="0041468C"/>
    <w:rsid w:val="00414D3A"/>
    <w:rsid w:val="00415DB0"/>
    <w:rsid w:val="004168D8"/>
    <w:rsid w:val="004175A3"/>
    <w:rsid w:val="0042074F"/>
    <w:rsid w:val="00421049"/>
    <w:rsid w:val="00421714"/>
    <w:rsid w:val="00425162"/>
    <w:rsid w:val="00425883"/>
    <w:rsid w:val="00425AED"/>
    <w:rsid w:val="00431C06"/>
    <w:rsid w:val="0043250A"/>
    <w:rsid w:val="00432D93"/>
    <w:rsid w:val="00433A4B"/>
    <w:rsid w:val="0043409F"/>
    <w:rsid w:val="004343EB"/>
    <w:rsid w:val="00434952"/>
    <w:rsid w:val="004367E8"/>
    <w:rsid w:val="00436BB0"/>
    <w:rsid w:val="004378C7"/>
    <w:rsid w:val="0044105F"/>
    <w:rsid w:val="0044227C"/>
    <w:rsid w:val="0044610D"/>
    <w:rsid w:val="004466C3"/>
    <w:rsid w:val="00450C00"/>
    <w:rsid w:val="00450EBE"/>
    <w:rsid w:val="00451AAA"/>
    <w:rsid w:val="00454A63"/>
    <w:rsid w:val="00455291"/>
    <w:rsid w:val="00456BBD"/>
    <w:rsid w:val="00456E82"/>
    <w:rsid w:val="00457BF4"/>
    <w:rsid w:val="00465D09"/>
    <w:rsid w:val="00465F68"/>
    <w:rsid w:val="0046643B"/>
    <w:rsid w:val="0046661C"/>
    <w:rsid w:val="004672F5"/>
    <w:rsid w:val="00467DC3"/>
    <w:rsid w:val="00467FE4"/>
    <w:rsid w:val="004738C4"/>
    <w:rsid w:val="00475B64"/>
    <w:rsid w:val="0047788F"/>
    <w:rsid w:val="004809B4"/>
    <w:rsid w:val="00480BDE"/>
    <w:rsid w:val="00480DE4"/>
    <w:rsid w:val="00480F54"/>
    <w:rsid w:val="004812E8"/>
    <w:rsid w:val="00481582"/>
    <w:rsid w:val="00481FE1"/>
    <w:rsid w:val="00482E4C"/>
    <w:rsid w:val="00483126"/>
    <w:rsid w:val="00483131"/>
    <w:rsid w:val="00484021"/>
    <w:rsid w:val="004861AE"/>
    <w:rsid w:val="00486DD6"/>
    <w:rsid w:val="00490FC6"/>
    <w:rsid w:val="004948DB"/>
    <w:rsid w:val="00494C4C"/>
    <w:rsid w:val="004957BB"/>
    <w:rsid w:val="00496351"/>
    <w:rsid w:val="00497810"/>
    <w:rsid w:val="004A0F2B"/>
    <w:rsid w:val="004A17C2"/>
    <w:rsid w:val="004A3256"/>
    <w:rsid w:val="004A355B"/>
    <w:rsid w:val="004A37EF"/>
    <w:rsid w:val="004A3833"/>
    <w:rsid w:val="004A56C8"/>
    <w:rsid w:val="004A6917"/>
    <w:rsid w:val="004A76A2"/>
    <w:rsid w:val="004A7FD4"/>
    <w:rsid w:val="004B070C"/>
    <w:rsid w:val="004B12EF"/>
    <w:rsid w:val="004B1735"/>
    <w:rsid w:val="004B1DE9"/>
    <w:rsid w:val="004B2026"/>
    <w:rsid w:val="004B2F86"/>
    <w:rsid w:val="004B376B"/>
    <w:rsid w:val="004B410C"/>
    <w:rsid w:val="004B449F"/>
    <w:rsid w:val="004B5DE4"/>
    <w:rsid w:val="004B68CC"/>
    <w:rsid w:val="004B69EF"/>
    <w:rsid w:val="004B7DFC"/>
    <w:rsid w:val="004B7E5A"/>
    <w:rsid w:val="004B7FE6"/>
    <w:rsid w:val="004C09AB"/>
    <w:rsid w:val="004C0CDD"/>
    <w:rsid w:val="004C1D25"/>
    <w:rsid w:val="004C2196"/>
    <w:rsid w:val="004C2926"/>
    <w:rsid w:val="004C4A2E"/>
    <w:rsid w:val="004C4CE2"/>
    <w:rsid w:val="004C4DB3"/>
    <w:rsid w:val="004C4DFA"/>
    <w:rsid w:val="004C5C0F"/>
    <w:rsid w:val="004C6BD1"/>
    <w:rsid w:val="004D04FF"/>
    <w:rsid w:val="004D09E8"/>
    <w:rsid w:val="004D0EDD"/>
    <w:rsid w:val="004D26FC"/>
    <w:rsid w:val="004D2C5C"/>
    <w:rsid w:val="004D2E16"/>
    <w:rsid w:val="004D4937"/>
    <w:rsid w:val="004D4F4F"/>
    <w:rsid w:val="004D548E"/>
    <w:rsid w:val="004E0357"/>
    <w:rsid w:val="004E0F76"/>
    <w:rsid w:val="004E12E6"/>
    <w:rsid w:val="004E1DAE"/>
    <w:rsid w:val="004E1F19"/>
    <w:rsid w:val="004E210B"/>
    <w:rsid w:val="004E4BA3"/>
    <w:rsid w:val="004E616F"/>
    <w:rsid w:val="004E62F4"/>
    <w:rsid w:val="004E646D"/>
    <w:rsid w:val="004E7310"/>
    <w:rsid w:val="004E7C83"/>
    <w:rsid w:val="004F0F26"/>
    <w:rsid w:val="004F1F1E"/>
    <w:rsid w:val="004F21AC"/>
    <w:rsid w:val="004F24AC"/>
    <w:rsid w:val="004F476C"/>
    <w:rsid w:val="004F4B63"/>
    <w:rsid w:val="004F4DA3"/>
    <w:rsid w:val="004F506B"/>
    <w:rsid w:val="004F6152"/>
    <w:rsid w:val="004F76FA"/>
    <w:rsid w:val="005023A2"/>
    <w:rsid w:val="005028FD"/>
    <w:rsid w:val="00506869"/>
    <w:rsid w:val="00510058"/>
    <w:rsid w:val="00510BCA"/>
    <w:rsid w:val="00511438"/>
    <w:rsid w:val="00512424"/>
    <w:rsid w:val="00513624"/>
    <w:rsid w:val="00514138"/>
    <w:rsid w:val="00514C3A"/>
    <w:rsid w:val="00514E75"/>
    <w:rsid w:val="00515DFE"/>
    <w:rsid w:val="00515E18"/>
    <w:rsid w:val="00516819"/>
    <w:rsid w:val="00520473"/>
    <w:rsid w:val="0052051F"/>
    <w:rsid w:val="005234AF"/>
    <w:rsid w:val="0052413A"/>
    <w:rsid w:val="00524E33"/>
    <w:rsid w:val="0052689B"/>
    <w:rsid w:val="0052715F"/>
    <w:rsid w:val="00530D88"/>
    <w:rsid w:val="00534622"/>
    <w:rsid w:val="00534F9F"/>
    <w:rsid w:val="0053546A"/>
    <w:rsid w:val="00536C9B"/>
    <w:rsid w:val="0054022C"/>
    <w:rsid w:val="005405BF"/>
    <w:rsid w:val="0054102E"/>
    <w:rsid w:val="00543A08"/>
    <w:rsid w:val="00544027"/>
    <w:rsid w:val="005453F8"/>
    <w:rsid w:val="005467BF"/>
    <w:rsid w:val="00547137"/>
    <w:rsid w:val="00547E78"/>
    <w:rsid w:val="0055015B"/>
    <w:rsid w:val="0055074C"/>
    <w:rsid w:val="00550DB3"/>
    <w:rsid w:val="00550DDB"/>
    <w:rsid w:val="00550ECE"/>
    <w:rsid w:val="0055138B"/>
    <w:rsid w:val="00551882"/>
    <w:rsid w:val="00551C03"/>
    <w:rsid w:val="00552A54"/>
    <w:rsid w:val="005549B2"/>
    <w:rsid w:val="00555748"/>
    <w:rsid w:val="005558D8"/>
    <w:rsid w:val="00561321"/>
    <w:rsid w:val="00561423"/>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33ED"/>
    <w:rsid w:val="0057492E"/>
    <w:rsid w:val="00574E2C"/>
    <w:rsid w:val="0057519C"/>
    <w:rsid w:val="00575876"/>
    <w:rsid w:val="0057620D"/>
    <w:rsid w:val="005764E6"/>
    <w:rsid w:val="005764ED"/>
    <w:rsid w:val="00577A1B"/>
    <w:rsid w:val="00577DA2"/>
    <w:rsid w:val="00580980"/>
    <w:rsid w:val="00581D77"/>
    <w:rsid w:val="00583B21"/>
    <w:rsid w:val="005850FF"/>
    <w:rsid w:val="00585DE9"/>
    <w:rsid w:val="00586219"/>
    <w:rsid w:val="005864F6"/>
    <w:rsid w:val="005900B9"/>
    <w:rsid w:val="00590CFA"/>
    <w:rsid w:val="00590E39"/>
    <w:rsid w:val="00591424"/>
    <w:rsid w:val="005917B7"/>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B0264"/>
    <w:rsid w:val="005B4768"/>
    <w:rsid w:val="005B79AF"/>
    <w:rsid w:val="005C033A"/>
    <w:rsid w:val="005C066C"/>
    <w:rsid w:val="005C0760"/>
    <w:rsid w:val="005C1423"/>
    <w:rsid w:val="005C262D"/>
    <w:rsid w:val="005C2A8B"/>
    <w:rsid w:val="005C39DE"/>
    <w:rsid w:val="005C3E37"/>
    <w:rsid w:val="005C3FCB"/>
    <w:rsid w:val="005C410F"/>
    <w:rsid w:val="005C54C3"/>
    <w:rsid w:val="005C7169"/>
    <w:rsid w:val="005C7623"/>
    <w:rsid w:val="005D082A"/>
    <w:rsid w:val="005D1D53"/>
    <w:rsid w:val="005D495D"/>
    <w:rsid w:val="005E0B6F"/>
    <w:rsid w:val="005E0C08"/>
    <w:rsid w:val="005E2A81"/>
    <w:rsid w:val="005E337F"/>
    <w:rsid w:val="005E4A0B"/>
    <w:rsid w:val="005E64E7"/>
    <w:rsid w:val="005E6846"/>
    <w:rsid w:val="005E6B80"/>
    <w:rsid w:val="005E74B2"/>
    <w:rsid w:val="005E7C94"/>
    <w:rsid w:val="005F1349"/>
    <w:rsid w:val="005F4089"/>
    <w:rsid w:val="005F4BB5"/>
    <w:rsid w:val="005F76A1"/>
    <w:rsid w:val="00601A99"/>
    <w:rsid w:val="00601B63"/>
    <w:rsid w:val="006047A2"/>
    <w:rsid w:val="00604BBF"/>
    <w:rsid w:val="00604CE5"/>
    <w:rsid w:val="006100A7"/>
    <w:rsid w:val="00610609"/>
    <w:rsid w:val="00610AC0"/>
    <w:rsid w:val="00610D81"/>
    <w:rsid w:val="006122A7"/>
    <w:rsid w:val="00612A33"/>
    <w:rsid w:val="00612AEA"/>
    <w:rsid w:val="00612C6C"/>
    <w:rsid w:val="006136A6"/>
    <w:rsid w:val="00613994"/>
    <w:rsid w:val="00613B4F"/>
    <w:rsid w:val="0061654D"/>
    <w:rsid w:val="0061750F"/>
    <w:rsid w:val="00622B75"/>
    <w:rsid w:val="00625958"/>
    <w:rsid w:val="00631595"/>
    <w:rsid w:val="00633D1E"/>
    <w:rsid w:val="006341E8"/>
    <w:rsid w:val="00634CFC"/>
    <w:rsid w:val="00635105"/>
    <w:rsid w:val="0063519F"/>
    <w:rsid w:val="00635ECA"/>
    <w:rsid w:val="006364A8"/>
    <w:rsid w:val="006366E2"/>
    <w:rsid w:val="00636A0D"/>
    <w:rsid w:val="0064140F"/>
    <w:rsid w:val="00645061"/>
    <w:rsid w:val="00645735"/>
    <w:rsid w:val="006477E1"/>
    <w:rsid w:val="00650969"/>
    <w:rsid w:val="00650C44"/>
    <w:rsid w:val="00651E32"/>
    <w:rsid w:val="00651EB7"/>
    <w:rsid w:val="00652BDD"/>
    <w:rsid w:val="00653B37"/>
    <w:rsid w:val="006547EA"/>
    <w:rsid w:val="006559FF"/>
    <w:rsid w:val="00656EEB"/>
    <w:rsid w:val="0065719E"/>
    <w:rsid w:val="0065757D"/>
    <w:rsid w:val="00657EA2"/>
    <w:rsid w:val="006631D6"/>
    <w:rsid w:val="00663C8B"/>
    <w:rsid w:val="00665A6E"/>
    <w:rsid w:val="00665D03"/>
    <w:rsid w:val="00667524"/>
    <w:rsid w:val="00667717"/>
    <w:rsid w:val="0066790E"/>
    <w:rsid w:val="00667989"/>
    <w:rsid w:val="00671693"/>
    <w:rsid w:val="00674DF6"/>
    <w:rsid w:val="0067632B"/>
    <w:rsid w:val="00676435"/>
    <w:rsid w:val="00676523"/>
    <w:rsid w:val="00676727"/>
    <w:rsid w:val="00676EF9"/>
    <w:rsid w:val="00677719"/>
    <w:rsid w:val="00677CE6"/>
    <w:rsid w:val="00681363"/>
    <w:rsid w:val="006825E0"/>
    <w:rsid w:val="006830D0"/>
    <w:rsid w:val="006831EF"/>
    <w:rsid w:val="0068361F"/>
    <w:rsid w:val="0068464B"/>
    <w:rsid w:val="006846A1"/>
    <w:rsid w:val="006863FE"/>
    <w:rsid w:val="006877D0"/>
    <w:rsid w:val="006904E8"/>
    <w:rsid w:val="0069103E"/>
    <w:rsid w:val="0069126A"/>
    <w:rsid w:val="0069148C"/>
    <w:rsid w:val="0069319A"/>
    <w:rsid w:val="00693638"/>
    <w:rsid w:val="00693DB0"/>
    <w:rsid w:val="00694DC4"/>
    <w:rsid w:val="0069503C"/>
    <w:rsid w:val="006952D9"/>
    <w:rsid w:val="006953FC"/>
    <w:rsid w:val="006969B5"/>
    <w:rsid w:val="0069722F"/>
    <w:rsid w:val="006A0098"/>
    <w:rsid w:val="006A0B98"/>
    <w:rsid w:val="006A19D2"/>
    <w:rsid w:val="006A1E17"/>
    <w:rsid w:val="006A2185"/>
    <w:rsid w:val="006A442B"/>
    <w:rsid w:val="006A4887"/>
    <w:rsid w:val="006A48D6"/>
    <w:rsid w:val="006A6673"/>
    <w:rsid w:val="006A73DE"/>
    <w:rsid w:val="006A7D2F"/>
    <w:rsid w:val="006B13A7"/>
    <w:rsid w:val="006B2D15"/>
    <w:rsid w:val="006B448C"/>
    <w:rsid w:val="006B5372"/>
    <w:rsid w:val="006B5AC3"/>
    <w:rsid w:val="006B60FA"/>
    <w:rsid w:val="006B746B"/>
    <w:rsid w:val="006C002F"/>
    <w:rsid w:val="006C1A33"/>
    <w:rsid w:val="006C216A"/>
    <w:rsid w:val="006C2ADA"/>
    <w:rsid w:val="006C2BEA"/>
    <w:rsid w:val="006C4331"/>
    <w:rsid w:val="006C5C86"/>
    <w:rsid w:val="006C7749"/>
    <w:rsid w:val="006C7E3B"/>
    <w:rsid w:val="006D1C81"/>
    <w:rsid w:val="006D1DD6"/>
    <w:rsid w:val="006D1DE0"/>
    <w:rsid w:val="006D290F"/>
    <w:rsid w:val="006D2D08"/>
    <w:rsid w:val="006D3A23"/>
    <w:rsid w:val="006D4E80"/>
    <w:rsid w:val="006D7688"/>
    <w:rsid w:val="006E1767"/>
    <w:rsid w:val="006E1BB8"/>
    <w:rsid w:val="006E5FAB"/>
    <w:rsid w:val="006E6E56"/>
    <w:rsid w:val="006F06A6"/>
    <w:rsid w:val="006F1F52"/>
    <w:rsid w:val="006F1F8A"/>
    <w:rsid w:val="006F2337"/>
    <w:rsid w:val="006F3139"/>
    <w:rsid w:val="006F331F"/>
    <w:rsid w:val="006F3B70"/>
    <w:rsid w:val="006F41C4"/>
    <w:rsid w:val="006F5EB8"/>
    <w:rsid w:val="006F6267"/>
    <w:rsid w:val="006F680E"/>
    <w:rsid w:val="006F7DC5"/>
    <w:rsid w:val="007003B1"/>
    <w:rsid w:val="00700C78"/>
    <w:rsid w:val="00701948"/>
    <w:rsid w:val="0070379B"/>
    <w:rsid w:val="0070770C"/>
    <w:rsid w:val="007107F2"/>
    <w:rsid w:val="007114CE"/>
    <w:rsid w:val="00712934"/>
    <w:rsid w:val="00713AC9"/>
    <w:rsid w:val="00715D9E"/>
    <w:rsid w:val="0071665F"/>
    <w:rsid w:val="007208B6"/>
    <w:rsid w:val="00722447"/>
    <w:rsid w:val="00724382"/>
    <w:rsid w:val="00725070"/>
    <w:rsid w:val="00725EDA"/>
    <w:rsid w:val="00726876"/>
    <w:rsid w:val="00726F6D"/>
    <w:rsid w:val="00727100"/>
    <w:rsid w:val="00730F3D"/>
    <w:rsid w:val="00730F5D"/>
    <w:rsid w:val="0073105B"/>
    <w:rsid w:val="007311A0"/>
    <w:rsid w:val="0073240B"/>
    <w:rsid w:val="00732F53"/>
    <w:rsid w:val="00733125"/>
    <w:rsid w:val="00734DE6"/>
    <w:rsid w:val="007359F5"/>
    <w:rsid w:val="0073707E"/>
    <w:rsid w:val="0073772C"/>
    <w:rsid w:val="00737BF1"/>
    <w:rsid w:val="0074191F"/>
    <w:rsid w:val="00743759"/>
    <w:rsid w:val="007444CA"/>
    <w:rsid w:val="00746488"/>
    <w:rsid w:val="00746C2E"/>
    <w:rsid w:val="0075032C"/>
    <w:rsid w:val="0075046F"/>
    <w:rsid w:val="007530F5"/>
    <w:rsid w:val="00754448"/>
    <w:rsid w:val="00754DB9"/>
    <w:rsid w:val="0075589B"/>
    <w:rsid w:val="00756700"/>
    <w:rsid w:val="00756959"/>
    <w:rsid w:val="00757308"/>
    <w:rsid w:val="007647F8"/>
    <w:rsid w:val="007649F4"/>
    <w:rsid w:val="00764C15"/>
    <w:rsid w:val="0076568D"/>
    <w:rsid w:val="00766046"/>
    <w:rsid w:val="0076639E"/>
    <w:rsid w:val="00766510"/>
    <w:rsid w:val="0077339B"/>
    <w:rsid w:val="007736C0"/>
    <w:rsid w:val="00774BF3"/>
    <w:rsid w:val="00775A74"/>
    <w:rsid w:val="00776E2D"/>
    <w:rsid w:val="007779B6"/>
    <w:rsid w:val="0078025A"/>
    <w:rsid w:val="0078177E"/>
    <w:rsid w:val="007817DB"/>
    <w:rsid w:val="0078318E"/>
    <w:rsid w:val="00783962"/>
    <w:rsid w:val="00785272"/>
    <w:rsid w:val="007862E3"/>
    <w:rsid w:val="00787ECD"/>
    <w:rsid w:val="00791DDD"/>
    <w:rsid w:val="00793A2D"/>
    <w:rsid w:val="007943BE"/>
    <w:rsid w:val="00795A51"/>
    <w:rsid w:val="00797286"/>
    <w:rsid w:val="007972D3"/>
    <w:rsid w:val="0079798E"/>
    <w:rsid w:val="00797D9A"/>
    <w:rsid w:val="00797FD5"/>
    <w:rsid w:val="007A08A5"/>
    <w:rsid w:val="007A0BFD"/>
    <w:rsid w:val="007A1CF9"/>
    <w:rsid w:val="007A26AC"/>
    <w:rsid w:val="007A3D8D"/>
    <w:rsid w:val="007A3E2D"/>
    <w:rsid w:val="007A507A"/>
    <w:rsid w:val="007A509A"/>
    <w:rsid w:val="007A53C5"/>
    <w:rsid w:val="007A558E"/>
    <w:rsid w:val="007A69C8"/>
    <w:rsid w:val="007A7A80"/>
    <w:rsid w:val="007A7D84"/>
    <w:rsid w:val="007B01F8"/>
    <w:rsid w:val="007B02CB"/>
    <w:rsid w:val="007B05EE"/>
    <w:rsid w:val="007B090B"/>
    <w:rsid w:val="007B0918"/>
    <w:rsid w:val="007B162C"/>
    <w:rsid w:val="007B3BE6"/>
    <w:rsid w:val="007B4003"/>
    <w:rsid w:val="007B4336"/>
    <w:rsid w:val="007B5AB3"/>
    <w:rsid w:val="007B6EDE"/>
    <w:rsid w:val="007B7BBA"/>
    <w:rsid w:val="007C037E"/>
    <w:rsid w:val="007C0797"/>
    <w:rsid w:val="007C092F"/>
    <w:rsid w:val="007C2A2E"/>
    <w:rsid w:val="007C30D3"/>
    <w:rsid w:val="007C4752"/>
    <w:rsid w:val="007C5359"/>
    <w:rsid w:val="007D05F8"/>
    <w:rsid w:val="007D0957"/>
    <w:rsid w:val="007D1312"/>
    <w:rsid w:val="007D1415"/>
    <w:rsid w:val="007D1E41"/>
    <w:rsid w:val="007D2A5C"/>
    <w:rsid w:val="007D31BF"/>
    <w:rsid w:val="007D3AE3"/>
    <w:rsid w:val="007D42AD"/>
    <w:rsid w:val="007D629A"/>
    <w:rsid w:val="007D63F1"/>
    <w:rsid w:val="007D6535"/>
    <w:rsid w:val="007D7448"/>
    <w:rsid w:val="007E104F"/>
    <w:rsid w:val="007E15A6"/>
    <w:rsid w:val="007E1B7E"/>
    <w:rsid w:val="007E1EDC"/>
    <w:rsid w:val="007E1FD3"/>
    <w:rsid w:val="007E2082"/>
    <w:rsid w:val="007E2A46"/>
    <w:rsid w:val="007E3DD9"/>
    <w:rsid w:val="007E3F24"/>
    <w:rsid w:val="007E4DA1"/>
    <w:rsid w:val="007E5A13"/>
    <w:rsid w:val="007E7544"/>
    <w:rsid w:val="007F0338"/>
    <w:rsid w:val="007F0AA6"/>
    <w:rsid w:val="007F0C1D"/>
    <w:rsid w:val="007F328A"/>
    <w:rsid w:val="007F5E4F"/>
    <w:rsid w:val="007F669E"/>
    <w:rsid w:val="007F73FB"/>
    <w:rsid w:val="007F7D7A"/>
    <w:rsid w:val="008000C6"/>
    <w:rsid w:val="00800138"/>
    <w:rsid w:val="008009FF"/>
    <w:rsid w:val="00802AD1"/>
    <w:rsid w:val="0080314A"/>
    <w:rsid w:val="008045BD"/>
    <w:rsid w:val="00804D45"/>
    <w:rsid w:val="008052DA"/>
    <w:rsid w:val="00805EC4"/>
    <w:rsid w:val="008067B2"/>
    <w:rsid w:val="00806EB5"/>
    <w:rsid w:val="008120D1"/>
    <w:rsid w:val="00812EAF"/>
    <w:rsid w:val="00813092"/>
    <w:rsid w:val="0081358D"/>
    <w:rsid w:val="00813DB8"/>
    <w:rsid w:val="0081429D"/>
    <w:rsid w:val="00815369"/>
    <w:rsid w:val="00815724"/>
    <w:rsid w:val="0081662E"/>
    <w:rsid w:val="0081704F"/>
    <w:rsid w:val="008179FB"/>
    <w:rsid w:val="00820300"/>
    <w:rsid w:val="00822653"/>
    <w:rsid w:val="0082601B"/>
    <w:rsid w:val="008269C1"/>
    <w:rsid w:val="00826A29"/>
    <w:rsid w:val="008276A0"/>
    <w:rsid w:val="00827AC4"/>
    <w:rsid w:val="00830077"/>
    <w:rsid w:val="00830D90"/>
    <w:rsid w:val="00831676"/>
    <w:rsid w:val="008323B6"/>
    <w:rsid w:val="0083262E"/>
    <w:rsid w:val="008330D8"/>
    <w:rsid w:val="00834A4D"/>
    <w:rsid w:val="008354AD"/>
    <w:rsid w:val="008365E2"/>
    <w:rsid w:val="00840569"/>
    <w:rsid w:val="008410A0"/>
    <w:rsid w:val="00841BEC"/>
    <w:rsid w:val="00842022"/>
    <w:rsid w:val="008425A4"/>
    <w:rsid w:val="00842E6E"/>
    <w:rsid w:val="0084372E"/>
    <w:rsid w:val="008458A6"/>
    <w:rsid w:val="00845AB7"/>
    <w:rsid w:val="0085019F"/>
    <w:rsid w:val="00850250"/>
    <w:rsid w:val="0085065A"/>
    <w:rsid w:val="00850692"/>
    <w:rsid w:val="008527D7"/>
    <w:rsid w:val="00852F5E"/>
    <w:rsid w:val="00853B0A"/>
    <w:rsid w:val="008545D1"/>
    <w:rsid w:val="0085557C"/>
    <w:rsid w:val="00856069"/>
    <w:rsid w:val="008568A0"/>
    <w:rsid w:val="00857B69"/>
    <w:rsid w:val="00857C6A"/>
    <w:rsid w:val="008604BA"/>
    <w:rsid w:val="0086126F"/>
    <w:rsid w:val="00861A10"/>
    <w:rsid w:val="00861B7B"/>
    <w:rsid w:val="008646C4"/>
    <w:rsid w:val="0086538F"/>
    <w:rsid w:val="0086577B"/>
    <w:rsid w:val="00866279"/>
    <w:rsid w:val="008666D8"/>
    <w:rsid w:val="008676D0"/>
    <w:rsid w:val="008708D6"/>
    <w:rsid w:val="00870ACC"/>
    <w:rsid w:val="00870D88"/>
    <w:rsid w:val="00871AC5"/>
    <w:rsid w:val="00873E0F"/>
    <w:rsid w:val="0087449A"/>
    <w:rsid w:val="00875C2E"/>
    <w:rsid w:val="00875E99"/>
    <w:rsid w:val="0088093C"/>
    <w:rsid w:val="00880977"/>
    <w:rsid w:val="00881F16"/>
    <w:rsid w:val="00882CA0"/>
    <w:rsid w:val="00882FB3"/>
    <w:rsid w:val="00882FBE"/>
    <w:rsid w:val="00883904"/>
    <w:rsid w:val="0088496F"/>
    <w:rsid w:val="008860F3"/>
    <w:rsid w:val="00886615"/>
    <w:rsid w:val="00886677"/>
    <w:rsid w:val="00890F1B"/>
    <w:rsid w:val="00891F36"/>
    <w:rsid w:val="008932C0"/>
    <w:rsid w:val="008958B0"/>
    <w:rsid w:val="00895F7D"/>
    <w:rsid w:val="008A00D6"/>
    <w:rsid w:val="008A0E84"/>
    <w:rsid w:val="008A2391"/>
    <w:rsid w:val="008A2D39"/>
    <w:rsid w:val="008A355C"/>
    <w:rsid w:val="008A6521"/>
    <w:rsid w:val="008A6ACE"/>
    <w:rsid w:val="008B014F"/>
    <w:rsid w:val="008B0D0A"/>
    <w:rsid w:val="008B0FD7"/>
    <w:rsid w:val="008B1ADB"/>
    <w:rsid w:val="008B1C4C"/>
    <w:rsid w:val="008B2018"/>
    <w:rsid w:val="008B2480"/>
    <w:rsid w:val="008B2B60"/>
    <w:rsid w:val="008B526C"/>
    <w:rsid w:val="008B566B"/>
    <w:rsid w:val="008B5B2B"/>
    <w:rsid w:val="008B656D"/>
    <w:rsid w:val="008B6FC3"/>
    <w:rsid w:val="008B7113"/>
    <w:rsid w:val="008C25D8"/>
    <w:rsid w:val="008C30B6"/>
    <w:rsid w:val="008C3632"/>
    <w:rsid w:val="008C5CD0"/>
    <w:rsid w:val="008C69F4"/>
    <w:rsid w:val="008C6AA1"/>
    <w:rsid w:val="008C6AEA"/>
    <w:rsid w:val="008C7D05"/>
    <w:rsid w:val="008D040C"/>
    <w:rsid w:val="008D0E2B"/>
    <w:rsid w:val="008D2310"/>
    <w:rsid w:val="008D2E16"/>
    <w:rsid w:val="008D2FA1"/>
    <w:rsid w:val="008D3B3E"/>
    <w:rsid w:val="008D3D9E"/>
    <w:rsid w:val="008D4920"/>
    <w:rsid w:val="008D53D2"/>
    <w:rsid w:val="008D573A"/>
    <w:rsid w:val="008D5D5C"/>
    <w:rsid w:val="008D6973"/>
    <w:rsid w:val="008D6C67"/>
    <w:rsid w:val="008D778F"/>
    <w:rsid w:val="008D7983"/>
    <w:rsid w:val="008E0464"/>
    <w:rsid w:val="008E171A"/>
    <w:rsid w:val="008E19E4"/>
    <w:rsid w:val="008E1CBD"/>
    <w:rsid w:val="008E28E4"/>
    <w:rsid w:val="008E56BD"/>
    <w:rsid w:val="008E75F5"/>
    <w:rsid w:val="008E7B70"/>
    <w:rsid w:val="008F140A"/>
    <w:rsid w:val="008F2189"/>
    <w:rsid w:val="008F290C"/>
    <w:rsid w:val="008F36BC"/>
    <w:rsid w:val="008F3C1E"/>
    <w:rsid w:val="008F418C"/>
    <w:rsid w:val="008F41D6"/>
    <w:rsid w:val="008F5AA8"/>
    <w:rsid w:val="008F5ACE"/>
    <w:rsid w:val="008F5B0A"/>
    <w:rsid w:val="008F62F4"/>
    <w:rsid w:val="008F66A7"/>
    <w:rsid w:val="008F68C2"/>
    <w:rsid w:val="008F6B18"/>
    <w:rsid w:val="008F70DE"/>
    <w:rsid w:val="00900196"/>
    <w:rsid w:val="0090062B"/>
    <w:rsid w:val="00900D25"/>
    <w:rsid w:val="00901438"/>
    <w:rsid w:val="009041CF"/>
    <w:rsid w:val="00905C84"/>
    <w:rsid w:val="009064AF"/>
    <w:rsid w:val="009072EB"/>
    <w:rsid w:val="0091181A"/>
    <w:rsid w:val="009119AB"/>
    <w:rsid w:val="009122A6"/>
    <w:rsid w:val="00912DEA"/>
    <w:rsid w:val="00914100"/>
    <w:rsid w:val="009168ED"/>
    <w:rsid w:val="009214D7"/>
    <w:rsid w:val="009220AE"/>
    <w:rsid w:val="0092242F"/>
    <w:rsid w:val="00922496"/>
    <w:rsid w:val="009226E9"/>
    <w:rsid w:val="00922CCC"/>
    <w:rsid w:val="00922E14"/>
    <w:rsid w:val="009233A3"/>
    <w:rsid w:val="00923DAB"/>
    <w:rsid w:val="009241B1"/>
    <w:rsid w:val="00924B99"/>
    <w:rsid w:val="009250D6"/>
    <w:rsid w:val="009276D6"/>
    <w:rsid w:val="00927AB1"/>
    <w:rsid w:val="00927C3C"/>
    <w:rsid w:val="00930971"/>
    <w:rsid w:val="00930DD6"/>
    <w:rsid w:val="0093143C"/>
    <w:rsid w:val="00932DA3"/>
    <w:rsid w:val="00932DFF"/>
    <w:rsid w:val="0093345E"/>
    <w:rsid w:val="0093555D"/>
    <w:rsid w:val="009370FE"/>
    <w:rsid w:val="00937498"/>
    <w:rsid w:val="00941E29"/>
    <w:rsid w:val="009427AE"/>
    <w:rsid w:val="00943AF9"/>
    <w:rsid w:val="009441F5"/>
    <w:rsid w:val="00945F80"/>
    <w:rsid w:val="009471C6"/>
    <w:rsid w:val="009504FC"/>
    <w:rsid w:val="00951975"/>
    <w:rsid w:val="00951A0E"/>
    <w:rsid w:val="00951AE1"/>
    <w:rsid w:val="00951CB5"/>
    <w:rsid w:val="0095244B"/>
    <w:rsid w:val="00953943"/>
    <w:rsid w:val="0095397C"/>
    <w:rsid w:val="009552B5"/>
    <w:rsid w:val="00956B59"/>
    <w:rsid w:val="00956E2E"/>
    <w:rsid w:val="00956FC1"/>
    <w:rsid w:val="00957449"/>
    <w:rsid w:val="00960675"/>
    <w:rsid w:val="00961B64"/>
    <w:rsid w:val="00961CB4"/>
    <w:rsid w:val="0096213C"/>
    <w:rsid w:val="00964834"/>
    <w:rsid w:val="009660AE"/>
    <w:rsid w:val="00966710"/>
    <w:rsid w:val="00970323"/>
    <w:rsid w:val="00970FA0"/>
    <w:rsid w:val="00972373"/>
    <w:rsid w:val="00973196"/>
    <w:rsid w:val="00975399"/>
    <w:rsid w:val="009756BB"/>
    <w:rsid w:val="00975E55"/>
    <w:rsid w:val="00976C40"/>
    <w:rsid w:val="009809A7"/>
    <w:rsid w:val="00980BD1"/>
    <w:rsid w:val="0098101C"/>
    <w:rsid w:val="009817E9"/>
    <w:rsid w:val="009834C7"/>
    <w:rsid w:val="00983AF6"/>
    <w:rsid w:val="00984A9D"/>
    <w:rsid w:val="0098511E"/>
    <w:rsid w:val="00985475"/>
    <w:rsid w:val="00985D1F"/>
    <w:rsid w:val="009877EF"/>
    <w:rsid w:val="00987877"/>
    <w:rsid w:val="00990EA3"/>
    <w:rsid w:val="009919CC"/>
    <w:rsid w:val="00991DD7"/>
    <w:rsid w:val="0099255F"/>
    <w:rsid w:val="00993839"/>
    <w:rsid w:val="00993A28"/>
    <w:rsid w:val="00997182"/>
    <w:rsid w:val="0099768F"/>
    <w:rsid w:val="009A03A5"/>
    <w:rsid w:val="009A29E6"/>
    <w:rsid w:val="009A2AF6"/>
    <w:rsid w:val="009A3539"/>
    <w:rsid w:val="009A3AB3"/>
    <w:rsid w:val="009A4375"/>
    <w:rsid w:val="009A5647"/>
    <w:rsid w:val="009A56CE"/>
    <w:rsid w:val="009A5877"/>
    <w:rsid w:val="009A667B"/>
    <w:rsid w:val="009A697A"/>
    <w:rsid w:val="009B05F4"/>
    <w:rsid w:val="009B34B5"/>
    <w:rsid w:val="009B38E8"/>
    <w:rsid w:val="009B54E3"/>
    <w:rsid w:val="009B552C"/>
    <w:rsid w:val="009B5C45"/>
    <w:rsid w:val="009B75D7"/>
    <w:rsid w:val="009B7AD7"/>
    <w:rsid w:val="009C056F"/>
    <w:rsid w:val="009C057D"/>
    <w:rsid w:val="009C08E7"/>
    <w:rsid w:val="009C1599"/>
    <w:rsid w:val="009C2EB3"/>
    <w:rsid w:val="009C61EE"/>
    <w:rsid w:val="009C6D9B"/>
    <w:rsid w:val="009D0213"/>
    <w:rsid w:val="009D14D0"/>
    <w:rsid w:val="009D3AA0"/>
    <w:rsid w:val="009D3B68"/>
    <w:rsid w:val="009D4249"/>
    <w:rsid w:val="009D4BFD"/>
    <w:rsid w:val="009D55F5"/>
    <w:rsid w:val="009D5D20"/>
    <w:rsid w:val="009E074F"/>
    <w:rsid w:val="009E0C0E"/>
    <w:rsid w:val="009E1F2B"/>
    <w:rsid w:val="009E3F4E"/>
    <w:rsid w:val="009E4332"/>
    <w:rsid w:val="009E464C"/>
    <w:rsid w:val="009E5B6B"/>
    <w:rsid w:val="009E5B7C"/>
    <w:rsid w:val="009E7051"/>
    <w:rsid w:val="009E73E7"/>
    <w:rsid w:val="009E76A5"/>
    <w:rsid w:val="009E7703"/>
    <w:rsid w:val="009E786F"/>
    <w:rsid w:val="009E7B6E"/>
    <w:rsid w:val="009F156D"/>
    <w:rsid w:val="009F26B9"/>
    <w:rsid w:val="009F2BEE"/>
    <w:rsid w:val="009F3B02"/>
    <w:rsid w:val="009F415C"/>
    <w:rsid w:val="009F5040"/>
    <w:rsid w:val="009F51CB"/>
    <w:rsid w:val="009F533D"/>
    <w:rsid w:val="009F68F2"/>
    <w:rsid w:val="009F6E7E"/>
    <w:rsid w:val="009F76BC"/>
    <w:rsid w:val="00A00A07"/>
    <w:rsid w:val="00A00BC5"/>
    <w:rsid w:val="00A026E5"/>
    <w:rsid w:val="00A0635A"/>
    <w:rsid w:val="00A06939"/>
    <w:rsid w:val="00A06B02"/>
    <w:rsid w:val="00A06EE5"/>
    <w:rsid w:val="00A07B34"/>
    <w:rsid w:val="00A11D42"/>
    <w:rsid w:val="00A129A4"/>
    <w:rsid w:val="00A13549"/>
    <w:rsid w:val="00A2179F"/>
    <w:rsid w:val="00A22B3A"/>
    <w:rsid w:val="00A232E0"/>
    <w:rsid w:val="00A233BB"/>
    <w:rsid w:val="00A24AA4"/>
    <w:rsid w:val="00A25A07"/>
    <w:rsid w:val="00A2628E"/>
    <w:rsid w:val="00A26E9B"/>
    <w:rsid w:val="00A27D39"/>
    <w:rsid w:val="00A27D75"/>
    <w:rsid w:val="00A27E5E"/>
    <w:rsid w:val="00A31D13"/>
    <w:rsid w:val="00A32526"/>
    <w:rsid w:val="00A332BC"/>
    <w:rsid w:val="00A3342F"/>
    <w:rsid w:val="00A3578C"/>
    <w:rsid w:val="00A35DE2"/>
    <w:rsid w:val="00A368C0"/>
    <w:rsid w:val="00A37CFE"/>
    <w:rsid w:val="00A4048E"/>
    <w:rsid w:val="00A40575"/>
    <w:rsid w:val="00A40868"/>
    <w:rsid w:val="00A42D4E"/>
    <w:rsid w:val="00A43511"/>
    <w:rsid w:val="00A444B1"/>
    <w:rsid w:val="00A44A41"/>
    <w:rsid w:val="00A46158"/>
    <w:rsid w:val="00A50D47"/>
    <w:rsid w:val="00A51A7F"/>
    <w:rsid w:val="00A52775"/>
    <w:rsid w:val="00A54ED5"/>
    <w:rsid w:val="00A55A24"/>
    <w:rsid w:val="00A57665"/>
    <w:rsid w:val="00A57F28"/>
    <w:rsid w:val="00A61F9B"/>
    <w:rsid w:val="00A6230D"/>
    <w:rsid w:val="00A6271E"/>
    <w:rsid w:val="00A62AFB"/>
    <w:rsid w:val="00A6356E"/>
    <w:rsid w:val="00A63DF2"/>
    <w:rsid w:val="00A646EE"/>
    <w:rsid w:val="00A66A0F"/>
    <w:rsid w:val="00A66B44"/>
    <w:rsid w:val="00A710AA"/>
    <w:rsid w:val="00A718E5"/>
    <w:rsid w:val="00A71F9F"/>
    <w:rsid w:val="00A726EC"/>
    <w:rsid w:val="00A7316C"/>
    <w:rsid w:val="00A73404"/>
    <w:rsid w:val="00A738EA"/>
    <w:rsid w:val="00A74410"/>
    <w:rsid w:val="00A75DBF"/>
    <w:rsid w:val="00A76B2B"/>
    <w:rsid w:val="00A84A31"/>
    <w:rsid w:val="00A861D2"/>
    <w:rsid w:val="00A876AD"/>
    <w:rsid w:val="00A90BE6"/>
    <w:rsid w:val="00A91CE4"/>
    <w:rsid w:val="00A91F68"/>
    <w:rsid w:val="00A927D2"/>
    <w:rsid w:val="00A94C35"/>
    <w:rsid w:val="00A96132"/>
    <w:rsid w:val="00A96743"/>
    <w:rsid w:val="00AA0529"/>
    <w:rsid w:val="00AA0575"/>
    <w:rsid w:val="00AA117C"/>
    <w:rsid w:val="00AA1C41"/>
    <w:rsid w:val="00AA2A2B"/>
    <w:rsid w:val="00AA2BF4"/>
    <w:rsid w:val="00AA53B9"/>
    <w:rsid w:val="00AA581D"/>
    <w:rsid w:val="00AA6CFD"/>
    <w:rsid w:val="00AA7731"/>
    <w:rsid w:val="00AB0264"/>
    <w:rsid w:val="00AB18CE"/>
    <w:rsid w:val="00AB2464"/>
    <w:rsid w:val="00AB3C29"/>
    <w:rsid w:val="00AB5229"/>
    <w:rsid w:val="00AB525C"/>
    <w:rsid w:val="00AB5D12"/>
    <w:rsid w:val="00AB6103"/>
    <w:rsid w:val="00AB6283"/>
    <w:rsid w:val="00AB68CA"/>
    <w:rsid w:val="00AB7794"/>
    <w:rsid w:val="00AC03B4"/>
    <w:rsid w:val="00AC0752"/>
    <w:rsid w:val="00AC1347"/>
    <w:rsid w:val="00AC1EC3"/>
    <w:rsid w:val="00AC27D4"/>
    <w:rsid w:val="00AC33D2"/>
    <w:rsid w:val="00AC3B87"/>
    <w:rsid w:val="00AC3C0E"/>
    <w:rsid w:val="00AC4586"/>
    <w:rsid w:val="00AC51B8"/>
    <w:rsid w:val="00AC564B"/>
    <w:rsid w:val="00AC639A"/>
    <w:rsid w:val="00AC6DC0"/>
    <w:rsid w:val="00AC74CF"/>
    <w:rsid w:val="00AD0A2E"/>
    <w:rsid w:val="00AD0A2F"/>
    <w:rsid w:val="00AD13A4"/>
    <w:rsid w:val="00AD28BB"/>
    <w:rsid w:val="00AD4824"/>
    <w:rsid w:val="00AD6414"/>
    <w:rsid w:val="00AD7FAD"/>
    <w:rsid w:val="00AE045E"/>
    <w:rsid w:val="00AE053C"/>
    <w:rsid w:val="00AE295B"/>
    <w:rsid w:val="00AE414F"/>
    <w:rsid w:val="00AE5261"/>
    <w:rsid w:val="00AE6450"/>
    <w:rsid w:val="00AE679C"/>
    <w:rsid w:val="00AF0815"/>
    <w:rsid w:val="00AF12D0"/>
    <w:rsid w:val="00AF2227"/>
    <w:rsid w:val="00AF37B1"/>
    <w:rsid w:val="00AF4BD8"/>
    <w:rsid w:val="00AF4C0B"/>
    <w:rsid w:val="00AF5E71"/>
    <w:rsid w:val="00AF5F69"/>
    <w:rsid w:val="00AF6404"/>
    <w:rsid w:val="00B0227F"/>
    <w:rsid w:val="00B02FFF"/>
    <w:rsid w:val="00B03B5C"/>
    <w:rsid w:val="00B04CD7"/>
    <w:rsid w:val="00B0526E"/>
    <w:rsid w:val="00B1091C"/>
    <w:rsid w:val="00B10A9C"/>
    <w:rsid w:val="00B11B60"/>
    <w:rsid w:val="00B125DF"/>
    <w:rsid w:val="00B1342F"/>
    <w:rsid w:val="00B15953"/>
    <w:rsid w:val="00B161D0"/>
    <w:rsid w:val="00B1654C"/>
    <w:rsid w:val="00B17E30"/>
    <w:rsid w:val="00B20795"/>
    <w:rsid w:val="00B21C7B"/>
    <w:rsid w:val="00B225E7"/>
    <w:rsid w:val="00B22916"/>
    <w:rsid w:val="00B23997"/>
    <w:rsid w:val="00B24A50"/>
    <w:rsid w:val="00B25428"/>
    <w:rsid w:val="00B2719B"/>
    <w:rsid w:val="00B31281"/>
    <w:rsid w:val="00B31430"/>
    <w:rsid w:val="00B322DA"/>
    <w:rsid w:val="00B3301A"/>
    <w:rsid w:val="00B3425D"/>
    <w:rsid w:val="00B34719"/>
    <w:rsid w:val="00B3578C"/>
    <w:rsid w:val="00B35901"/>
    <w:rsid w:val="00B361F5"/>
    <w:rsid w:val="00B40C8B"/>
    <w:rsid w:val="00B41238"/>
    <w:rsid w:val="00B416F4"/>
    <w:rsid w:val="00B417B4"/>
    <w:rsid w:val="00B4281A"/>
    <w:rsid w:val="00B443EF"/>
    <w:rsid w:val="00B44667"/>
    <w:rsid w:val="00B45637"/>
    <w:rsid w:val="00B45B6D"/>
    <w:rsid w:val="00B4667C"/>
    <w:rsid w:val="00B47358"/>
    <w:rsid w:val="00B50E51"/>
    <w:rsid w:val="00B50EF8"/>
    <w:rsid w:val="00B51AF6"/>
    <w:rsid w:val="00B5246F"/>
    <w:rsid w:val="00B524CD"/>
    <w:rsid w:val="00B52A21"/>
    <w:rsid w:val="00B579A1"/>
    <w:rsid w:val="00B61679"/>
    <w:rsid w:val="00B61AA7"/>
    <w:rsid w:val="00B61F76"/>
    <w:rsid w:val="00B6248B"/>
    <w:rsid w:val="00B62AFD"/>
    <w:rsid w:val="00B62B81"/>
    <w:rsid w:val="00B63CC5"/>
    <w:rsid w:val="00B64798"/>
    <w:rsid w:val="00B66CA1"/>
    <w:rsid w:val="00B674D6"/>
    <w:rsid w:val="00B67AAF"/>
    <w:rsid w:val="00B7066F"/>
    <w:rsid w:val="00B70C91"/>
    <w:rsid w:val="00B71EB2"/>
    <w:rsid w:val="00B72DBD"/>
    <w:rsid w:val="00B72FEB"/>
    <w:rsid w:val="00B73257"/>
    <w:rsid w:val="00B7493D"/>
    <w:rsid w:val="00B7498F"/>
    <w:rsid w:val="00B74A77"/>
    <w:rsid w:val="00B74BFA"/>
    <w:rsid w:val="00B7661F"/>
    <w:rsid w:val="00B7717D"/>
    <w:rsid w:val="00B8004E"/>
    <w:rsid w:val="00B80712"/>
    <w:rsid w:val="00B80D6D"/>
    <w:rsid w:val="00B819D8"/>
    <w:rsid w:val="00B833F1"/>
    <w:rsid w:val="00B83851"/>
    <w:rsid w:val="00B8655C"/>
    <w:rsid w:val="00B87676"/>
    <w:rsid w:val="00B8794F"/>
    <w:rsid w:val="00B9125A"/>
    <w:rsid w:val="00B91AC1"/>
    <w:rsid w:val="00B91E89"/>
    <w:rsid w:val="00B9308F"/>
    <w:rsid w:val="00B9329E"/>
    <w:rsid w:val="00B9345E"/>
    <w:rsid w:val="00B9361F"/>
    <w:rsid w:val="00B93A7E"/>
    <w:rsid w:val="00B94457"/>
    <w:rsid w:val="00B95317"/>
    <w:rsid w:val="00B960F9"/>
    <w:rsid w:val="00BA1E3E"/>
    <w:rsid w:val="00BA2779"/>
    <w:rsid w:val="00BA4818"/>
    <w:rsid w:val="00BB09F0"/>
    <w:rsid w:val="00BB0B24"/>
    <w:rsid w:val="00BB1E11"/>
    <w:rsid w:val="00BB2BAF"/>
    <w:rsid w:val="00BB3601"/>
    <w:rsid w:val="00BB376E"/>
    <w:rsid w:val="00BB3A09"/>
    <w:rsid w:val="00BB4508"/>
    <w:rsid w:val="00BB5EFD"/>
    <w:rsid w:val="00BB6349"/>
    <w:rsid w:val="00BB670F"/>
    <w:rsid w:val="00BB7156"/>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7966"/>
    <w:rsid w:val="00BD7A1E"/>
    <w:rsid w:val="00BD7F20"/>
    <w:rsid w:val="00BE0210"/>
    <w:rsid w:val="00BE07EB"/>
    <w:rsid w:val="00BE097F"/>
    <w:rsid w:val="00BE15B5"/>
    <w:rsid w:val="00BE199C"/>
    <w:rsid w:val="00BE28FF"/>
    <w:rsid w:val="00BE412F"/>
    <w:rsid w:val="00BE62CC"/>
    <w:rsid w:val="00BE6B8A"/>
    <w:rsid w:val="00BF0462"/>
    <w:rsid w:val="00BF0C03"/>
    <w:rsid w:val="00BF0D72"/>
    <w:rsid w:val="00BF3939"/>
    <w:rsid w:val="00BF5872"/>
    <w:rsid w:val="00BF6A13"/>
    <w:rsid w:val="00BF6C43"/>
    <w:rsid w:val="00C0057E"/>
    <w:rsid w:val="00C01FCF"/>
    <w:rsid w:val="00C02036"/>
    <w:rsid w:val="00C032FD"/>
    <w:rsid w:val="00C04F31"/>
    <w:rsid w:val="00C050EC"/>
    <w:rsid w:val="00C05366"/>
    <w:rsid w:val="00C06B13"/>
    <w:rsid w:val="00C06EFA"/>
    <w:rsid w:val="00C10F02"/>
    <w:rsid w:val="00C11047"/>
    <w:rsid w:val="00C11FA9"/>
    <w:rsid w:val="00C13F54"/>
    <w:rsid w:val="00C16D1F"/>
    <w:rsid w:val="00C17ED7"/>
    <w:rsid w:val="00C2132B"/>
    <w:rsid w:val="00C21F32"/>
    <w:rsid w:val="00C230F9"/>
    <w:rsid w:val="00C252BD"/>
    <w:rsid w:val="00C26716"/>
    <w:rsid w:val="00C26857"/>
    <w:rsid w:val="00C26B35"/>
    <w:rsid w:val="00C3024F"/>
    <w:rsid w:val="00C323B6"/>
    <w:rsid w:val="00C32C2C"/>
    <w:rsid w:val="00C337C5"/>
    <w:rsid w:val="00C339D4"/>
    <w:rsid w:val="00C34956"/>
    <w:rsid w:val="00C34962"/>
    <w:rsid w:val="00C36188"/>
    <w:rsid w:val="00C37305"/>
    <w:rsid w:val="00C40250"/>
    <w:rsid w:val="00C406D9"/>
    <w:rsid w:val="00C41889"/>
    <w:rsid w:val="00C43199"/>
    <w:rsid w:val="00C44808"/>
    <w:rsid w:val="00C46006"/>
    <w:rsid w:val="00C46973"/>
    <w:rsid w:val="00C50009"/>
    <w:rsid w:val="00C5015F"/>
    <w:rsid w:val="00C50C30"/>
    <w:rsid w:val="00C512F8"/>
    <w:rsid w:val="00C524E7"/>
    <w:rsid w:val="00C5298F"/>
    <w:rsid w:val="00C52D77"/>
    <w:rsid w:val="00C53023"/>
    <w:rsid w:val="00C55C9D"/>
    <w:rsid w:val="00C57624"/>
    <w:rsid w:val="00C57AA7"/>
    <w:rsid w:val="00C61167"/>
    <w:rsid w:val="00C615ED"/>
    <w:rsid w:val="00C62B35"/>
    <w:rsid w:val="00C6354C"/>
    <w:rsid w:val="00C667DC"/>
    <w:rsid w:val="00C6697D"/>
    <w:rsid w:val="00C675A5"/>
    <w:rsid w:val="00C67D2C"/>
    <w:rsid w:val="00C70CF3"/>
    <w:rsid w:val="00C72082"/>
    <w:rsid w:val="00C7276D"/>
    <w:rsid w:val="00C73062"/>
    <w:rsid w:val="00C733E2"/>
    <w:rsid w:val="00C74054"/>
    <w:rsid w:val="00C75D8D"/>
    <w:rsid w:val="00C7630D"/>
    <w:rsid w:val="00C7660C"/>
    <w:rsid w:val="00C77060"/>
    <w:rsid w:val="00C80CB9"/>
    <w:rsid w:val="00C81103"/>
    <w:rsid w:val="00C825D0"/>
    <w:rsid w:val="00C825D5"/>
    <w:rsid w:val="00C825FB"/>
    <w:rsid w:val="00C845F9"/>
    <w:rsid w:val="00C8662D"/>
    <w:rsid w:val="00C92B71"/>
    <w:rsid w:val="00C956D5"/>
    <w:rsid w:val="00C958E1"/>
    <w:rsid w:val="00C961CB"/>
    <w:rsid w:val="00CA002C"/>
    <w:rsid w:val="00CA01D6"/>
    <w:rsid w:val="00CA0C4D"/>
    <w:rsid w:val="00CA0D45"/>
    <w:rsid w:val="00CA182B"/>
    <w:rsid w:val="00CA1917"/>
    <w:rsid w:val="00CA1CF7"/>
    <w:rsid w:val="00CA3AD6"/>
    <w:rsid w:val="00CA43E2"/>
    <w:rsid w:val="00CA58A2"/>
    <w:rsid w:val="00CA58E8"/>
    <w:rsid w:val="00CA5FA0"/>
    <w:rsid w:val="00CA7E4F"/>
    <w:rsid w:val="00CB0A6E"/>
    <w:rsid w:val="00CB21A5"/>
    <w:rsid w:val="00CB2316"/>
    <w:rsid w:val="00CB3613"/>
    <w:rsid w:val="00CB43B0"/>
    <w:rsid w:val="00CC01AE"/>
    <w:rsid w:val="00CC1238"/>
    <w:rsid w:val="00CC18E1"/>
    <w:rsid w:val="00CC231A"/>
    <w:rsid w:val="00CC2989"/>
    <w:rsid w:val="00CC363D"/>
    <w:rsid w:val="00CC38DF"/>
    <w:rsid w:val="00CC41AF"/>
    <w:rsid w:val="00CC4866"/>
    <w:rsid w:val="00CC59EA"/>
    <w:rsid w:val="00CC60B6"/>
    <w:rsid w:val="00CC647E"/>
    <w:rsid w:val="00CC6678"/>
    <w:rsid w:val="00CC6742"/>
    <w:rsid w:val="00CC6ACE"/>
    <w:rsid w:val="00CC7B13"/>
    <w:rsid w:val="00CC7DDD"/>
    <w:rsid w:val="00CD0605"/>
    <w:rsid w:val="00CD1AFF"/>
    <w:rsid w:val="00CD4CAD"/>
    <w:rsid w:val="00CD5021"/>
    <w:rsid w:val="00CD6933"/>
    <w:rsid w:val="00CD6DF1"/>
    <w:rsid w:val="00CE078B"/>
    <w:rsid w:val="00CE2177"/>
    <w:rsid w:val="00CE2B3D"/>
    <w:rsid w:val="00CE3C8B"/>
    <w:rsid w:val="00CE4500"/>
    <w:rsid w:val="00CE4974"/>
    <w:rsid w:val="00CE7EFD"/>
    <w:rsid w:val="00CF08B4"/>
    <w:rsid w:val="00CF0A4F"/>
    <w:rsid w:val="00CF162C"/>
    <w:rsid w:val="00CF1B8D"/>
    <w:rsid w:val="00CF3D5E"/>
    <w:rsid w:val="00CF758D"/>
    <w:rsid w:val="00CF76EF"/>
    <w:rsid w:val="00D0031E"/>
    <w:rsid w:val="00D021DA"/>
    <w:rsid w:val="00D02CE4"/>
    <w:rsid w:val="00D051DE"/>
    <w:rsid w:val="00D056D6"/>
    <w:rsid w:val="00D06046"/>
    <w:rsid w:val="00D07072"/>
    <w:rsid w:val="00D075AB"/>
    <w:rsid w:val="00D10871"/>
    <w:rsid w:val="00D10EC8"/>
    <w:rsid w:val="00D130A4"/>
    <w:rsid w:val="00D1455A"/>
    <w:rsid w:val="00D14680"/>
    <w:rsid w:val="00D14AB7"/>
    <w:rsid w:val="00D15962"/>
    <w:rsid w:val="00D21B7D"/>
    <w:rsid w:val="00D223C8"/>
    <w:rsid w:val="00D225BD"/>
    <w:rsid w:val="00D25104"/>
    <w:rsid w:val="00D25E7E"/>
    <w:rsid w:val="00D26521"/>
    <w:rsid w:val="00D269D1"/>
    <w:rsid w:val="00D26FEA"/>
    <w:rsid w:val="00D271A6"/>
    <w:rsid w:val="00D27410"/>
    <w:rsid w:val="00D27715"/>
    <w:rsid w:val="00D31BC8"/>
    <w:rsid w:val="00D32277"/>
    <w:rsid w:val="00D32471"/>
    <w:rsid w:val="00D35353"/>
    <w:rsid w:val="00D357EC"/>
    <w:rsid w:val="00D3589C"/>
    <w:rsid w:val="00D35C28"/>
    <w:rsid w:val="00D35E2D"/>
    <w:rsid w:val="00D35FA2"/>
    <w:rsid w:val="00D37F4C"/>
    <w:rsid w:val="00D40245"/>
    <w:rsid w:val="00D410EB"/>
    <w:rsid w:val="00D41A77"/>
    <w:rsid w:val="00D42C55"/>
    <w:rsid w:val="00D44D0B"/>
    <w:rsid w:val="00D46E82"/>
    <w:rsid w:val="00D50AA7"/>
    <w:rsid w:val="00D52833"/>
    <w:rsid w:val="00D53847"/>
    <w:rsid w:val="00D5465F"/>
    <w:rsid w:val="00D54E0D"/>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62A8"/>
    <w:rsid w:val="00D6754E"/>
    <w:rsid w:val="00D7076A"/>
    <w:rsid w:val="00D72173"/>
    <w:rsid w:val="00D74517"/>
    <w:rsid w:val="00D747F6"/>
    <w:rsid w:val="00D75CB5"/>
    <w:rsid w:val="00D76F5E"/>
    <w:rsid w:val="00D81E0E"/>
    <w:rsid w:val="00D82225"/>
    <w:rsid w:val="00D83D31"/>
    <w:rsid w:val="00D847E5"/>
    <w:rsid w:val="00D86196"/>
    <w:rsid w:val="00D86B65"/>
    <w:rsid w:val="00D8725F"/>
    <w:rsid w:val="00D87972"/>
    <w:rsid w:val="00D87979"/>
    <w:rsid w:val="00D87F0D"/>
    <w:rsid w:val="00D91336"/>
    <w:rsid w:val="00D938FC"/>
    <w:rsid w:val="00D9409A"/>
    <w:rsid w:val="00D940B0"/>
    <w:rsid w:val="00D94FAA"/>
    <w:rsid w:val="00D96FA6"/>
    <w:rsid w:val="00D97523"/>
    <w:rsid w:val="00DA059A"/>
    <w:rsid w:val="00DA06B7"/>
    <w:rsid w:val="00DA1312"/>
    <w:rsid w:val="00DA1629"/>
    <w:rsid w:val="00DA206B"/>
    <w:rsid w:val="00DA3F50"/>
    <w:rsid w:val="00DA62B4"/>
    <w:rsid w:val="00DA650C"/>
    <w:rsid w:val="00DA662E"/>
    <w:rsid w:val="00DA7497"/>
    <w:rsid w:val="00DA7CED"/>
    <w:rsid w:val="00DB1325"/>
    <w:rsid w:val="00DB1963"/>
    <w:rsid w:val="00DB1D4E"/>
    <w:rsid w:val="00DB1F54"/>
    <w:rsid w:val="00DB25AA"/>
    <w:rsid w:val="00DB2F02"/>
    <w:rsid w:val="00DB3133"/>
    <w:rsid w:val="00DB32F6"/>
    <w:rsid w:val="00DB444C"/>
    <w:rsid w:val="00DB6416"/>
    <w:rsid w:val="00DB7FAD"/>
    <w:rsid w:val="00DC23B9"/>
    <w:rsid w:val="00DC2B7F"/>
    <w:rsid w:val="00DC3831"/>
    <w:rsid w:val="00DC57E4"/>
    <w:rsid w:val="00DC6614"/>
    <w:rsid w:val="00DD0404"/>
    <w:rsid w:val="00DD08AD"/>
    <w:rsid w:val="00DD137B"/>
    <w:rsid w:val="00DD1568"/>
    <w:rsid w:val="00DD15DF"/>
    <w:rsid w:val="00DD1D07"/>
    <w:rsid w:val="00DD2211"/>
    <w:rsid w:val="00DD36DE"/>
    <w:rsid w:val="00DD3DB9"/>
    <w:rsid w:val="00DD6244"/>
    <w:rsid w:val="00DE040F"/>
    <w:rsid w:val="00DE1BB6"/>
    <w:rsid w:val="00DE32F4"/>
    <w:rsid w:val="00DE631F"/>
    <w:rsid w:val="00DE649F"/>
    <w:rsid w:val="00DE706A"/>
    <w:rsid w:val="00DE7148"/>
    <w:rsid w:val="00DF0644"/>
    <w:rsid w:val="00DF0782"/>
    <w:rsid w:val="00DF0B83"/>
    <w:rsid w:val="00DF2E30"/>
    <w:rsid w:val="00DF3878"/>
    <w:rsid w:val="00DF3E97"/>
    <w:rsid w:val="00DF5277"/>
    <w:rsid w:val="00DF5C4F"/>
    <w:rsid w:val="00DF6D3F"/>
    <w:rsid w:val="00DF7A95"/>
    <w:rsid w:val="00E0037A"/>
    <w:rsid w:val="00E00C01"/>
    <w:rsid w:val="00E01386"/>
    <w:rsid w:val="00E01913"/>
    <w:rsid w:val="00E01E13"/>
    <w:rsid w:val="00E01F24"/>
    <w:rsid w:val="00E047A1"/>
    <w:rsid w:val="00E05479"/>
    <w:rsid w:val="00E0582B"/>
    <w:rsid w:val="00E07780"/>
    <w:rsid w:val="00E07A86"/>
    <w:rsid w:val="00E07E9C"/>
    <w:rsid w:val="00E104E0"/>
    <w:rsid w:val="00E109D2"/>
    <w:rsid w:val="00E12934"/>
    <w:rsid w:val="00E14015"/>
    <w:rsid w:val="00E14873"/>
    <w:rsid w:val="00E148D8"/>
    <w:rsid w:val="00E14BD4"/>
    <w:rsid w:val="00E16EA5"/>
    <w:rsid w:val="00E1730E"/>
    <w:rsid w:val="00E22F53"/>
    <w:rsid w:val="00E235E2"/>
    <w:rsid w:val="00E241BE"/>
    <w:rsid w:val="00E2633D"/>
    <w:rsid w:val="00E26F96"/>
    <w:rsid w:val="00E30F1F"/>
    <w:rsid w:val="00E32023"/>
    <w:rsid w:val="00E33272"/>
    <w:rsid w:val="00E33DAB"/>
    <w:rsid w:val="00E342D1"/>
    <w:rsid w:val="00E3672C"/>
    <w:rsid w:val="00E36E7C"/>
    <w:rsid w:val="00E4042B"/>
    <w:rsid w:val="00E40BBA"/>
    <w:rsid w:val="00E43EE6"/>
    <w:rsid w:val="00E4455A"/>
    <w:rsid w:val="00E472D9"/>
    <w:rsid w:val="00E478C3"/>
    <w:rsid w:val="00E47BFA"/>
    <w:rsid w:val="00E47EAE"/>
    <w:rsid w:val="00E5069D"/>
    <w:rsid w:val="00E51CF6"/>
    <w:rsid w:val="00E53F33"/>
    <w:rsid w:val="00E561B8"/>
    <w:rsid w:val="00E5666E"/>
    <w:rsid w:val="00E60462"/>
    <w:rsid w:val="00E606F9"/>
    <w:rsid w:val="00E60A85"/>
    <w:rsid w:val="00E62F12"/>
    <w:rsid w:val="00E63496"/>
    <w:rsid w:val="00E6740D"/>
    <w:rsid w:val="00E70E7D"/>
    <w:rsid w:val="00E71632"/>
    <w:rsid w:val="00E73BDD"/>
    <w:rsid w:val="00E80485"/>
    <w:rsid w:val="00E81D81"/>
    <w:rsid w:val="00E82007"/>
    <w:rsid w:val="00E82056"/>
    <w:rsid w:val="00E82181"/>
    <w:rsid w:val="00E83286"/>
    <w:rsid w:val="00E8461C"/>
    <w:rsid w:val="00E8505E"/>
    <w:rsid w:val="00E85094"/>
    <w:rsid w:val="00E85420"/>
    <w:rsid w:val="00E85593"/>
    <w:rsid w:val="00E86347"/>
    <w:rsid w:val="00E86556"/>
    <w:rsid w:val="00E878D9"/>
    <w:rsid w:val="00E901D4"/>
    <w:rsid w:val="00E91225"/>
    <w:rsid w:val="00E9136D"/>
    <w:rsid w:val="00E92AA9"/>
    <w:rsid w:val="00E92CC6"/>
    <w:rsid w:val="00E92F26"/>
    <w:rsid w:val="00E935C4"/>
    <w:rsid w:val="00E93ABC"/>
    <w:rsid w:val="00E962E1"/>
    <w:rsid w:val="00E9790D"/>
    <w:rsid w:val="00EA1A12"/>
    <w:rsid w:val="00EA20CA"/>
    <w:rsid w:val="00EA399D"/>
    <w:rsid w:val="00EA5AAA"/>
    <w:rsid w:val="00EA7601"/>
    <w:rsid w:val="00EA7C39"/>
    <w:rsid w:val="00EA7D8C"/>
    <w:rsid w:val="00EB34FD"/>
    <w:rsid w:val="00EB4378"/>
    <w:rsid w:val="00EB44CD"/>
    <w:rsid w:val="00EB44E7"/>
    <w:rsid w:val="00EB4797"/>
    <w:rsid w:val="00EB51C4"/>
    <w:rsid w:val="00EB63D3"/>
    <w:rsid w:val="00EB6DEC"/>
    <w:rsid w:val="00EC15E6"/>
    <w:rsid w:val="00EC23D0"/>
    <w:rsid w:val="00EC2D10"/>
    <w:rsid w:val="00EC2F4A"/>
    <w:rsid w:val="00EC3DAA"/>
    <w:rsid w:val="00EC5E73"/>
    <w:rsid w:val="00EC6C1F"/>
    <w:rsid w:val="00EC7D34"/>
    <w:rsid w:val="00ED15B5"/>
    <w:rsid w:val="00ED3466"/>
    <w:rsid w:val="00ED35A1"/>
    <w:rsid w:val="00ED4E81"/>
    <w:rsid w:val="00ED5C63"/>
    <w:rsid w:val="00ED7C2B"/>
    <w:rsid w:val="00EE005E"/>
    <w:rsid w:val="00EE0AC8"/>
    <w:rsid w:val="00EE1123"/>
    <w:rsid w:val="00EE16B7"/>
    <w:rsid w:val="00EE2914"/>
    <w:rsid w:val="00EE3180"/>
    <w:rsid w:val="00EE7143"/>
    <w:rsid w:val="00EE78FB"/>
    <w:rsid w:val="00EE7D21"/>
    <w:rsid w:val="00EF0E1E"/>
    <w:rsid w:val="00EF214B"/>
    <w:rsid w:val="00EF3A2D"/>
    <w:rsid w:val="00EF5101"/>
    <w:rsid w:val="00EF5D5E"/>
    <w:rsid w:val="00EF627A"/>
    <w:rsid w:val="00EF74B0"/>
    <w:rsid w:val="00EF7F4C"/>
    <w:rsid w:val="00F00515"/>
    <w:rsid w:val="00F01E63"/>
    <w:rsid w:val="00F042EE"/>
    <w:rsid w:val="00F048F8"/>
    <w:rsid w:val="00F04B95"/>
    <w:rsid w:val="00F055BA"/>
    <w:rsid w:val="00F066D1"/>
    <w:rsid w:val="00F067F4"/>
    <w:rsid w:val="00F06C5C"/>
    <w:rsid w:val="00F06D4A"/>
    <w:rsid w:val="00F07DCF"/>
    <w:rsid w:val="00F07E3C"/>
    <w:rsid w:val="00F109E9"/>
    <w:rsid w:val="00F135E1"/>
    <w:rsid w:val="00F14CB6"/>
    <w:rsid w:val="00F167E2"/>
    <w:rsid w:val="00F1685B"/>
    <w:rsid w:val="00F20BB9"/>
    <w:rsid w:val="00F21F74"/>
    <w:rsid w:val="00F22107"/>
    <w:rsid w:val="00F223B8"/>
    <w:rsid w:val="00F22EFA"/>
    <w:rsid w:val="00F237C3"/>
    <w:rsid w:val="00F23DA7"/>
    <w:rsid w:val="00F24FB4"/>
    <w:rsid w:val="00F25E46"/>
    <w:rsid w:val="00F25E4D"/>
    <w:rsid w:val="00F26635"/>
    <w:rsid w:val="00F27589"/>
    <w:rsid w:val="00F27D2A"/>
    <w:rsid w:val="00F3131F"/>
    <w:rsid w:val="00F32CC6"/>
    <w:rsid w:val="00F32FF6"/>
    <w:rsid w:val="00F334EA"/>
    <w:rsid w:val="00F348F5"/>
    <w:rsid w:val="00F4133C"/>
    <w:rsid w:val="00F413AB"/>
    <w:rsid w:val="00F42AEB"/>
    <w:rsid w:val="00F42F2A"/>
    <w:rsid w:val="00F43945"/>
    <w:rsid w:val="00F44742"/>
    <w:rsid w:val="00F44F8D"/>
    <w:rsid w:val="00F46651"/>
    <w:rsid w:val="00F4793F"/>
    <w:rsid w:val="00F47BEC"/>
    <w:rsid w:val="00F47E59"/>
    <w:rsid w:val="00F50375"/>
    <w:rsid w:val="00F5056F"/>
    <w:rsid w:val="00F51388"/>
    <w:rsid w:val="00F51E15"/>
    <w:rsid w:val="00F5219B"/>
    <w:rsid w:val="00F52E38"/>
    <w:rsid w:val="00F5301F"/>
    <w:rsid w:val="00F53971"/>
    <w:rsid w:val="00F5445D"/>
    <w:rsid w:val="00F54646"/>
    <w:rsid w:val="00F547A6"/>
    <w:rsid w:val="00F55E9A"/>
    <w:rsid w:val="00F56280"/>
    <w:rsid w:val="00F56DB8"/>
    <w:rsid w:val="00F57226"/>
    <w:rsid w:val="00F6196D"/>
    <w:rsid w:val="00F619DF"/>
    <w:rsid w:val="00F61E3E"/>
    <w:rsid w:val="00F627D2"/>
    <w:rsid w:val="00F6334C"/>
    <w:rsid w:val="00F63C91"/>
    <w:rsid w:val="00F64127"/>
    <w:rsid w:val="00F66436"/>
    <w:rsid w:val="00F671DF"/>
    <w:rsid w:val="00F678E9"/>
    <w:rsid w:val="00F733D4"/>
    <w:rsid w:val="00F76537"/>
    <w:rsid w:val="00F76A92"/>
    <w:rsid w:val="00F76DC5"/>
    <w:rsid w:val="00F774C7"/>
    <w:rsid w:val="00F80AA8"/>
    <w:rsid w:val="00F80ADC"/>
    <w:rsid w:val="00F80FDA"/>
    <w:rsid w:val="00F80FF6"/>
    <w:rsid w:val="00F81DB3"/>
    <w:rsid w:val="00F81EA1"/>
    <w:rsid w:val="00F822C3"/>
    <w:rsid w:val="00F84714"/>
    <w:rsid w:val="00F8542D"/>
    <w:rsid w:val="00F86477"/>
    <w:rsid w:val="00F86902"/>
    <w:rsid w:val="00F86CD8"/>
    <w:rsid w:val="00F87360"/>
    <w:rsid w:val="00F87C7D"/>
    <w:rsid w:val="00F87D49"/>
    <w:rsid w:val="00F91BF9"/>
    <w:rsid w:val="00F92D52"/>
    <w:rsid w:val="00F9413E"/>
    <w:rsid w:val="00F958BE"/>
    <w:rsid w:val="00F960AE"/>
    <w:rsid w:val="00F96A82"/>
    <w:rsid w:val="00FA0802"/>
    <w:rsid w:val="00FA2C90"/>
    <w:rsid w:val="00FA2DD3"/>
    <w:rsid w:val="00FA39DA"/>
    <w:rsid w:val="00FA3B6B"/>
    <w:rsid w:val="00FA4211"/>
    <w:rsid w:val="00FA446E"/>
    <w:rsid w:val="00FA4900"/>
    <w:rsid w:val="00FA4EA2"/>
    <w:rsid w:val="00FA5127"/>
    <w:rsid w:val="00FA5AF9"/>
    <w:rsid w:val="00FA5CDB"/>
    <w:rsid w:val="00FA5E8B"/>
    <w:rsid w:val="00FA6ABD"/>
    <w:rsid w:val="00FB2254"/>
    <w:rsid w:val="00FB3D0E"/>
    <w:rsid w:val="00FB5506"/>
    <w:rsid w:val="00FB7D07"/>
    <w:rsid w:val="00FC03DC"/>
    <w:rsid w:val="00FC07A8"/>
    <w:rsid w:val="00FC1070"/>
    <w:rsid w:val="00FC2078"/>
    <w:rsid w:val="00FC31CB"/>
    <w:rsid w:val="00FC3358"/>
    <w:rsid w:val="00FC3B33"/>
    <w:rsid w:val="00FC5AFB"/>
    <w:rsid w:val="00FC6E03"/>
    <w:rsid w:val="00FC7695"/>
    <w:rsid w:val="00FD0083"/>
    <w:rsid w:val="00FD00B4"/>
    <w:rsid w:val="00FD01D5"/>
    <w:rsid w:val="00FD04B9"/>
    <w:rsid w:val="00FD06EE"/>
    <w:rsid w:val="00FD08AC"/>
    <w:rsid w:val="00FD0943"/>
    <w:rsid w:val="00FD1599"/>
    <w:rsid w:val="00FD2972"/>
    <w:rsid w:val="00FD2A87"/>
    <w:rsid w:val="00FD415B"/>
    <w:rsid w:val="00FD4673"/>
    <w:rsid w:val="00FD577A"/>
    <w:rsid w:val="00FE0ED0"/>
    <w:rsid w:val="00FE14AF"/>
    <w:rsid w:val="00FE2A44"/>
    <w:rsid w:val="00FE2CBE"/>
    <w:rsid w:val="00FE38F6"/>
    <w:rsid w:val="00FE3AB7"/>
    <w:rsid w:val="00FE4F86"/>
    <w:rsid w:val="00FE55CF"/>
    <w:rsid w:val="00FE5F32"/>
    <w:rsid w:val="00FE7BF6"/>
    <w:rsid w:val="00FF0069"/>
    <w:rsid w:val="00FF0B77"/>
    <w:rsid w:val="00FF1B67"/>
    <w:rsid w:val="00FF2320"/>
    <w:rsid w:val="00F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Titre1">
    <w:name w:val="heading 1"/>
    <w:basedOn w:val="Normal"/>
    <w:next w:val="Normal"/>
    <w:link w:val="Titre1Car"/>
    <w:uiPriority w:val="99"/>
    <w:qFormat/>
    <w:rsid w:val="00110DA4"/>
    <w:pPr>
      <w:keepNext/>
      <w:numPr>
        <w:numId w:val="4"/>
      </w:numPr>
      <w:spacing w:before="360" w:after="240"/>
      <w:outlineLvl w:val="0"/>
    </w:pPr>
    <w:rPr>
      <w:b/>
      <w:kern w:val="28"/>
      <w:sz w:val="24"/>
      <w:u w:val="single"/>
      <w:lang w:eastAsia="en-GB"/>
    </w:rPr>
  </w:style>
  <w:style w:type="paragraph" w:styleId="Titre2">
    <w:name w:val="heading 2"/>
    <w:aliases w:val="TSBTWO"/>
    <w:basedOn w:val="Normal"/>
    <w:next w:val="Normalcentr"/>
    <w:link w:val="Titre2Car"/>
    <w:uiPriority w:val="99"/>
    <w:qFormat/>
    <w:rsid w:val="00AC3C0E"/>
    <w:pPr>
      <w:keepNext/>
      <w:numPr>
        <w:numId w:val="11"/>
      </w:numPr>
      <w:spacing w:before="240"/>
      <w:jc w:val="both"/>
      <w:outlineLvl w:val="1"/>
    </w:pPr>
    <w:rPr>
      <w:b/>
      <w:color w:val="000000"/>
      <w:u w:val="single"/>
    </w:rPr>
  </w:style>
  <w:style w:type="paragraph" w:styleId="Titre3">
    <w:name w:val="heading 3"/>
    <w:aliases w:val="TSBTHREE"/>
    <w:basedOn w:val="Normal"/>
    <w:next w:val="Normal"/>
    <w:link w:val="Titre3Car"/>
    <w:uiPriority w:val="99"/>
    <w:qFormat/>
    <w:rsid w:val="009F5040"/>
    <w:pPr>
      <w:keepNext/>
      <w:numPr>
        <w:ilvl w:val="2"/>
        <w:numId w:val="1"/>
      </w:numPr>
      <w:spacing w:before="200" w:after="60"/>
      <w:jc w:val="both"/>
      <w:outlineLvl w:val="2"/>
    </w:pPr>
    <w:rPr>
      <w:sz w:val="22"/>
      <w:u w:val="single"/>
      <w:lang w:val="en-GB"/>
    </w:rPr>
  </w:style>
  <w:style w:type="paragraph" w:styleId="Titre4">
    <w:name w:val="heading 4"/>
    <w:aliases w:val="TSBFOUR"/>
    <w:basedOn w:val="Normal"/>
    <w:next w:val="Normal"/>
    <w:link w:val="Titre4Car"/>
    <w:uiPriority w:val="99"/>
    <w:qFormat/>
    <w:rsid w:val="009F5040"/>
    <w:pPr>
      <w:keepNext/>
      <w:spacing w:before="80"/>
      <w:outlineLvl w:val="3"/>
    </w:pPr>
    <w:rPr>
      <w:b/>
      <w:i/>
      <w:sz w:val="22"/>
      <w:lang w:val="en-GB"/>
    </w:rPr>
  </w:style>
  <w:style w:type="paragraph" w:styleId="Titre5">
    <w:name w:val="heading 5"/>
    <w:basedOn w:val="Normal"/>
    <w:next w:val="Normal"/>
    <w:link w:val="Titre5Car"/>
    <w:uiPriority w:val="99"/>
    <w:qFormat/>
    <w:rsid w:val="009F5040"/>
    <w:pPr>
      <w:spacing w:before="240" w:after="60"/>
      <w:jc w:val="both"/>
      <w:outlineLvl w:val="4"/>
    </w:pPr>
    <w:rPr>
      <w:sz w:val="22"/>
    </w:rPr>
  </w:style>
  <w:style w:type="paragraph" w:styleId="Titre6">
    <w:name w:val="heading 6"/>
    <w:basedOn w:val="Normal"/>
    <w:next w:val="Normal"/>
    <w:link w:val="Titre6Car"/>
    <w:uiPriority w:val="99"/>
    <w:qFormat/>
    <w:rsid w:val="009F5040"/>
    <w:pPr>
      <w:spacing w:before="240" w:after="60"/>
      <w:jc w:val="both"/>
      <w:outlineLvl w:val="5"/>
    </w:pPr>
    <w:rPr>
      <w:i/>
      <w:sz w:val="22"/>
    </w:rPr>
  </w:style>
  <w:style w:type="paragraph" w:styleId="Titre7">
    <w:name w:val="heading 7"/>
    <w:basedOn w:val="Normal"/>
    <w:next w:val="Normal"/>
    <w:link w:val="Titre7Car"/>
    <w:uiPriority w:val="99"/>
    <w:qFormat/>
    <w:rsid w:val="009F5040"/>
    <w:pPr>
      <w:spacing w:before="240" w:after="60"/>
      <w:jc w:val="both"/>
      <w:outlineLvl w:val="6"/>
    </w:pPr>
    <w:rPr>
      <w:sz w:val="22"/>
    </w:rPr>
  </w:style>
  <w:style w:type="paragraph" w:styleId="Titre8">
    <w:name w:val="heading 8"/>
    <w:basedOn w:val="Normal"/>
    <w:next w:val="Normal"/>
    <w:link w:val="Titre8Car"/>
    <w:uiPriority w:val="99"/>
    <w:qFormat/>
    <w:rsid w:val="009F5040"/>
    <w:pPr>
      <w:keepNext/>
      <w:spacing w:after="60"/>
      <w:jc w:val="center"/>
      <w:outlineLvl w:val="7"/>
    </w:pPr>
    <w:rPr>
      <w:color w:val="FFFFFF"/>
      <w:sz w:val="22"/>
      <w:u w:val="single"/>
      <w:lang w:val="es-ES"/>
    </w:rPr>
  </w:style>
  <w:style w:type="paragraph" w:styleId="Titre9">
    <w:name w:val="heading 9"/>
    <w:basedOn w:val="Normal"/>
    <w:next w:val="Normal"/>
    <w:link w:val="Titre9Car"/>
    <w:uiPriority w:val="99"/>
    <w:qFormat/>
    <w:rsid w:val="009F5040"/>
    <w:pPr>
      <w:spacing w:before="240" w:after="60"/>
      <w:jc w:val="both"/>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10DA4"/>
    <w:rPr>
      <w:rFonts w:ascii="Arial" w:hAnsi="Arial" w:cs="Arial"/>
      <w:b/>
      <w:kern w:val="28"/>
      <w:sz w:val="24"/>
      <w:szCs w:val="20"/>
      <w:u w:val="single"/>
      <w:lang w:eastAsia="en-GB"/>
    </w:rPr>
  </w:style>
  <w:style w:type="character" w:customStyle="1" w:styleId="Titre2Car">
    <w:name w:val="Titre 2 Car"/>
    <w:aliases w:val="TSBTWO Car"/>
    <w:basedOn w:val="Policepardfaut"/>
    <w:link w:val="Titre2"/>
    <w:uiPriority w:val="99"/>
    <w:rsid w:val="00AC3C0E"/>
    <w:rPr>
      <w:rFonts w:ascii="Arial" w:hAnsi="Arial" w:cs="Arial"/>
      <w:b/>
      <w:color w:val="000000"/>
      <w:sz w:val="20"/>
      <w:szCs w:val="20"/>
      <w:u w:val="single"/>
    </w:rPr>
  </w:style>
  <w:style w:type="character" w:customStyle="1" w:styleId="Titre3Car">
    <w:name w:val="Titre 3 Car"/>
    <w:aliases w:val="TSBTHREE Car"/>
    <w:basedOn w:val="Policepardfaut"/>
    <w:link w:val="Titre3"/>
    <w:uiPriority w:val="99"/>
    <w:rsid w:val="005977A0"/>
    <w:rPr>
      <w:rFonts w:ascii="Arial" w:hAnsi="Arial" w:cs="Arial"/>
      <w:szCs w:val="20"/>
      <w:u w:val="single"/>
      <w:lang w:val="en-GB"/>
    </w:rPr>
  </w:style>
  <w:style w:type="character" w:customStyle="1" w:styleId="Titre4Car">
    <w:name w:val="Titre 4 Car"/>
    <w:aliases w:val="TSBFOUR Car"/>
    <w:basedOn w:val="Policepardfaut"/>
    <w:link w:val="Titre4"/>
    <w:uiPriority w:val="9"/>
    <w:semiHidden/>
    <w:rsid w:val="005977A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5977A0"/>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5977A0"/>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5977A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5977A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5977A0"/>
    <w:rPr>
      <w:rFonts w:asciiTheme="majorHAnsi" w:eastAsiaTheme="majorEastAsia" w:hAnsiTheme="majorHAnsi" w:cstheme="majorBidi"/>
    </w:rPr>
  </w:style>
  <w:style w:type="paragraph" w:styleId="Commentaire">
    <w:name w:val="annotation text"/>
    <w:basedOn w:val="Normal"/>
    <w:link w:val="CommentaireCar"/>
    <w:uiPriority w:val="99"/>
    <w:semiHidden/>
    <w:rsid w:val="009F5040"/>
  </w:style>
  <w:style w:type="character" w:customStyle="1" w:styleId="CommentaireCar">
    <w:name w:val="Commentaire Car"/>
    <w:basedOn w:val="Policepardfaut"/>
    <w:link w:val="Commentaire"/>
    <w:uiPriority w:val="99"/>
    <w:semiHidden/>
    <w:rsid w:val="005977A0"/>
    <w:rPr>
      <w:rFonts w:ascii="Arial" w:hAnsi="Arial" w:cs="Arial"/>
      <w:sz w:val="20"/>
      <w:szCs w:val="20"/>
    </w:rPr>
  </w:style>
  <w:style w:type="paragraph" w:styleId="En-tte">
    <w:name w:val="header"/>
    <w:basedOn w:val="Normal"/>
    <w:link w:val="En-tteC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En-tteCar">
    <w:name w:val="En-tête Car"/>
    <w:basedOn w:val="Policepardfaut"/>
    <w:link w:val="En-tte"/>
    <w:uiPriority w:val="99"/>
    <w:locked/>
    <w:rsid w:val="00BF0462"/>
    <w:rPr>
      <w:rFonts w:ascii="Arial" w:hAnsi="Arial" w:cs="Arial"/>
      <w:sz w:val="56"/>
      <w:shd w:val="pct15" w:color="auto" w:fill="auto"/>
      <w:lang w:val="en-US" w:eastAsia="en-US"/>
    </w:rPr>
  </w:style>
  <w:style w:type="paragraph" w:styleId="Normalcentr">
    <w:name w:val="Block Text"/>
    <w:basedOn w:val="Normal"/>
    <w:link w:val="NormalcentrCar"/>
    <w:uiPriority w:val="99"/>
    <w:rsid w:val="009F5040"/>
    <w:pPr>
      <w:spacing w:after="60"/>
      <w:jc w:val="both"/>
    </w:pPr>
    <w:rPr>
      <w:sz w:val="22"/>
    </w:rPr>
  </w:style>
  <w:style w:type="paragraph" w:styleId="Corpsdetexte">
    <w:name w:val="Body Text"/>
    <w:basedOn w:val="Normal"/>
    <w:link w:val="CorpsdetexteCar"/>
    <w:uiPriority w:val="99"/>
    <w:rsid w:val="009F5040"/>
    <w:pPr>
      <w:tabs>
        <w:tab w:val="left" w:pos="540"/>
        <w:tab w:val="left" w:pos="1800"/>
      </w:tabs>
      <w:outlineLvl w:val="0"/>
    </w:pPr>
    <w:rPr>
      <w:color w:val="0000FF"/>
    </w:rPr>
  </w:style>
  <w:style w:type="character" w:customStyle="1" w:styleId="CorpsdetexteCar">
    <w:name w:val="Corps de texte Car"/>
    <w:basedOn w:val="Policepardfaut"/>
    <w:link w:val="Corpsdetexte"/>
    <w:uiPriority w:val="99"/>
    <w:semiHidden/>
    <w:rsid w:val="005977A0"/>
    <w:rPr>
      <w:rFonts w:ascii="Arial" w:hAnsi="Arial" w:cs="Arial"/>
      <w:sz w:val="20"/>
      <w:szCs w:val="20"/>
    </w:rPr>
  </w:style>
  <w:style w:type="paragraph" w:styleId="Retraitcorpsdetexte">
    <w:name w:val="Body Text Indent"/>
    <w:basedOn w:val="Normal"/>
    <w:link w:val="RetraitcorpsdetexteCar"/>
    <w:uiPriority w:val="99"/>
    <w:rsid w:val="009F5040"/>
    <w:pPr>
      <w:ind w:left="720"/>
    </w:pPr>
    <w:rPr>
      <w:sz w:val="22"/>
    </w:rPr>
  </w:style>
  <w:style w:type="character" w:customStyle="1" w:styleId="RetraitcorpsdetexteCar">
    <w:name w:val="Retrait corps de texte Car"/>
    <w:basedOn w:val="Policepardfaut"/>
    <w:link w:val="Retraitcorpsdetexte"/>
    <w:uiPriority w:val="99"/>
    <w:semiHidden/>
    <w:rsid w:val="005977A0"/>
    <w:rPr>
      <w:rFonts w:ascii="Arial" w:hAnsi="Arial" w:cs="Arial"/>
      <w:sz w:val="20"/>
      <w:szCs w:val="20"/>
    </w:rPr>
  </w:style>
  <w:style w:type="paragraph" w:styleId="Corpsdetexte2">
    <w:name w:val="Body Text 2"/>
    <w:basedOn w:val="Normal"/>
    <w:link w:val="Corpsdetexte2Car"/>
    <w:uiPriority w:val="99"/>
    <w:rsid w:val="009F5040"/>
    <w:rPr>
      <w:color w:val="FF0000"/>
      <w:sz w:val="22"/>
    </w:rPr>
  </w:style>
  <w:style w:type="character" w:customStyle="1" w:styleId="Corpsdetexte2Car">
    <w:name w:val="Corps de texte 2 Car"/>
    <w:basedOn w:val="Policepardfaut"/>
    <w:link w:val="Corpsdetexte2"/>
    <w:uiPriority w:val="99"/>
    <w:semiHidden/>
    <w:rsid w:val="005977A0"/>
    <w:rPr>
      <w:rFonts w:ascii="Arial" w:hAnsi="Arial" w:cs="Arial"/>
      <w:sz w:val="20"/>
      <w:szCs w:val="20"/>
    </w:rPr>
  </w:style>
  <w:style w:type="paragraph" w:styleId="Retraitcorpsdetexte2">
    <w:name w:val="Body Text Indent 2"/>
    <w:basedOn w:val="Normal"/>
    <w:link w:val="Retraitcorpsdetexte2Car"/>
    <w:uiPriority w:val="99"/>
    <w:rsid w:val="009F5040"/>
    <w:pPr>
      <w:ind w:left="720"/>
    </w:pPr>
  </w:style>
  <w:style w:type="character" w:customStyle="1" w:styleId="Retraitcorpsdetexte2Car">
    <w:name w:val="Retrait corps de texte 2 Car"/>
    <w:basedOn w:val="Policepardfaut"/>
    <w:link w:val="Retraitcorpsdetexte2"/>
    <w:uiPriority w:val="99"/>
    <w:semiHidden/>
    <w:rsid w:val="005977A0"/>
    <w:rPr>
      <w:rFonts w:ascii="Arial" w:hAnsi="Arial" w:cs="Arial"/>
      <w:sz w:val="20"/>
      <w:szCs w:val="20"/>
    </w:rPr>
  </w:style>
  <w:style w:type="paragraph" w:styleId="Pieddepage">
    <w:name w:val="footer"/>
    <w:basedOn w:val="Normal"/>
    <w:link w:val="PieddepageCar"/>
    <w:uiPriority w:val="99"/>
    <w:rsid w:val="003549AC"/>
    <w:pPr>
      <w:pBdr>
        <w:top w:val="single" w:sz="4" w:space="1" w:color="auto"/>
      </w:pBdr>
      <w:tabs>
        <w:tab w:val="center" w:pos="4320"/>
        <w:tab w:val="right" w:pos="8640"/>
      </w:tabs>
    </w:pPr>
  </w:style>
  <w:style w:type="character" w:customStyle="1" w:styleId="PieddepageCar">
    <w:name w:val="Pied de page Car"/>
    <w:basedOn w:val="Policepardfaut"/>
    <w:link w:val="Pieddepage"/>
    <w:uiPriority w:val="99"/>
    <w:locked/>
    <w:rsid w:val="003549AC"/>
    <w:rPr>
      <w:rFonts w:ascii="Arial" w:hAnsi="Arial" w:cs="Arial"/>
      <w:sz w:val="22"/>
      <w:szCs w:val="22"/>
      <w:lang w:val="en-US" w:eastAsia="en-US"/>
    </w:rPr>
  </w:style>
  <w:style w:type="character" w:styleId="Numrodepage">
    <w:name w:val="page number"/>
    <w:basedOn w:val="Policepardfaut"/>
    <w:uiPriority w:val="99"/>
    <w:rsid w:val="009F5040"/>
    <w:rPr>
      <w:rFonts w:cs="Times New Roman"/>
    </w:rPr>
  </w:style>
  <w:style w:type="paragraph" w:styleId="Retraitcorpsdetexte3">
    <w:name w:val="Body Text Indent 3"/>
    <w:basedOn w:val="Normal"/>
    <w:link w:val="Retraitcorpsdetexte3Car"/>
    <w:uiPriority w:val="99"/>
    <w:rsid w:val="009F5040"/>
    <w:pPr>
      <w:ind w:left="720"/>
    </w:pPr>
    <w:rPr>
      <w:color w:val="0000FF"/>
    </w:rPr>
  </w:style>
  <w:style w:type="character" w:customStyle="1" w:styleId="Retraitcorpsdetexte3Car">
    <w:name w:val="Retrait corps de texte 3 Car"/>
    <w:basedOn w:val="Policepardfaut"/>
    <w:link w:val="Retraitcorpsdetexte3"/>
    <w:uiPriority w:val="99"/>
    <w:semiHidden/>
    <w:rsid w:val="005977A0"/>
    <w:rPr>
      <w:rFonts w:ascii="Arial" w:hAnsi="Arial" w:cs="Arial"/>
      <w:sz w:val="16"/>
      <w:szCs w:val="16"/>
    </w:rPr>
  </w:style>
  <w:style w:type="paragraph" w:styleId="Notedebasdepage">
    <w:name w:val="footnote text"/>
    <w:basedOn w:val="Normal"/>
    <w:link w:val="NotedebasdepageCar"/>
    <w:uiPriority w:val="99"/>
    <w:semiHidden/>
    <w:rsid w:val="009F5040"/>
    <w:pPr>
      <w:jc w:val="both"/>
    </w:pPr>
    <w:rPr>
      <w:sz w:val="22"/>
    </w:rPr>
  </w:style>
  <w:style w:type="character" w:customStyle="1" w:styleId="NotedebasdepageCar">
    <w:name w:val="Note de bas de page Car"/>
    <w:basedOn w:val="Policepardfaut"/>
    <w:link w:val="Notedebasdepage"/>
    <w:uiPriority w:val="99"/>
    <w:semiHidden/>
    <w:rsid w:val="005977A0"/>
    <w:rPr>
      <w:rFonts w:ascii="Arial" w:hAnsi="Arial" w:cs="Arial"/>
      <w:sz w:val="20"/>
      <w:szCs w:val="20"/>
    </w:rPr>
  </w:style>
  <w:style w:type="character" w:styleId="Lienhypertexte">
    <w:name w:val="Hyperlink"/>
    <w:basedOn w:val="Policepardfaut"/>
    <w:uiPriority w:val="99"/>
    <w:rsid w:val="009F5040"/>
    <w:rPr>
      <w:rFonts w:cs="Times New Roman"/>
      <w:color w:val="0000FF"/>
      <w:u w:val="single"/>
    </w:rPr>
  </w:style>
  <w:style w:type="character" w:styleId="lev">
    <w:name w:val="Strong"/>
    <w:basedOn w:val="Policepardfaut"/>
    <w:uiPriority w:val="99"/>
    <w:qFormat/>
    <w:rsid w:val="009F5040"/>
    <w:rPr>
      <w:rFonts w:cs="Times New Roman"/>
      <w:b/>
      <w:bCs/>
    </w:rPr>
  </w:style>
  <w:style w:type="paragraph" w:styleId="TM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M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M3">
    <w:name w:val="toc 3"/>
    <w:basedOn w:val="Normal"/>
    <w:next w:val="Normal"/>
    <w:autoRedefine/>
    <w:uiPriority w:val="39"/>
    <w:rsid w:val="009F5040"/>
    <w:pPr>
      <w:ind w:left="240"/>
    </w:pPr>
  </w:style>
  <w:style w:type="paragraph" w:styleId="TM4">
    <w:name w:val="toc 4"/>
    <w:basedOn w:val="Normal"/>
    <w:next w:val="Normal"/>
    <w:autoRedefine/>
    <w:uiPriority w:val="99"/>
    <w:semiHidden/>
    <w:rsid w:val="009F5040"/>
    <w:pPr>
      <w:ind w:left="480"/>
    </w:pPr>
  </w:style>
  <w:style w:type="paragraph" w:styleId="TM5">
    <w:name w:val="toc 5"/>
    <w:basedOn w:val="Normal"/>
    <w:next w:val="Normal"/>
    <w:autoRedefine/>
    <w:uiPriority w:val="99"/>
    <w:semiHidden/>
    <w:rsid w:val="009F5040"/>
    <w:pPr>
      <w:ind w:left="720"/>
    </w:pPr>
  </w:style>
  <w:style w:type="paragraph" w:styleId="TM6">
    <w:name w:val="toc 6"/>
    <w:basedOn w:val="Normal"/>
    <w:next w:val="Normal"/>
    <w:autoRedefine/>
    <w:uiPriority w:val="99"/>
    <w:semiHidden/>
    <w:rsid w:val="009F5040"/>
    <w:pPr>
      <w:ind w:left="960"/>
    </w:pPr>
  </w:style>
  <w:style w:type="paragraph" w:styleId="TM7">
    <w:name w:val="toc 7"/>
    <w:basedOn w:val="Normal"/>
    <w:next w:val="Normal"/>
    <w:autoRedefine/>
    <w:uiPriority w:val="99"/>
    <w:semiHidden/>
    <w:rsid w:val="009F5040"/>
    <w:pPr>
      <w:ind w:left="1200"/>
    </w:pPr>
  </w:style>
  <w:style w:type="paragraph" w:styleId="TM8">
    <w:name w:val="toc 8"/>
    <w:basedOn w:val="Normal"/>
    <w:next w:val="Normal"/>
    <w:autoRedefine/>
    <w:uiPriority w:val="99"/>
    <w:semiHidden/>
    <w:rsid w:val="009F5040"/>
    <w:pPr>
      <w:ind w:left="1440"/>
    </w:pPr>
  </w:style>
  <w:style w:type="paragraph" w:styleId="TM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Corpsdetexte3">
    <w:name w:val="Body Text 3"/>
    <w:basedOn w:val="Normal"/>
    <w:link w:val="Corpsdetexte3Car"/>
    <w:uiPriority w:val="99"/>
    <w:rsid w:val="009F5040"/>
    <w:rPr>
      <w:sz w:val="16"/>
      <w:szCs w:val="16"/>
    </w:rPr>
  </w:style>
  <w:style w:type="character" w:customStyle="1" w:styleId="Corpsdetexte3Car">
    <w:name w:val="Corps de texte 3 Car"/>
    <w:basedOn w:val="Policepardfaut"/>
    <w:link w:val="Corpsdetexte3"/>
    <w:uiPriority w:val="99"/>
    <w:semiHidden/>
    <w:rsid w:val="005977A0"/>
    <w:rPr>
      <w:rFonts w:ascii="Arial" w:hAnsi="Arial" w:cs="Arial"/>
      <w:sz w:val="16"/>
      <w:szCs w:val="16"/>
    </w:rPr>
  </w:style>
  <w:style w:type="character" w:styleId="Appelnotedebasdep">
    <w:name w:val="footnote reference"/>
    <w:basedOn w:val="Policepardfaut"/>
    <w:uiPriority w:val="99"/>
    <w:semiHidden/>
    <w:rsid w:val="009F5040"/>
    <w:rPr>
      <w:rFonts w:cs="Times New Roman"/>
      <w:vertAlign w:val="superscript"/>
    </w:rPr>
  </w:style>
  <w:style w:type="paragraph" w:styleId="Titre">
    <w:name w:val="Title"/>
    <w:basedOn w:val="Normal"/>
    <w:next w:val="Normal"/>
    <w:link w:val="TitreCar"/>
    <w:uiPriority w:val="99"/>
    <w:qFormat/>
    <w:rsid w:val="009F5040"/>
    <w:pPr>
      <w:spacing w:before="120" w:after="240"/>
      <w:jc w:val="center"/>
    </w:pPr>
    <w:rPr>
      <w:sz w:val="56"/>
      <w:u w:val="double"/>
      <w:lang w:val="en-GB"/>
    </w:rPr>
  </w:style>
  <w:style w:type="character" w:customStyle="1" w:styleId="TitreCar">
    <w:name w:val="Titre Car"/>
    <w:basedOn w:val="Policepardfaut"/>
    <w:link w:val="Titre"/>
    <w:uiPriority w:val="99"/>
    <w:locked/>
    <w:rsid w:val="00BF0462"/>
    <w:rPr>
      <w:rFonts w:ascii="Arial" w:hAnsi="Arial" w:cs="Arial"/>
      <w:sz w:val="56"/>
      <w:u w:val="double"/>
      <w:lang w:eastAsia="en-US"/>
    </w:rPr>
  </w:style>
  <w:style w:type="character" w:customStyle="1" w:styleId="searchtextresume1">
    <w:name w:val="searchtextresume1"/>
    <w:basedOn w:val="Policepardfaut"/>
    <w:uiPriority w:val="99"/>
    <w:rsid w:val="009F5040"/>
    <w:rPr>
      <w:rFonts w:ascii="Arial" w:hAnsi="Arial" w:cs="Arial"/>
      <w:color w:val="000000"/>
      <w:sz w:val="18"/>
      <w:szCs w:val="18"/>
      <w:u w:val="none"/>
      <w:effect w:val="none"/>
    </w:rPr>
  </w:style>
  <w:style w:type="paragraph" w:styleId="Listepuces">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Policepardfaut"/>
    <w:uiPriority w:val="99"/>
    <w:rsid w:val="009F5040"/>
    <w:rPr>
      <w:rFonts w:cs="Times New Roman"/>
      <w:color w:val="FF0000"/>
    </w:rPr>
  </w:style>
  <w:style w:type="paragraph" w:customStyle="1" w:styleId="Default">
    <w:name w:val="Default"/>
    <w:uiPriority w:val="99"/>
    <w:rsid w:val="009F5040"/>
    <w:pPr>
      <w:autoSpaceDE w:val="0"/>
      <w:autoSpaceDN w:val="0"/>
      <w:adjustRightInd w:val="0"/>
    </w:pPr>
    <w:rPr>
      <w:color w:val="000000"/>
      <w:sz w:val="24"/>
      <w:szCs w:val="24"/>
    </w:rPr>
  </w:style>
  <w:style w:type="character" w:styleId="Accentuation">
    <w:name w:val="Emphasis"/>
    <w:basedOn w:val="Policepardfaut"/>
    <w:uiPriority w:val="99"/>
    <w:qFormat/>
    <w:rsid w:val="009F5040"/>
    <w:rPr>
      <w:rFonts w:cs="Times New Roman"/>
      <w:i/>
      <w:iCs/>
    </w:rPr>
  </w:style>
  <w:style w:type="table" w:styleId="Grilledutableau">
    <w:name w:val="Table Grid"/>
    <w:basedOn w:val="TableauNormal"/>
    <w:uiPriority w:val="99"/>
    <w:rsid w:val="002B66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Lienhypertextesuivivisit">
    <w:name w:val="FollowedHyperlink"/>
    <w:basedOn w:val="Policepardfaut"/>
    <w:uiPriority w:val="99"/>
    <w:rsid w:val="000D3E94"/>
    <w:rPr>
      <w:rFonts w:cs="Times New Roman"/>
      <w:color w:val="800080"/>
      <w:u w:val="single"/>
    </w:rPr>
  </w:style>
  <w:style w:type="character" w:customStyle="1" w:styleId="messagetypecontextfrom">
    <w:name w:val="messagetypecontextfrom"/>
    <w:basedOn w:val="Policepardfaut"/>
    <w:uiPriority w:val="99"/>
    <w:rsid w:val="000D4C85"/>
    <w:rPr>
      <w:rFonts w:cs="Times New Roman"/>
    </w:rPr>
  </w:style>
  <w:style w:type="character" w:customStyle="1" w:styleId="messagetypecontextto">
    <w:name w:val="messagetypecontextto"/>
    <w:basedOn w:val="Policepardfaut"/>
    <w:uiPriority w:val="99"/>
    <w:rsid w:val="000D4C85"/>
    <w:rPr>
      <w:rFonts w:cs="Times New Roman"/>
    </w:rPr>
  </w:style>
  <w:style w:type="paragraph" w:styleId="Textedebulles">
    <w:name w:val="Balloon Text"/>
    <w:basedOn w:val="Normal"/>
    <w:link w:val="TextedebullesCar"/>
    <w:uiPriority w:val="99"/>
    <w:semiHidden/>
    <w:rsid w:val="0052689B"/>
    <w:rPr>
      <w:rFonts w:ascii="Tahoma" w:hAnsi="Tahoma" w:cs="Tahoma"/>
      <w:sz w:val="16"/>
      <w:szCs w:val="16"/>
    </w:rPr>
  </w:style>
  <w:style w:type="character" w:customStyle="1" w:styleId="TextedebullesCar">
    <w:name w:val="Texte de bulles Car"/>
    <w:basedOn w:val="Policepardfaut"/>
    <w:link w:val="Textedebulles"/>
    <w:uiPriority w:val="99"/>
    <w:semiHidden/>
    <w:rsid w:val="005977A0"/>
    <w:rPr>
      <w:rFonts w:cs="Arial"/>
      <w:sz w:val="0"/>
      <w:szCs w:val="0"/>
    </w:rPr>
  </w:style>
  <w:style w:type="paragraph" w:styleId="Lgende">
    <w:name w:val="caption"/>
    <w:basedOn w:val="Normal"/>
    <w:next w:val="Normal"/>
    <w:uiPriority w:val="99"/>
    <w:qFormat/>
    <w:rsid w:val="00B1091C"/>
    <w:rPr>
      <w:b/>
      <w:bCs/>
    </w:rPr>
  </w:style>
  <w:style w:type="paragraph" w:styleId="Textebrut">
    <w:name w:val="Plain Text"/>
    <w:basedOn w:val="Normal"/>
    <w:link w:val="TextebrutCar"/>
    <w:uiPriority w:val="99"/>
    <w:rsid w:val="00C67D2C"/>
    <w:rPr>
      <w:rFonts w:ascii="Consolas" w:hAnsi="Consolas"/>
      <w:lang w:val="en-GB" w:eastAsia="en-GB"/>
    </w:rPr>
  </w:style>
  <w:style w:type="character" w:customStyle="1" w:styleId="TextebrutCar">
    <w:name w:val="Texte brut Car"/>
    <w:basedOn w:val="Policepardfaut"/>
    <w:link w:val="Textebru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Normalcentr"/>
    <w:link w:val="DecisionsChar"/>
    <w:uiPriority w:val="99"/>
    <w:rsid w:val="000A0FAC"/>
    <w:rPr>
      <w:color w:val="008000"/>
      <w:sz w:val="20"/>
      <w:lang w:val="en-GB"/>
    </w:rPr>
  </w:style>
  <w:style w:type="character" w:customStyle="1" w:styleId="Title1Char">
    <w:name w:val="Title1 Char"/>
    <w:basedOn w:val="Policepardfaut"/>
    <w:link w:val="Title1"/>
    <w:uiPriority w:val="99"/>
    <w:locked/>
    <w:rsid w:val="00E07780"/>
    <w:rPr>
      <w:rFonts w:ascii="Arial" w:hAnsi="Arial" w:cs="Arial"/>
      <w:b/>
      <w:sz w:val="32"/>
      <w:szCs w:val="32"/>
      <w:u w:val="single"/>
      <w:lang w:eastAsia="en-US"/>
    </w:rPr>
  </w:style>
  <w:style w:type="paragraph" w:customStyle="1" w:styleId="Actions">
    <w:name w:val="Actions"/>
    <w:basedOn w:val="Normalcentr"/>
    <w:link w:val="ActionsChar"/>
    <w:uiPriority w:val="99"/>
    <w:rsid w:val="008F2189"/>
    <w:pPr>
      <w:spacing w:before="120"/>
    </w:pPr>
    <w:rPr>
      <w:color w:val="FF0000"/>
      <w:sz w:val="20"/>
      <w:lang w:val="en-GB"/>
    </w:rPr>
  </w:style>
  <w:style w:type="character" w:customStyle="1" w:styleId="NormalcentrCar">
    <w:name w:val="Normal centré Car"/>
    <w:basedOn w:val="Policepardfaut"/>
    <w:link w:val="Normalcentr"/>
    <w:uiPriority w:val="99"/>
    <w:locked/>
    <w:rsid w:val="00B80712"/>
    <w:rPr>
      <w:rFonts w:ascii="Arial" w:hAnsi="Arial" w:cs="Arial"/>
      <w:sz w:val="22"/>
      <w:lang w:val="en-US" w:eastAsia="en-US"/>
    </w:rPr>
  </w:style>
  <w:style w:type="character" w:customStyle="1" w:styleId="DecisionsChar">
    <w:name w:val="Decisions Char"/>
    <w:basedOn w:val="NormalcentrCar"/>
    <w:link w:val="Decisions"/>
    <w:uiPriority w:val="99"/>
    <w:locked/>
    <w:rsid w:val="000A0FAC"/>
    <w:rPr>
      <w:rFonts w:ascii="Arial" w:hAnsi="Arial" w:cs="Arial"/>
      <w:color w:val="008000"/>
      <w:sz w:val="22"/>
      <w:lang w:val="en-US" w:eastAsia="en-US"/>
    </w:rPr>
  </w:style>
  <w:style w:type="character" w:customStyle="1" w:styleId="ActionsChar">
    <w:name w:val="Actions Char"/>
    <w:basedOn w:val="NormalcentrCar"/>
    <w:link w:val="Actions"/>
    <w:uiPriority w:val="99"/>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Paragraphedeliste">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Policepardfau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En-ttedetabledesmatires">
    <w:name w:val="TOC Heading"/>
    <w:basedOn w:val="Titre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Titre1">
    <w:name w:val="heading 1"/>
    <w:basedOn w:val="Normal"/>
    <w:next w:val="Normal"/>
    <w:link w:val="Titre1Car"/>
    <w:uiPriority w:val="99"/>
    <w:qFormat/>
    <w:rsid w:val="00110DA4"/>
    <w:pPr>
      <w:keepNext/>
      <w:numPr>
        <w:numId w:val="4"/>
      </w:numPr>
      <w:spacing w:before="360" w:after="240"/>
      <w:outlineLvl w:val="0"/>
    </w:pPr>
    <w:rPr>
      <w:b/>
      <w:kern w:val="28"/>
      <w:sz w:val="24"/>
      <w:u w:val="single"/>
      <w:lang w:eastAsia="en-GB"/>
    </w:rPr>
  </w:style>
  <w:style w:type="paragraph" w:styleId="Titre2">
    <w:name w:val="heading 2"/>
    <w:aliases w:val="TSBTWO"/>
    <w:basedOn w:val="Normal"/>
    <w:next w:val="Normalcentr"/>
    <w:link w:val="Titre2Car"/>
    <w:uiPriority w:val="99"/>
    <w:qFormat/>
    <w:rsid w:val="00AC3C0E"/>
    <w:pPr>
      <w:keepNext/>
      <w:numPr>
        <w:numId w:val="11"/>
      </w:numPr>
      <w:spacing w:before="240"/>
      <w:jc w:val="both"/>
      <w:outlineLvl w:val="1"/>
    </w:pPr>
    <w:rPr>
      <w:b/>
      <w:color w:val="000000"/>
      <w:u w:val="single"/>
    </w:rPr>
  </w:style>
  <w:style w:type="paragraph" w:styleId="Titre3">
    <w:name w:val="heading 3"/>
    <w:aliases w:val="TSBTHREE"/>
    <w:basedOn w:val="Normal"/>
    <w:next w:val="Normal"/>
    <w:link w:val="Titre3Car"/>
    <w:uiPriority w:val="99"/>
    <w:qFormat/>
    <w:rsid w:val="009F5040"/>
    <w:pPr>
      <w:keepNext/>
      <w:numPr>
        <w:ilvl w:val="2"/>
        <w:numId w:val="1"/>
      </w:numPr>
      <w:spacing w:before="200" w:after="60"/>
      <w:jc w:val="both"/>
      <w:outlineLvl w:val="2"/>
    </w:pPr>
    <w:rPr>
      <w:sz w:val="22"/>
      <w:u w:val="single"/>
      <w:lang w:val="en-GB"/>
    </w:rPr>
  </w:style>
  <w:style w:type="paragraph" w:styleId="Titre4">
    <w:name w:val="heading 4"/>
    <w:aliases w:val="TSBFOUR"/>
    <w:basedOn w:val="Normal"/>
    <w:next w:val="Normal"/>
    <w:link w:val="Titre4Car"/>
    <w:uiPriority w:val="99"/>
    <w:qFormat/>
    <w:rsid w:val="009F5040"/>
    <w:pPr>
      <w:keepNext/>
      <w:spacing w:before="80"/>
      <w:outlineLvl w:val="3"/>
    </w:pPr>
    <w:rPr>
      <w:b/>
      <w:i/>
      <w:sz w:val="22"/>
      <w:lang w:val="en-GB"/>
    </w:rPr>
  </w:style>
  <w:style w:type="paragraph" w:styleId="Titre5">
    <w:name w:val="heading 5"/>
    <w:basedOn w:val="Normal"/>
    <w:next w:val="Normal"/>
    <w:link w:val="Titre5Car"/>
    <w:uiPriority w:val="99"/>
    <w:qFormat/>
    <w:rsid w:val="009F5040"/>
    <w:pPr>
      <w:spacing w:before="240" w:after="60"/>
      <w:jc w:val="both"/>
      <w:outlineLvl w:val="4"/>
    </w:pPr>
    <w:rPr>
      <w:sz w:val="22"/>
    </w:rPr>
  </w:style>
  <w:style w:type="paragraph" w:styleId="Titre6">
    <w:name w:val="heading 6"/>
    <w:basedOn w:val="Normal"/>
    <w:next w:val="Normal"/>
    <w:link w:val="Titre6Car"/>
    <w:uiPriority w:val="99"/>
    <w:qFormat/>
    <w:rsid w:val="009F5040"/>
    <w:pPr>
      <w:spacing w:before="240" w:after="60"/>
      <w:jc w:val="both"/>
      <w:outlineLvl w:val="5"/>
    </w:pPr>
    <w:rPr>
      <w:i/>
      <w:sz w:val="22"/>
    </w:rPr>
  </w:style>
  <w:style w:type="paragraph" w:styleId="Titre7">
    <w:name w:val="heading 7"/>
    <w:basedOn w:val="Normal"/>
    <w:next w:val="Normal"/>
    <w:link w:val="Titre7Car"/>
    <w:uiPriority w:val="99"/>
    <w:qFormat/>
    <w:rsid w:val="009F5040"/>
    <w:pPr>
      <w:spacing w:before="240" w:after="60"/>
      <w:jc w:val="both"/>
      <w:outlineLvl w:val="6"/>
    </w:pPr>
    <w:rPr>
      <w:sz w:val="22"/>
    </w:rPr>
  </w:style>
  <w:style w:type="paragraph" w:styleId="Titre8">
    <w:name w:val="heading 8"/>
    <w:basedOn w:val="Normal"/>
    <w:next w:val="Normal"/>
    <w:link w:val="Titre8Car"/>
    <w:uiPriority w:val="99"/>
    <w:qFormat/>
    <w:rsid w:val="009F5040"/>
    <w:pPr>
      <w:keepNext/>
      <w:spacing w:after="60"/>
      <w:jc w:val="center"/>
      <w:outlineLvl w:val="7"/>
    </w:pPr>
    <w:rPr>
      <w:color w:val="FFFFFF"/>
      <w:sz w:val="22"/>
      <w:u w:val="single"/>
      <w:lang w:val="es-ES"/>
    </w:rPr>
  </w:style>
  <w:style w:type="paragraph" w:styleId="Titre9">
    <w:name w:val="heading 9"/>
    <w:basedOn w:val="Normal"/>
    <w:next w:val="Normal"/>
    <w:link w:val="Titre9Car"/>
    <w:uiPriority w:val="99"/>
    <w:qFormat/>
    <w:rsid w:val="009F5040"/>
    <w:pPr>
      <w:spacing w:before="240" w:after="60"/>
      <w:jc w:val="both"/>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10DA4"/>
    <w:rPr>
      <w:rFonts w:ascii="Arial" w:hAnsi="Arial" w:cs="Arial"/>
      <w:b/>
      <w:kern w:val="28"/>
      <w:sz w:val="24"/>
      <w:szCs w:val="20"/>
      <w:u w:val="single"/>
      <w:lang w:eastAsia="en-GB"/>
    </w:rPr>
  </w:style>
  <w:style w:type="character" w:customStyle="1" w:styleId="Titre2Car">
    <w:name w:val="Titre 2 Car"/>
    <w:aliases w:val="TSBTWO Car"/>
    <w:basedOn w:val="Policepardfaut"/>
    <w:link w:val="Titre2"/>
    <w:uiPriority w:val="99"/>
    <w:rsid w:val="00AC3C0E"/>
    <w:rPr>
      <w:rFonts w:ascii="Arial" w:hAnsi="Arial" w:cs="Arial"/>
      <w:b/>
      <w:color w:val="000000"/>
      <w:sz w:val="20"/>
      <w:szCs w:val="20"/>
      <w:u w:val="single"/>
    </w:rPr>
  </w:style>
  <w:style w:type="character" w:customStyle="1" w:styleId="Titre3Car">
    <w:name w:val="Titre 3 Car"/>
    <w:aliases w:val="TSBTHREE Car"/>
    <w:basedOn w:val="Policepardfaut"/>
    <w:link w:val="Titre3"/>
    <w:uiPriority w:val="99"/>
    <w:rsid w:val="005977A0"/>
    <w:rPr>
      <w:rFonts w:ascii="Arial" w:hAnsi="Arial" w:cs="Arial"/>
      <w:szCs w:val="20"/>
      <w:u w:val="single"/>
      <w:lang w:val="en-GB"/>
    </w:rPr>
  </w:style>
  <w:style w:type="character" w:customStyle="1" w:styleId="Titre4Car">
    <w:name w:val="Titre 4 Car"/>
    <w:aliases w:val="TSBFOUR Car"/>
    <w:basedOn w:val="Policepardfaut"/>
    <w:link w:val="Titre4"/>
    <w:uiPriority w:val="9"/>
    <w:semiHidden/>
    <w:rsid w:val="005977A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5977A0"/>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5977A0"/>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5977A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5977A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5977A0"/>
    <w:rPr>
      <w:rFonts w:asciiTheme="majorHAnsi" w:eastAsiaTheme="majorEastAsia" w:hAnsiTheme="majorHAnsi" w:cstheme="majorBidi"/>
    </w:rPr>
  </w:style>
  <w:style w:type="paragraph" w:styleId="Commentaire">
    <w:name w:val="annotation text"/>
    <w:basedOn w:val="Normal"/>
    <w:link w:val="CommentaireCar"/>
    <w:uiPriority w:val="99"/>
    <w:semiHidden/>
    <w:rsid w:val="009F5040"/>
  </w:style>
  <w:style w:type="character" w:customStyle="1" w:styleId="CommentaireCar">
    <w:name w:val="Commentaire Car"/>
    <w:basedOn w:val="Policepardfaut"/>
    <w:link w:val="Commentaire"/>
    <w:uiPriority w:val="99"/>
    <w:semiHidden/>
    <w:rsid w:val="005977A0"/>
    <w:rPr>
      <w:rFonts w:ascii="Arial" w:hAnsi="Arial" w:cs="Arial"/>
      <w:sz w:val="20"/>
      <w:szCs w:val="20"/>
    </w:rPr>
  </w:style>
  <w:style w:type="paragraph" w:styleId="En-tte">
    <w:name w:val="header"/>
    <w:basedOn w:val="Normal"/>
    <w:link w:val="En-tteC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En-tteCar">
    <w:name w:val="En-tête Car"/>
    <w:basedOn w:val="Policepardfaut"/>
    <w:link w:val="En-tte"/>
    <w:uiPriority w:val="99"/>
    <w:locked/>
    <w:rsid w:val="00BF0462"/>
    <w:rPr>
      <w:rFonts w:ascii="Arial" w:hAnsi="Arial" w:cs="Arial"/>
      <w:sz w:val="56"/>
      <w:shd w:val="pct15" w:color="auto" w:fill="auto"/>
      <w:lang w:val="en-US" w:eastAsia="en-US"/>
    </w:rPr>
  </w:style>
  <w:style w:type="paragraph" w:styleId="Normalcentr">
    <w:name w:val="Block Text"/>
    <w:basedOn w:val="Normal"/>
    <w:link w:val="NormalcentrCar"/>
    <w:uiPriority w:val="99"/>
    <w:rsid w:val="009F5040"/>
    <w:pPr>
      <w:spacing w:after="60"/>
      <w:jc w:val="both"/>
    </w:pPr>
    <w:rPr>
      <w:sz w:val="22"/>
    </w:rPr>
  </w:style>
  <w:style w:type="paragraph" w:styleId="Corpsdetexte">
    <w:name w:val="Body Text"/>
    <w:basedOn w:val="Normal"/>
    <w:link w:val="CorpsdetexteCar"/>
    <w:uiPriority w:val="99"/>
    <w:rsid w:val="009F5040"/>
    <w:pPr>
      <w:tabs>
        <w:tab w:val="left" w:pos="540"/>
        <w:tab w:val="left" w:pos="1800"/>
      </w:tabs>
      <w:outlineLvl w:val="0"/>
    </w:pPr>
    <w:rPr>
      <w:color w:val="0000FF"/>
    </w:rPr>
  </w:style>
  <w:style w:type="character" w:customStyle="1" w:styleId="CorpsdetexteCar">
    <w:name w:val="Corps de texte Car"/>
    <w:basedOn w:val="Policepardfaut"/>
    <w:link w:val="Corpsdetexte"/>
    <w:uiPriority w:val="99"/>
    <w:semiHidden/>
    <w:rsid w:val="005977A0"/>
    <w:rPr>
      <w:rFonts w:ascii="Arial" w:hAnsi="Arial" w:cs="Arial"/>
      <w:sz w:val="20"/>
      <w:szCs w:val="20"/>
    </w:rPr>
  </w:style>
  <w:style w:type="paragraph" w:styleId="Retraitcorpsdetexte">
    <w:name w:val="Body Text Indent"/>
    <w:basedOn w:val="Normal"/>
    <w:link w:val="RetraitcorpsdetexteCar"/>
    <w:uiPriority w:val="99"/>
    <w:rsid w:val="009F5040"/>
    <w:pPr>
      <w:ind w:left="720"/>
    </w:pPr>
    <w:rPr>
      <w:sz w:val="22"/>
    </w:rPr>
  </w:style>
  <w:style w:type="character" w:customStyle="1" w:styleId="RetraitcorpsdetexteCar">
    <w:name w:val="Retrait corps de texte Car"/>
    <w:basedOn w:val="Policepardfaut"/>
    <w:link w:val="Retraitcorpsdetexte"/>
    <w:uiPriority w:val="99"/>
    <w:semiHidden/>
    <w:rsid w:val="005977A0"/>
    <w:rPr>
      <w:rFonts w:ascii="Arial" w:hAnsi="Arial" w:cs="Arial"/>
      <w:sz w:val="20"/>
      <w:szCs w:val="20"/>
    </w:rPr>
  </w:style>
  <w:style w:type="paragraph" w:styleId="Corpsdetexte2">
    <w:name w:val="Body Text 2"/>
    <w:basedOn w:val="Normal"/>
    <w:link w:val="Corpsdetexte2Car"/>
    <w:uiPriority w:val="99"/>
    <w:rsid w:val="009F5040"/>
    <w:rPr>
      <w:color w:val="FF0000"/>
      <w:sz w:val="22"/>
    </w:rPr>
  </w:style>
  <w:style w:type="character" w:customStyle="1" w:styleId="Corpsdetexte2Car">
    <w:name w:val="Corps de texte 2 Car"/>
    <w:basedOn w:val="Policepardfaut"/>
    <w:link w:val="Corpsdetexte2"/>
    <w:uiPriority w:val="99"/>
    <w:semiHidden/>
    <w:rsid w:val="005977A0"/>
    <w:rPr>
      <w:rFonts w:ascii="Arial" w:hAnsi="Arial" w:cs="Arial"/>
      <w:sz w:val="20"/>
      <w:szCs w:val="20"/>
    </w:rPr>
  </w:style>
  <w:style w:type="paragraph" w:styleId="Retraitcorpsdetexte2">
    <w:name w:val="Body Text Indent 2"/>
    <w:basedOn w:val="Normal"/>
    <w:link w:val="Retraitcorpsdetexte2Car"/>
    <w:uiPriority w:val="99"/>
    <w:rsid w:val="009F5040"/>
    <w:pPr>
      <w:ind w:left="720"/>
    </w:pPr>
  </w:style>
  <w:style w:type="character" w:customStyle="1" w:styleId="Retraitcorpsdetexte2Car">
    <w:name w:val="Retrait corps de texte 2 Car"/>
    <w:basedOn w:val="Policepardfaut"/>
    <w:link w:val="Retraitcorpsdetexte2"/>
    <w:uiPriority w:val="99"/>
    <w:semiHidden/>
    <w:rsid w:val="005977A0"/>
    <w:rPr>
      <w:rFonts w:ascii="Arial" w:hAnsi="Arial" w:cs="Arial"/>
      <w:sz w:val="20"/>
      <w:szCs w:val="20"/>
    </w:rPr>
  </w:style>
  <w:style w:type="paragraph" w:styleId="Pieddepage">
    <w:name w:val="footer"/>
    <w:basedOn w:val="Normal"/>
    <w:link w:val="PieddepageCar"/>
    <w:uiPriority w:val="99"/>
    <w:rsid w:val="003549AC"/>
    <w:pPr>
      <w:pBdr>
        <w:top w:val="single" w:sz="4" w:space="1" w:color="auto"/>
      </w:pBdr>
      <w:tabs>
        <w:tab w:val="center" w:pos="4320"/>
        <w:tab w:val="right" w:pos="8640"/>
      </w:tabs>
    </w:pPr>
  </w:style>
  <w:style w:type="character" w:customStyle="1" w:styleId="PieddepageCar">
    <w:name w:val="Pied de page Car"/>
    <w:basedOn w:val="Policepardfaut"/>
    <w:link w:val="Pieddepage"/>
    <w:uiPriority w:val="99"/>
    <w:locked/>
    <w:rsid w:val="003549AC"/>
    <w:rPr>
      <w:rFonts w:ascii="Arial" w:hAnsi="Arial" w:cs="Arial"/>
      <w:sz w:val="22"/>
      <w:szCs w:val="22"/>
      <w:lang w:val="en-US" w:eastAsia="en-US"/>
    </w:rPr>
  </w:style>
  <w:style w:type="character" w:styleId="Numrodepage">
    <w:name w:val="page number"/>
    <w:basedOn w:val="Policepardfaut"/>
    <w:uiPriority w:val="99"/>
    <w:rsid w:val="009F5040"/>
    <w:rPr>
      <w:rFonts w:cs="Times New Roman"/>
    </w:rPr>
  </w:style>
  <w:style w:type="paragraph" w:styleId="Retraitcorpsdetexte3">
    <w:name w:val="Body Text Indent 3"/>
    <w:basedOn w:val="Normal"/>
    <w:link w:val="Retraitcorpsdetexte3Car"/>
    <w:uiPriority w:val="99"/>
    <w:rsid w:val="009F5040"/>
    <w:pPr>
      <w:ind w:left="720"/>
    </w:pPr>
    <w:rPr>
      <w:color w:val="0000FF"/>
    </w:rPr>
  </w:style>
  <w:style w:type="character" w:customStyle="1" w:styleId="Retraitcorpsdetexte3Car">
    <w:name w:val="Retrait corps de texte 3 Car"/>
    <w:basedOn w:val="Policepardfaut"/>
    <w:link w:val="Retraitcorpsdetexte3"/>
    <w:uiPriority w:val="99"/>
    <w:semiHidden/>
    <w:rsid w:val="005977A0"/>
    <w:rPr>
      <w:rFonts w:ascii="Arial" w:hAnsi="Arial" w:cs="Arial"/>
      <w:sz w:val="16"/>
      <w:szCs w:val="16"/>
    </w:rPr>
  </w:style>
  <w:style w:type="paragraph" w:styleId="Notedebasdepage">
    <w:name w:val="footnote text"/>
    <w:basedOn w:val="Normal"/>
    <w:link w:val="NotedebasdepageCar"/>
    <w:uiPriority w:val="99"/>
    <w:semiHidden/>
    <w:rsid w:val="009F5040"/>
    <w:pPr>
      <w:jc w:val="both"/>
    </w:pPr>
    <w:rPr>
      <w:sz w:val="22"/>
    </w:rPr>
  </w:style>
  <w:style w:type="character" w:customStyle="1" w:styleId="NotedebasdepageCar">
    <w:name w:val="Note de bas de page Car"/>
    <w:basedOn w:val="Policepardfaut"/>
    <w:link w:val="Notedebasdepage"/>
    <w:uiPriority w:val="99"/>
    <w:semiHidden/>
    <w:rsid w:val="005977A0"/>
    <w:rPr>
      <w:rFonts w:ascii="Arial" w:hAnsi="Arial" w:cs="Arial"/>
      <w:sz w:val="20"/>
      <w:szCs w:val="20"/>
    </w:rPr>
  </w:style>
  <w:style w:type="character" w:styleId="Lienhypertexte">
    <w:name w:val="Hyperlink"/>
    <w:basedOn w:val="Policepardfaut"/>
    <w:uiPriority w:val="99"/>
    <w:rsid w:val="009F5040"/>
    <w:rPr>
      <w:rFonts w:cs="Times New Roman"/>
      <w:color w:val="0000FF"/>
      <w:u w:val="single"/>
    </w:rPr>
  </w:style>
  <w:style w:type="character" w:styleId="lev">
    <w:name w:val="Strong"/>
    <w:basedOn w:val="Policepardfaut"/>
    <w:uiPriority w:val="99"/>
    <w:qFormat/>
    <w:rsid w:val="009F5040"/>
    <w:rPr>
      <w:rFonts w:cs="Times New Roman"/>
      <w:b/>
      <w:bCs/>
    </w:rPr>
  </w:style>
  <w:style w:type="paragraph" w:styleId="TM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M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M3">
    <w:name w:val="toc 3"/>
    <w:basedOn w:val="Normal"/>
    <w:next w:val="Normal"/>
    <w:autoRedefine/>
    <w:uiPriority w:val="39"/>
    <w:rsid w:val="009F5040"/>
    <w:pPr>
      <w:ind w:left="240"/>
    </w:pPr>
  </w:style>
  <w:style w:type="paragraph" w:styleId="TM4">
    <w:name w:val="toc 4"/>
    <w:basedOn w:val="Normal"/>
    <w:next w:val="Normal"/>
    <w:autoRedefine/>
    <w:uiPriority w:val="99"/>
    <w:semiHidden/>
    <w:rsid w:val="009F5040"/>
    <w:pPr>
      <w:ind w:left="480"/>
    </w:pPr>
  </w:style>
  <w:style w:type="paragraph" w:styleId="TM5">
    <w:name w:val="toc 5"/>
    <w:basedOn w:val="Normal"/>
    <w:next w:val="Normal"/>
    <w:autoRedefine/>
    <w:uiPriority w:val="99"/>
    <w:semiHidden/>
    <w:rsid w:val="009F5040"/>
    <w:pPr>
      <w:ind w:left="720"/>
    </w:pPr>
  </w:style>
  <w:style w:type="paragraph" w:styleId="TM6">
    <w:name w:val="toc 6"/>
    <w:basedOn w:val="Normal"/>
    <w:next w:val="Normal"/>
    <w:autoRedefine/>
    <w:uiPriority w:val="99"/>
    <w:semiHidden/>
    <w:rsid w:val="009F5040"/>
    <w:pPr>
      <w:ind w:left="960"/>
    </w:pPr>
  </w:style>
  <w:style w:type="paragraph" w:styleId="TM7">
    <w:name w:val="toc 7"/>
    <w:basedOn w:val="Normal"/>
    <w:next w:val="Normal"/>
    <w:autoRedefine/>
    <w:uiPriority w:val="99"/>
    <w:semiHidden/>
    <w:rsid w:val="009F5040"/>
    <w:pPr>
      <w:ind w:left="1200"/>
    </w:pPr>
  </w:style>
  <w:style w:type="paragraph" w:styleId="TM8">
    <w:name w:val="toc 8"/>
    <w:basedOn w:val="Normal"/>
    <w:next w:val="Normal"/>
    <w:autoRedefine/>
    <w:uiPriority w:val="99"/>
    <w:semiHidden/>
    <w:rsid w:val="009F5040"/>
    <w:pPr>
      <w:ind w:left="1440"/>
    </w:pPr>
  </w:style>
  <w:style w:type="paragraph" w:styleId="TM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Corpsdetexte3">
    <w:name w:val="Body Text 3"/>
    <w:basedOn w:val="Normal"/>
    <w:link w:val="Corpsdetexte3Car"/>
    <w:uiPriority w:val="99"/>
    <w:rsid w:val="009F5040"/>
    <w:rPr>
      <w:sz w:val="16"/>
      <w:szCs w:val="16"/>
    </w:rPr>
  </w:style>
  <w:style w:type="character" w:customStyle="1" w:styleId="Corpsdetexte3Car">
    <w:name w:val="Corps de texte 3 Car"/>
    <w:basedOn w:val="Policepardfaut"/>
    <w:link w:val="Corpsdetexte3"/>
    <w:uiPriority w:val="99"/>
    <w:semiHidden/>
    <w:rsid w:val="005977A0"/>
    <w:rPr>
      <w:rFonts w:ascii="Arial" w:hAnsi="Arial" w:cs="Arial"/>
      <w:sz w:val="16"/>
      <w:szCs w:val="16"/>
    </w:rPr>
  </w:style>
  <w:style w:type="character" w:styleId="Appelnotedebasdep">
    <w:name w:val="footnote reference"/>
    <w:basedOn w:val="Policepardfaut"/>
    <w:uiPriority w:val="99"/>
    <w:semiHidden/>
    <w:rsid w:val="009F5040"/>
    <w:rPr>
      <w:rFonts w:cs="Times New Roman"/>
      <w:vertAlign w:val="superscript"/>
    </w:rPr>
  </w:style>
  <w:style w:type="paragraph" w:styleId="Titre">
    <w:name w:val="Title"/>
    <w:basedOn w:val="Normal"/>
    <w:next w:val="Normal"/>
    <w:link w:val="TitreCar"/>
    <w:uiPriority w:val="99"/>
    <w:qFormat/>
    <w:rsid w:val="009F5040"/>
    <w:pPr>
      <w:spacing w:before="120" w:after="240"/>
      <w:jc w:val="center"/>
    </w:pPr>
    <w:rPr>
      <w:sz w:val="56"/>
      <w:u w:val="double"/>
      <w:lang w:val="en-GB"/>
    </w:rPr>
  </w:style>
  <w:style w:type="character" w:customStyle="1" w:styleId="TitreCar">
    <w:name w:val="Titre Car"/>
    <w:basedOn w:val="Policepardfaut"/>
    <w:link w:val="Titre"/>
    <w:uiPriority w:val="99"/>
    <w:locked/>
    <w:rsid w:val="00BF0462"/>
    <w:rPr>
      <w:rFonts w:ascii="Arial" w:hAnsi="Arial" w:cs="Arial"/>
      <w:sz w:val="56"/>
      <w:u w:val="double"/>
      <w:lang w:eastAsia="en-US"/>
    </w:rPr>
  </w:style>
  <w:style w:type="character" w:customStyle="1" w:styleId="searchtextresume1">
    <w:name w:val="searchtextresume1"/>
    <w:basedOn w:val="Policepardfaut"/>
    <w:uiPriority w:val="99"/>
    <w:rsid w:val="009F5040"/>
    <w:rPr>
      <w:rFonts w:ascii="Arial" w:hAnsi="Arial" w:cs="Arial"/>
      <w:color w:val="000000"/>
      <w:sz w:val="18"/>
      <w:szCs w:val="18"/>
      <w:u w:val="none"/>
      <w:effect w:val="none"/>
    </w:rPr>
  </w:style>
  <w:style w:type="paragraph" w:styleId="Listepuces">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Policepardfaut"/>
    <w:uiPriority w:val="99"/>
    <w:rsid w:val="009F5040"/>
    <w:rPr>
      <w:rFonts w:cs="Times New Roman"/>
      <w:color w:val="FF0000"/>
    </w:rPr>
  </w:style>
  <w:style w:type="paragraph" w:customStyle="1" w:styleId="Default">
    <w:name w:val="Default"/>
    <w:uiPriority w:val="99"/>
    <w:rsid w:val="009F5040"/>
    <w:pPr>
      <w:autoSpaceDE w:val="0"/>
      <w:autoSpaceDN w:val="0"/>
      <w:adjustRightInd w:val="0"/>
    </w:pPr>
    <w:rPr>
      <w:color w:val="000000"/>
      <w:sz w:val="24"/>
      <w:szCs w:val="24"/>
    </w:rPr>
  </w:style>
  <w:style w:type="character" w:styleId="Accentuation">
    <w:name w:val="Emphasis"/>
    <w:basedOn w:val="Policepardfaut"/>
    <w:uiPriority w:val="99"/>
    <w:qFormat/>
    <w:rsid w:val="009F5040"/>
    <w:rPr>
      <w:rFonts w:cs="Times New Roman"/>
      <w:i/>
      <w:iCs/>
    </w:rPr>
  </w:style>
  <w:style w:type="table" w:styleId="Grilledutableau">
    <w:name w:val="Table Grid"/>
    <w:basedOn w:val="TableauNormal"/>
    <w:uiPriority w:val="99"/>
    <w:rsid w:val="002B66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Lienhypertextesuivivisit">
    <w:name w:val="FollowedHyperlink"/>
    <w:basedOn w:val="Policepardfaut"/>
    <w:uiPriority w:val="99"/>
    <w:rsid w:val="000D3E94"/>
    <w:rPr>
      <w:rFonts w:cs="Times New Roman"/>
      <w:color w:val="800080"/>
      <w:u w:val="single"/>
    </w:rPr>
  </w:style>
  <w:style w:type="character" w:customStyle="1" w:styleId="messagetypecontextfrom">
    <w:name w:val="messagetypecontextfrom"/>
    <w:basedOn w:val="Policepardfaut"/>
    <w:uiPriority w:val="99"/>
    <w:rsid w:val="000D4C85"/>
    <w:rPr>
      <w:rFonts w:cs="Times New Roman"/>
    </w:rPr>
  </w:style>
  <w:style w:type="character" w:customStyle="1" w:styleId="messagetypecontextto">
    <w:name w:val="messagetypecontextto"/>
    <w:basedOn w:val="Policepardfaut"/>
    <w:uiPriority w:val="99"/>
    <w:rsid w:val="000D4C85"/>
    <w:rPr>
      <w:rFonts w:cs="Times New Roman"/>
    </w:rPr>
  </w:style>
  <w:style w:type="paragraph" w:styleId="Textedebulles">
    <w:name w:val="Balloon Text"/>
    <w:basedOn w:val="Normal"/>
    <w:link w:val="TextedebullesCar"/>
    <w:uiPriority w:val="99"/>
    <w:semiHidden/>
    <w:rsid w:val="0052689B"/>
    <w:rPr>
      <w:rFonts w:ascii="Tahoma" w:hAnsi="Tahoma" w:cs="Tahoma"/>
      <w:sz w:val="16"/>
      <w:szCs w:val="16"/>
    </w:rPr>
  </w:style>
  <w:style w:type="character" w:customStyle="1" w:styleId="TextedebullesCar">
    <w:name w:val="Texte de bulles Car"/>
    <w:basedOn w:val="Policepardfaut"/>
    <w:link w:val="Textedebulles"/>
    <w:uiPriority w:val="99"/>
    <w:semiHidden/>
    <w:rsid w:val="005977A0"/>
    <w:rPr>
      <w:rFonts w:cs="Arial"/>
      <w:sz w:val="0"/>
      <w:szCs w:val="0"/>
    </w:rPr>
  </w:style>
  <w:style w:type="paragraph" w:styleId="Lgende">
    <w:name w:val="caption"/>
    <w:basedOn w:val="Normal"/>
    <w:next w:val="Normal"/>
    <w:uiPriority w:val="99"/>
    <w:qFormat/>
    <w:rsid w:val="00B1091C"/>
    <w:rPr>
      <w:b/>
      <w:bCs/>
    </w:rPr>
  </w:style>
  <w:style w:type="paragraph" w:styleId="Textebrut">
    <w:name w:val="Plain Text"/>
    <w:basedOn w:val="Normal"/>
    <w:link w:val="TextebrutCar"/>
    <w:uiPriority w:val="99"/>
    <w:rsid w:val="00C67D2C"/>
    <w:rPr>
      <w:rFonts w:ascii="Consolas" w:hAnsi="Consolas"/>
      <w:lang w:val="en-GB" w:eastAsia="en-GB"/>
    </w:rPr>
  </w:style>
  <w:style w:type="character" w:customStyle="1" w:styleId="TextebrutCar">
    <w:name w:val="Texte brut Car"/>
    <w:basedOn w:val="Policepardfaut"/>
    <w:link w:val="Textebru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Normalcentr"/>
    <w:link w:val="DecisionsChar"/>
    <w:uiPriority w:val="99"/>
    <w:rsid w:val="000A0FAC"/>
    <w:rPr>
      <w:color w:val="008000"/>
      <w:sz w:val="20"/>
      <w:lang w:val="en-GB"/>
    </w:rPr>
  </w:style>
  <w:style w:type="character" w:customStyle="1" w:styleId="Title1Char">
    <w:name w:val="Title1 Char"/>
    <w:basedOn w:val="Policepardfaut"/>
    <w:link w:val="Title1"/>
    <w:uiPriority w:val="99"/>
    <w:locked/>
    <w:rsid w:val="00E07780"/>
    <w:rPr>
      <w:rFonts w:ascii="Arial" w:hAnsi="Arial" w:cs="Arial"/>
      <w:b/>
      <w:sz w:val="32"/>
      <w:szCs w:val="32"/>
      <w:u w:val="single"/>
      <w:lang w:eastAsia="en-US"/>
    </w:rPr>
  </w:style>
  <w:style w:type="paragraph" w:customStyle="1" w:styleId="Actions">
    <w:name w:val="Actions"/>
    <w:basedOn w:val="Normalcentr"/>
    <w:link w:val="ActionsChar"/>
    <w:uiPriority w:val="99"/>
    <w:rsid w:val="008F2189"/>
    <w:pPr>
      <w:spacing w:before="120"/>
    </w:pPr>
    <w:rPr>
      <w:color w:val="FF0000"/>
      <w:sz w:val="20"/>
      <w:lang w:val="en-GB"/>
    </w:rPr>
  </w:style>
  <w:style w:type="character" w:customStyle="1" w:styleId="NormalcentrCar">
    <w:name w:val="Normal centré Car"/>
    <w:basedOn w:val="Policepardfaut"/>
    <w:link w:val="Normalcentr"/>
    <w:uiPriority w:val="99"/>
    <w:locked/>
    <w:rsid w:val="00B80712"/>
    <w:rPr>
      <w:rFonts w:ascii="Arial" w:hAnsi="Arial" w:cs="Arial"/>
      <w:sz w:val="22"/>
      <w:lang w:val="en-US" w:eastAsia="en-US"/>
    </w:rPr>
  </w:style>
  <w:style w:type="character" w:customStyle="1" w:styleId="DecisionsChar">
    <w:name w:val="Decisions Char"/>
    <w:basedOn w:val="NormalcentrCar"/>
    <w:link w:val="Decisions"/>
    <w:uiPriority w:val="99"/>
    <w:locked/>
    <w:rsid w:val="000A0FAC"/>
    <w:rPr>
      <w:rFonts w:ascii="Arial" w:hAnsi="Arial" w:cs="Arial"/>
      <w:color w:val="008000"/>
      <w:sz w:val="22"/>
      <w:lang w:val="en-US" w:eastAsia="en-US"/>
    </w:rPr>
  </w:style>
  <w:style w:type="character" w:customStyle="1" w:styleId="ActionsChar">
    <w:name w:val="Actions Char"/>
    <w:basedOn w:val="NormalcentrCar"/>
    <w:link w:val="Actions"/>
    <w:uiPriority w:val="99"/>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Paragraphedeliste">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Policepardfau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En-ttedetabledesmatires">
    <w:name w:val="TOC Heading"/>
    <w:basedOn w:val="Titre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393">
      <w:bodyDiv w:val="1"/>
      <w:marLeft w:val="0"/>
      <w:marRight w:val="0"/>
      <w:marTop w:val="0"/>
      <w:marBottom w:val="0"/>
      <w:divBdr>
        <w:top w:val="none" w:sz="0" w:space="0" w:color="auto"/>
        <w:left w:val="none" w:sz="0" w:space="0" w:color="auto"/>
        <w:bottom w:val="none" w:sz="0" w:space="0" w:color="auto"/>
        <w:right w:val="none" w:sz="0" w:space="0" w:color="auto"/>
      </w:divBdr>
    </w:div>
    <w:div w:id="148904505">
      <w:bodyDiv w:val="1"/>
      <w:marLeft w:val="0"/>
      <w:marRight w:val="0"/>
      <w:marTop w:val="0"/>
      <w:marBottom w:val="0"/>
      <w:divBdr>
        <w:top w:val="none" w:sz="0" w:space="0" w:color="auto"/>
        <w:left w:val="none" w:sz="0" w:space="0" w:color="auto"/>
        <w:bottom w:val="none" w:sz="0" w:space="0" w:color="auto"/>
        <w:right w:val="none" w:sz="0" w:space="0" w:color="auto"/>
      </w:divBdr>
    </w:div>
    <w:div w:id="154301790">
      <w:bodyDiv w:val="1"/>
      <w:marLeft w:val="0"/>
      <w:marRight w:val="0"/>
      <w:marTop w:val="0"/>
      <w:marBottom w:val="0"/>
      <w:divBdr>
        <w:top w:val="none" w:sz="0" w:space="0" w:color="auto"/>
        <w:left w:val="none" w:sz="0" w:space="0" w:color="auto"/>
        <w:bottom w:val="none" w:sz="0" w:space="0" w:color="auto"/>
        <w:right w:val="none" w:sz="0" w:space="0" w:color="auto"/>
      </w:divBdr>
    </w:div>
    <w:div w:id="228612155">
      <w:bodyDiv w:val="1"/>
      <w:marLeft w:val="0"/>
      <w:marRight w:val="0"/>
      <w:marTop w:val="0"/>
      <w:marBottom w:val="0"/>
      <w:divBdr>
        <w:top w:val="none" w:sz="0" w:space="0" w:color="auto"/>
        <w:left w:val="none" w:sz="0" w:space="0" w:color="auto"/>
        <w:bottom w:val="none" w:sz="0" w:space="0" w:color="auto"/>
        <w:right w:val="none" w:sz="0" w:space="0" w:color="auto"/>
      </w:divBdr>
    </w:div>
    <w:div w:id="301228075">
      <w:bodyDiv w:val="1"/>
      <w:marLeft w:val="1"/>
      <w:marRight w:val="1"/>
      <w:marTop w:val="1"/>
      <w:marBottom w:val="1"/>
      <w:divBdr>
        <w:top w:val="none" w:sz="0" w:space="0" w:color="auto"/>
        <w:left w:val="none" w:sz="0" w:space="0" w:color="auto"/>
        <w:bottom w:val="none" w:sz="0" w:space="0" w:color="auto"/>
        <w:right w:val="none" w:sz="0" w:space="0" w:color="auto"/>
      </w:divBdr>
    </w:div>
    <w:div w:id="315913293">
      <w:bodyDiv w:val="1"/>
      <w:marLeft w:val="0"/>
      <w:marRight w:val="0"/>
      <w:marTop w:val="0"/>
      <w:marBottom w:val="0"/>
      <w:divBdr>
        <w:top w:val="none" w:sz="0" w:space="0" w:color="auto"/>
        <w:left w:val="none" w:sz="0" w:space="0" w:color="auto"/>
        <w:bottom w:val="none" w:sz="0" w:space="0" w:color="auto"/>
        <w:right w:val="none" w:sz="0" w:space="0" w:color="auto"/>
      </w:divBdr>
    </w:div>
    <w:div w:id="545681225">
      <w:bodyDiv w:val="1"/>
      <w:marLeft w:val="0"/>
      <w:marRight w:val="0"/>
      <w:marTop w:val="0"/>
      <w:marBottom w:val="0"/>
      <w:divBdr>
        <w:top w:val="none" w:sz="0" w:space="0" w:color="auto"/>
        <w:left w:val="none" w:sz="0" w:space="0" w:color="auto"/>
        <w:bottom w:val="none" w:sz="0" w:space="0" w:color="auto"/>
        <w:right w:val="none" w:sz="0" w:space="0" w:color="auto"/>
      </w:divBdr>
    </w:div>
    <w:div w:id="552086126">
      <w:bodyDiv w:val="1"/>
      <w:marLeft w:val="0"/>
      <w:marRight w:val="0"/>
      <w:marTop w:val="0"/>
      <w:marBottom w:val="0"/>
      <w:divBdr>
        <w:top w:val="none" w:sz="0" w:space="0" w:color="auto"/>
        <w:left w:val="none" w:sz="0" w:space="0" w:color="auto"/>
        <w:bottom w:val="none" w:sz="0" w:space="0" w:color="auto"/>
        <w:right w:val="none" w:sz="0" w:space="0" w:color="auto"/>
      </w:divBdr>
    </w:div>
    <w:div w:id="627054764">
      <w:bodyDiv w:val="1"/>
      <w:marLeft w:val="0"/>
      <w:marRight w:val="0"/>
      <w:marTop w:val="0"/>
      <w:marBottom w:val="0"/>
      <w:divBdr>
        <w:top w:val="none" w:sz="0" w:space="0" w:color="auto"/>
        <w:left w:val="none" w:sz="0" w:space="0" w:color="auto"/>
        <w:bottom w:val="none" w:sz="0" w:space="0" w:color="auto"/>
        <w:right w:val="none" w:sz="0" w:space="0" w:color="auto"/>
      </w:divBdr>
    </w:div>
    <w:div w:id="675619607">
      <w:bodyDiv w:val="1"/>
      <w:marLeft w:val="0"/>
      <w:marRight w:val="0"/>
      <w:marTop w:val="0"/>
      <w:marBottom w:val="0"/>
      <w:divBdr>
        <w:top w:val="none" w:sz="0" w:space="0" w:color="auto"/>
        <w:left w:val="none" w:sz="0" w:space="0" w:color="auto"/>
        <w:bottom w:val="none" w:sz="0" w:space="0" w:color="auto"/>
        <w:right w:val="none" w:sz="0" w:space="0" w:color="auto"/>
      </w:divBdr>
    </w:div>
    <w:div w:id="697660794">
      <w:bodyDiv w:val="1"/>
      <w:marLeft w:val="0"/>
      <w:marRight w:val="0"/>
      <w:marTop w:val="0"/>
      <w:marBottom w:val="0"/>
      <w:divBdr>
        <w:top w:val="none" w:sz="0" w:space="0" w:color="auto"/>
        <w:left w:val="none" w:sz="0" w:space="0" w:color="auto"/>
        <w:bottom w:val="none" w:sz="0" w:space="0" w:color="auto"/>
        <w:right w:val="none" w:sz="0" w:space="0" w:color="auto"/>
      </w:divBdr>
    </w:div>
    <w:div w:id="829640368">
      <w:bodyDiv w:val="1"/>
      <w:marLeft w:val="0"/>
      <w:marRight w:val="0"/>
      <w:marTop w:val="0"/>
      <w:marBottom w:val="0"/>
      <w:divBdr>
        <w:top w:val="none" w:sz="0" w:space="0" w:color="auto"/>
        <w:left w:val="none" w:sz="0" w:space="0" w:color="auto"/>
        <w:bottom w:val="none" w:sz="0" w:space="0" w:color="auto"/>
        <w:right w:val="none" w:sz="0" w:space="0" w:color="auto"/>
      </w:divBdr>
    </w:div>
    <w:div w:id="842820897">
      <w:bodyDiv w:val="1"/>
      <w:marLeft w:val="0"/>
      <w:marRight w:val="0"/>
      <w:marTop w:val="0"/>
      <w:marBottom w:val="0"/>
      <w:divBdr>
        <w:top w:val="none" w:sz="0" w:space="0" w:color="auto"/>
        <w:left w:val="none" w:sz="0" w:space="0" w:color="auto"/>
        <w:bottom w:val="none" w:sz="0" w:space="0" w:color="auto"/>
        <w:right w:val="none" w:sz="0" w:space="0" w:color="auto"/>
      </w:divBdr>
    </w:div>
    <w:div w:id="885528230">
      <w:bodyDiv w:val="1"/>
      <w:marLeft w:val="0"/>
      <w:marRight w:val="0"/>
      <w:marTop w:val="0"/>
      <w:marBottom w:val="0"/>
      <w:divBdr>
        <w:top w:val="none" w:sz="0" w:space="0" w:color="auto"/>
        <w:left w:val="none" w:sz="0" w:space="0" w:color="auto"/>
        <w:bottom w:val="none" w:sz="0" w:space="0" w:color="auto"/>
        <w:right w:val="none" w:sz="0" w:space="0" w:color="auto"/>
      </w:divBdr>
    </w:div>
    <w:div w:id="894703453">
      <w:bodyDiv w:val="1"/>
      <w:marLeft w:val="0"/>
      <w:marRight w:val="0"/>
      <w:marTop w:val="0"/>
      <w:marBottom w:val="0"/>
      <w:divBdr>
        <w:top w:val="none" w:sz="0" w:space="0" w:color="auto"/>
        <w:left w:val="none" w:sz="0" w:space="0" w:color="auto"/>
        <w:bottom w:val="none" w:sz="0" w:space="0" w:color="auto"/>
        <w:right w:val="none" w:sz="0" w:space="0" w:color="auto"/>
      </w:divBdr>
    </w:div>
    <w:div w:id="1033337495">
      <w:bodyDiv w:val="1"/>
      <w:marLeft w:val="0"/>
      <w:marRight w:val="0"/>
      <w:marTop w:val="0"/>
      <w:marBottom w:val="0"/>
      <w:divBdr>
        <w:top w:val="none" w:sz="0" w:space="0" w:color="auto"/>
        <w:left w:val="none" w:sz="0" w:space="0" w:color="auto"/>
        <w:bottom w:val="none" w:sz="0" w:space="0" w:color="auto"/>
        <w:right w:val="none" w:sz="0" w:space="0" w:color="auto"/>
      </w:divBdr>
    </w:div>
    <w:div w:id="1037314582">
      <w:bodyDiv w:val="1"/>
      <w:marLeft w:val="0"/>
      <w:marRight w:val="0"/>
      <w:marTop w:val="0"/>
      <w:marBottom w:val="0"/>
      <w:divBdr>
        <w:top w:val="none" w:sz="0" w:space="0" w:color="auto"/>
        <w:left w:val="none" w:sz="0" w:space="0" w:color="auto"/>
        <w:bottom w:val="none" w:sz="0" w:space="0" w:color="auto"/>
        <w:right w:val="none" w:sz="0" w:space="0" w:color="auto"/>
      </w:divBdr>
    </w:div>
    <w:div w:id="1176308921">
      <w:bodyDiv w:val="1"/>
      <w:marLeft w:val="0"/>
      <w:marRight w:val="0"/>
      <w:marTop w:val="0"/>
      <w:marBottom w:val="0"/>
      <w:divBdr>
        <w:top w:val="none" w:sz="0" w:space="0" w:color="auto"/>
        <w:left w:val="none" w:sz="0" w:space="0" w:color="auto"/>
        <w:bottom w:val="none" w:sz="0" w:space="0" w:color="auto"/>
        <w:right w:val="none" w:sz="0" w:space="0" w:color="auto"/>
      </w:divBdr>
    </w:div>
    <w:div w:id="1220049182">
      <w:bodyDiv w:val="1"/>
      <w:marLeft w:val="0"/>
      <w:marRight w:val="0"/>
      <w:marTop w:val="0"/>
      <w:marBottom w:val="0"/>
      <w:divBdr>
        <w:top w:val="none" w:sz="0" w:space="0" w:color="auto"/>
        <w:left w:val="none" w:sz="0" w:space="0" w:color="auto"/>
        <w:bottom w:val="none" w:sz="0" w:space="0" w:color="auto"/>
        <w:right w:val="none" w:sz="0" w:space="0" w:color="auto"/>
      </w:divBdr>
    </w:div>
    <w:div w:id="1326133641">
      <w:bodyDiv w:val="1"/>
      <w:marLeft w:val="0"/>
      <w:marRight w:val="0"/>
      <w:marTop w:val="0"/>
      <w:marBottom w:val="0"/>
      <w:divBdr>
        <w:top w:val="none" w:sz="0" w:space="0" w:color="auto"/>
        <w:left w:val="none" w:sz="0" w:space="0" w:color="auto"/>
        <w:bottom w:val="none" w:sz="0" w:space="0" w:color="auto"/>
        <w:right w:val="none" w:sz="0" w:space="0" w:color="auto"/>
      </w:divBdr>
    </w:div>
    <w:div w:id="1562248663">
      <w:bodyDiv w:val="1"/>
      <w:marLeft w:val="0"/>
      <w:marRight w:val="0"/>
      <w:marTop w:val="0"/>
      <w:marBottom w:val="0"/>
      <w:divBdr>
        <w:top w:val="none" w:sz="0" w:space="0" w:color="auto"/>
        <w:left w:val="none" w:sz="0" w:space="0" w:color="auto"/>
        <w:bottom w:val="none" w:sz="0" w:space="0" w:color="auto"/>
        <w:right w:val="none" w:sz="0" w:space="0" w:color="auto"/>
      </w:divBdr>
    </w:div>
    <w:div w:id="1571576026">
      <w:marLeft w:val="0"/>
      <w:marRight w:val="0"/>
      <w:marTop w:val="0"/>
      <w:marBottom w:val="0"/>
      <w:divBdr>
        <w:top w:val="none" w:sz="0" w:space="0" w:color="auto"/>
        <w:left w:val="none" w:sz="0" w:space="0" w:color="auto"/>
        <w:bottom w:val="none" w:sz="0" w:space="0" w:color="auto"/>
        <w:right w:val="none" w:sz="0" w:space="0" w:color="auto"/>
      </w:divBdr>
      <w:divsChild>
        <w:div w:id="1571576090">
          <w:marLeft w:val="0"/>
          <w:marRight w:val="0"/>
          <w:marTop w:val="0"/>
          <w:marBottom w:val="0"/>
          <w:divBdr>
            <w:top w:val="none" w:sz="0" w:space="0" w:color="auto"/>
            <w:left w:val="none" w:sz="0" w:space="0" w:color="auto"/>
            <w:bottom w:val="none" w:sz="0" w:space="0" w:color="auto"/>
            <w:right w:val="none" w:sz="0" w:space="0" w:color="auto"/>
          </w:divBdr>
          <w:divsChild>
            <w:div w:id="1571576034">
              <w:marLeft w:val="0"/>
              <w:marRight w:val="0"/>
              <w:marTop w:val="0"/>
              <w:marBottom w:val="0"/>
              <w:divBdr>
                <w:top w:val="none" w:sz="0" w:space="0" w:color="auto"/>
                <w:left w:val="none" w:sz="0" w:space="0" w:color="auto"/>
                <w:bottom w:val="none" w:sz="0" w:space="0" w:color="auto"/>
                <w:right w:val="none" w:sz="0" w:space="0" w:color="auto"/>
              </w:divBdr>
            </w:div>
            <w:div w:id="1571576037">
              <w:marLeft w:val="0"/>
              <w:marRight w:val="0"/>
              <w:marTop w:val="0"/>
              <w:marBottom w:val="0"/>
              <w:divBdr>
                <w:top w:val="none" w:sz="0" w:space="0" w:color="auto"/>
                <w:left w:val="none" w:sz="0" w:space="0" w:color="auto"/>
                <w:bottom w:val="none" w:sz="0" w:space="0" w:color="auto"/>
                <w:right w:val="none" w:sz="0" w:space="0" w:color="auto"/>
              </w:divBdr>
            </w:div>
            <w:div w:id="15715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027">
      <w:marLeft w:val="0"/>
      <w:marRight w:val="0"/>
      <w:marTop w:val="0"/>
      <w:marBottom w:val="0"/>
      <w:divBdr>
        <w:top w:val="none" w:sz="0" w:space="0" w:color="auto"/>
        <w:left w:val="none" w:sz="0" w:space="0" w:color="auto"/>
        <w:bottom w:val="none" w:sz="0" w:space="0" w:color="auto"/>
        <w:right w:val="none" w:sz="0" w:space="0" w:color="auto"/>
      </w:divBdr>
    </w:div>
    <w:div w:id="1571576028">
      <w:marLeft w:val="0"/>
      <w:marRight w:val="0"/>
      <w:marTop w:val="0"/>
      <w:marBottom w:val="0"/>
      <w:divBdr>
        <w:top w:val="none" w:sz="0" w:space="0" w:color="auto"/>
        <w:left w:val="none" w:sz="0" w:space="0" w:color="auto"/>
        <w:bottom w:val="none" w:sz="0" w:space="0" w:color="auto"/>
        <w:right w:val="none" w:sz="0" w:space="0" w:color="auto"/>
      </w:divBdr>
    </w:div>
    <w:div w:id="1571576029">
      <w:marLeft w:val="0"/>
      <w:marRight w:val="0"/>
      <w:marTop w:val="0"/>
      <w:marBottom w:val="0"/>
      <w:divBdr>
        <w:top w:val="none" w:sz="0" w:space="0" w:color="auto"/>
        <w:left w:val="none" w:sz="0" w:space="0" w:color="auto"/>
        <w:bottom w:val="none" w:sz="0" w:space="0" w:color="auto"/>
        <w:right w:val="none" w:sz="0" w:space="0" w:color="auto"/>
      </w:divBdr>
    </w:div>
    <w:div w:id="1571576030">
      <w:marLeft w:val="0"/>
      <w:marRight w:val="0"/>
      <w:marTop w:val="0"/>
      <w:marBottom w:val="0"/>
      <w:divBdr>
        <w:top w:val="none" w:sz="0" w:space="0" w:color="auto"/>
        <w:left w:val="none" w:sz="0" w:space="0" w:color="auto"/>
        <w:bottom w:val="none" w:sz="0" w:space="0" w:color="auto"/>
        <w:right w:val="none" w:sz="0" w:space="0" w:color="auto"/>
      </w:divBdr>
    </w:div>
    <w:div w:id="1571576031">
      <w:marLeft w:val="0"/>
      <w:marRight w:val="0"/>
      <w:marTop w:val="0"/>
      <w:marBottom w:val="0"/>
      <w:divBdr>
        <w:top w:val="none" w:sz="0" w:space="0" w:color="auto"/>
        <w:left w:val="none" w:sz="0" w:space="0" w:color="auto"/>
        <w:bottom w:val="none" w:sz="0" w:space="0" w:color="auto"/>
        <w:right w:val="none" w:sz="0" w:space="0" w:color="auto"/>
      </w:divBdr>
    </w:div>
    <w:div w:id="1571576032">
      <w:marLeft w:val="0"/>
      <w:marRight w:val="0"/>
      <w:marTop w:val="0"/>
      <w:marBottom w:val="0"/>
      <w:divBdr>
        <w:top w:val="none" w:sz="0" w:space="0" w:color="auto"/>
        <w:left w:val="none" w:sz="0" w:space="0" w:color="auto"/>
        <w:bottom w:val="none" w:sz="0" w:space="0" w:color="auto"/>
        <w:right w:val="none" w:sz="0" w:space="0" w:color="auto"/>
      </w:divBdr>
    </w:div>
    <w:div w:id="1571576033">
      <w:marLeft w:val="0"/>
      <w:marRight w:val="0"/>
      <w:marTop w:val="0"/>
      <w:marBottom w:val="0"/>
      <w:divBdr>
        <w:top w:val="none" w:sz="0" w:space="0" w:color="auto"/>
        <w:left w:val="none" w:sz="0" w:space="0" w:color="auto"/>
        <w:bottom w:val="none" w:sz="0" w:space="0" w:color="auto"/>
        <w:right w:val="none" w:sz="0" w:space="0" w:color="auto"/>
      </w:divBdr>
    </w:div>
    <w:div w:id="1571576035">
      <w:marLeft w:val="0"/>
      <w:marRight w:val="0"/>
      <w:marTop w:val="0"/>
      <w:marBottom w:val="0"/>
      <w:divBdr>
        <w:top w:val="none" w:sz="0" w:space="0" w:color="auto"/>
        <w:left w:val="none" w:sz="0" w:space="0" w:color="auto"/>
        <w:bottom w:val="none" w:sz="0" w:space="0" w:color="auto"/>
        <w:right w:val="none" w:sz="0" w:space="0" w:color="auto"/>
      </w:divBdr>
    </w:div>
    <w:div w:id="1571576036">
      <w:marLeft w:val="0"/>
      <w:marRight w:val="0"/>
      <w:marTop w:val="0"/>
      <w:marBottom w:val="0"/>
      <w:divBdr>
        <w:top w:val="none" w:sz="0" w:space="0" w:color="auto"/>
        <w:left w:val="none" w:sz="0" w:space="0" w:color="auto"/>
        <w:bottom w:val="none" w:sz="0" w:space="0" w:color="auto"/>
        <w:right w:val="none" w:sz="0" w:space="0" w:color="auto"/>
      </w:divBdr>
    </w:div>
    <w:div w:id="1571576038">
      <w:marLeft w:val="0"/>
      <w:marRight w:val="0"/>
      <w:marTop w:val="0"/>
      <w:marBottom w:val="0"/>
      <w:divBdr>
        <w:top w:val="none" w:sz="0" w:space="0" w:color="auto"/>
        <w:left w:val="none" w:sz="0" w:space="0" w:color="auto"/>
        <w:bottom w:val="none" w:sz="0" w:space="0" w:color="auto"/>
        <w:right w:val="none" w:sz="0" w:space="0" w:color="auto"/>
      </w:divBdr>
    </w:div>
    <w:div w:id="1571576039">
      <w:marLeft w:val="0"/>
      <w:marRight w:val="0"/>
      <w:marTop w:val="0"/>
      <w:marBottom w:val="0"/>
      <w:divBdr>
        <w:top w:val="none" w:sz="0" w:space="0" w:color="auto"/>
        <w:left w:val="none" w:sz="0" w:space="0" w:color="auto"/>
        <w:bottom w:val="none" w:sz="0" w:space="0" w:color="auto"/>
        <w:right w:val="none" w:sz="0" w:space="0" w:color="auto"/>
      </w:divBdr>
    </w:div>
    <w:div w:id="1571576040">
      <w:marLeft w:val="0"/>
      <w:marRight w:val="0"/>
      <w:marTop w:val="0"/>
      <w:marBottom w:val="0"/>
      <w:divBdr>
        <w:top w:val="none" w:sz="0" w:space="0" w:color="auto"/>
        <w:left w:val="none" w:sz="0" w:space="0" w:color="auto"/>
        <w:bottom w:val="none" w:sz="0" w:space="0" w:color="auto"/>
        <w:right w:val="none" w:sz="0" w:space="0" w:color="auto"/>
      </w:divBdr>
    </w:div>
    <w:div w:id="1571576041">
      <w:marLeft w:val="0"/>
      <w:marRight w:val="0"/>
      <w:marTop w:val="0"/>
      <w:marBottom w:val="0"/>
      <w:divBdr>
        <w:top w:val="none" w:sz="0" w:space="0" w:color="auto"/>
        <w:left w:val="none" w:sz="0" w:space="0" w:color="auto"/>
        <w:bottom w:val="none" w:sz="0" w:space="0" w:color="auto"/>
        <w:right w:val="none" w:sz="0" w:space="0" w:color="auto"/>
      </w:divBdr>
      <w:divsChild>
        <w:div w:id="1571576079">
          <w:marLeft w:val="75"/>
          <w:marRight w:val="0"/>
          <w:marTop w:val="100"/>
          <w:marBottom w:val="100"/>
          <w:divBdr>
            <w:top w:val="none" w:sz="0" w:space="0" w:color="auto"/>
            <w:left w:val="single" w:sz="12" w:space="4" w:color="000000"/>
            <w:bottom w:val="none" w:sz="0" w:space="0" w:color="auto"/>
            <w:right w:val="none" w:sz="0" w:space="0" w:color="auto"/>
          </w:divBdr>
        </w:div>
      </w:divsChild>
    </w:div>
    <w:div w:id="1571576042">
      <w:marLeft w:val="0"/>
      <w:marRight w:val="0"/>
      <w:marTop w:val="0"/>
      <w:marBottom w:val="0"/>
      <w:divBdr>
        <w:top w:val="none" w:sz="0" w:space="0" w:color="auto"/>
        <w:left w:val="none" w:sz="0" w:space="0" w:color="auto"/>
        <w:bottom w:val="none" w:sz="0" w:space="0" w:color="auto"/>
        <w:right w:val="none" w:sz="0" w:space="0" w:color="auto"/>
      </w:divBdr>
    </w:div>
    <w:div w:id="1571576043">
      <w:marLeft w:val="0"/>
      <w:marRight w:val="0"/>
      <w:marTop w:val="0"/>
      <w:marBottom w:val="0"/>
      <w:divBdr>
        <w:top w:val="none" w:sz="0" w:space="0" w:color="auto"/>
        <w:left w:val="none" w:sz="0" w:space="0" w:color="auto"/>
        <w:bottom w:val="none" w:sz="0" w:space="0" w:color="auto"/>
        <w:right w:val="none" w:sz="0" w:space="0" w:color="auto"/>
      </w:divBdr>
    </w:div>
    <w:div w:id="1571576044">
      <w:marLeft w:val="0"/>
      <w:marRight w:val="0"/>
      <w:marTop w:val="0"/>
      <w:marBottom w:val="0"/>
      <w:divBdr>
        <w:top w:val="none" w:sz="0" w:space="0" w:color="auto"/>
        <w:left w:val="none" w:sz="0" w:space="0" w:color="auto"/>
        <w:bottom w:val="none" w:sz="0" w:space="0" w:color="auto"/>
        <w:right w:val="none" w:sz="0" w:space="0" w:color="auto"/>
      </w:divBdr>
    </w:div>
    <w:div w:id="1571576045">
      <w:marLeft w:val="0"/>
      <w:marRight w:val="0"/>
      <w:marTop w:val="0"/>
      <w:marBottom w:val="0"/>
      <w:divBdr>
        <w:top w:val="none" w:sz="0" w:space="0" w:color="auto"/>
        <w:left w:val="none" w:sz="0" w:space="0" w:color="auto"/>
        <w:bottom w:val="none" w:sz="0" w:space="0" w:color="auto"/>
        <w:right w:val="none" w:sz="0" w:space="0" w:color="auto"/>
      </w:divBdr>
    </w:div>
    <w:div w:id="1571576046">
      <w:marLeft w:val="0"/>
      <w:marRight w:val="0"/>
      <w:marTop w:val="0"/>
      <w:marBottom w:val="0"/>
      <w:divBdr>
        <w:top w:val="none" w:sz="0" w:space="0" w:color="auto"/>
        <w:left w:val="none" w:sz="0" w:space="0" w:color="auto"/>
        <w:bottom w:val="none" w:sz="0" w:space="0" w:color="auto"/>
        <w:right w:val="none" w:sz="0" w:space="0" w:color="auto"/>
      </w:divBdr>
    </w:div>
    <w:div w:id="1571576047">
      <w:marLeft w:val="0"/>
      <w:marRight w:val="0"/>
      <w:marTop w:val="0"/>
      <w:marBottom w:val="0"/>
      <w:divBdr>
        <w:top w:val="none" w:sz="0" w:space="0" w:color="auto"/>
        <w:left w:val="none" w:sz="0" w:space="0" w:color="auto"/>
        <w:bottom w:val="none" w:sz="0" w:space="0" w:color="auto"/>
        <w:right w:val="none" w:sz="0" w:space="0" w:color="auto"/>
      </w:divBdr>
    </w:div>
    <w:div w:id="1571576048">
      <w:marLeft w:val="0"/>
      <w:marRight w:val="0"/>
      <w:marTop w:val="0"/>
      <w:marBottom w:val="0"/>
      <w:divBdr>
        <w:top w:val="none" w:sz="0" w:space="0" w:color="auto"/>
        <w:left w:val="none" w:sz="0" w:space="0" w:color="auto"/>
        <w:bottom w:val="none" w:sz="0" w:space="0" w:color="auto"/>
        <w:right w:val="none" w:sz="0" w:space="0" w:color="auto"/>
      </w:divBdr>
    </w:div>
    <w:div w:id="1571576049">
      <w:marLeft w:val="0"/>
      <w:marRight w:val="0"/>
      <w:marTop w:val="0"/>
      <w:marBottom w:val="0"/>
      <w:divBdr>
        <w:top w:val="none" w:sz="0" w:space="0" w:color="auto"/>
        <w:left w:val="none" w:sz="0" w:space="0" w:color="auto"/>
        <w:bottom w:val="none" w:sz="0" w:space="0" w:color="auto"/>
        <w:right w:val="none" w:sz="0" w:space="0" w:color="auto"/>
      </w:divBdr>
    </w:div>
    <w:div w:id="1571576051">
      <w:marLeft w:val="0"/>
      <w:marRight w:val="0"/>
      <w:marTop w:val="0"/>
      <w:marBottom w:val="0"/>
      <w:divBdr>
        <w:top w:val="none" w:sz="0" w:space="0" w:color="auto"/>
        <w:left w:val="none" w:sz="0" w:space="0" w:color="auto"/>
        <w:bottom w:val="none" w:sz="0" w:space="0" w:color="auto"/>
        <w:right w:val="none" w:sz="0" w:space="0" w:color="auto"/>
      </w:divBdr>
    </w:div>
    <w:div w:id="1571576052">
      <w:marLeft w:val="0"/>
      <w:marRight w:val="0"/>
      <w:marTop w:val="0"/>
      <w:marBottom w:val="0"/>
      <w:divBdr>
        <w:top w:val="none" w:sz="0" w:space="0" w:color="auto"/>
        <w:left w:val="none" w:sz="0" w:space="0" w:color="auto"/>
        <w:bottom w:val="none" w:sz="0" w:space="0" w:color="auto"/>
        <w:right w:val="none" w:sz="0" w:space="0" w:color="auto"/>
      </w:divBdr>
    </w:div>
    <w:div w:id="1571576053">
      <w:marLeft w:val="0"/>
      <w:marRight w:val="0"/>
      <w:marTop w:val="0"/>
      <w:marBottom w:val="0"/>
      <w:divBdr>
        <w:top w:val="none" w:sz="0" w:space="0" w:color="auto"/>
        <w:left w:val="none" w:sz="0" w:space="0" w:color="auto"/>
        <w:bottom w:val="none" w:sz="0" w:space="0" w:color="auto"/>
        <w:right w:val="none" w:sz="0" w:space="0" w:color="auto"/>
      </w:divBdr>
    </w:div>
    <w:div w:id="1571576054">
      <w:marLeft w:val="0"/>
      <w:marRight w:val="0"/>
      <w:marTop w:val="0"/>
      <w:marBottom w:val="0"/>
      <w:divBdr>
        <w:top w:val="none" w:sz="0" w:space="0" w:color="auto"/>
        <w:left w:val="none" w:sz="0" w:space="0" w:color="auto"/>
        <w:bottom w:val="none" w:sz="0" w:space="0" w:color="auto"/>
        <w:right w:val="none" w:sz="0" w:space="0" w:color="auto"/>
      </w:divBdr>
    </w:div>
    <w:div w:id="1571576055">
      <w:marLeft w:val="0"/>
      <w:marRight w:val="0"/>
      <w:marTop w:val="0"/>
      <w:marBottom w:val="0"/>
      <w:divBdr>
        <w:top w:val="none" w:sz="0" w:space="0" w:color="auto"/>
        <w:left w:val="none" w:sz="0" w:space="0" w:color="auto"/>
        <w:bottom w:val="none" w:sz="0" w:space="0" w:color="auto"/>
        <w:right w:val="none" w:sz="0" w:space="0" w:color="auto"/>
      </w:divBdr>
    </w:div>
    <w:div w:id="1571576056">
      <w:marLeft w:val="0"/>
      <w:marRight w:val="0"/>
      <w:marTop w:val="0"/>
      <w:marBottom w:val="0"/>
      <w:divBdr>
        <w:top w:val="none" w:sz="0" w:space="0" w:color="auto"/>
        <w:left w:val="none" w:sz="0" w:space="0" w:color="auto"/>
        <w:bottom w:val="none" w:sz="0" w:space="0" w:color="auto"/>
        <w:right w:val="none" w:sz="0" w:space="0" w:color="auto"/>
      </w:divBdr>
    </w:div>
    <w:div w:id="1571576057">
      <w:marLeft w:val="0"/>
      <w:marRight w:val="0"/>
      <w:marTop w:val="0"/>
      <w:marBottom w:val="0"/>
      <w:divBdr>
        <w:top w:val="none" w:sz="0" w:space="0" w:color="auto"/>
        <w:left w:val="none" w:sz="0" w:space="0" w:color="auto"/>
        <w:bottom w:val="none" w:sz="0" w:space="0" w:color="auto"/>
        <w:right w:val="none" w:sz="0" w:space="0" w:color="auto"/>
      </w:divBdr>
    </w:div>
    <w:div w:id="1571576058">
      <w:marLeft w:val="0"/>
      <w:marRight w:val="0"/>
      <w:marTop w:val="0"/>
      <w:marBottom w:val="0"/>
      <w:divBdr>
        <w:top w:val="none" w:sz="0" w:space="0" w:color="auto"/>
        <w:left w:val="none" w:sz="0" w:space="0" w:color="auto"/>
        <w:bottom w:val="none" w:sz="0" w:space="0" w:color="auto"/>
        <w:right w:val="none" w:sz="0" w:space="0" w:color="auto"/>
      </w:divBdr>
    </w:div>
    <w:div w:id="1571576059">
      <w:marLeft w:val="0"/>
      <w:marRight w:val="0"/>
      <w:marTop w:val="0"/>
      <w:marBottom w:val="0"/>
      <w:divBdr>
        <w:top w:val="none" w:sz="0" w:space="0" w:color="auto"/>
        <w:left w:val="none" w:sz="0" w:space="0" w:color="auto"/>
        <w:bottom w:val="none" w:sz="0" w:space="0" w:color="auto"/>
        <w:right w:val="none" w:sz="0" w:space="0" w:color="auto"/>
      </w:divBdr>
    </w:div>
    <w:div w:id="1571576060">
      <w:marLeft w:val="0"/>
      <w:marRight w:val="0"/>
      <w:marTop w:val="0"/>
      <w:marBottom w:val="0"/>
      <w:divBdr>
        <w:top w:val="none" w:sz="0" w:space="0" w:color="auto"/>
        <w:left w:val="none" w:sz="0" w:space="0" w:color="auto"/>
        <w:bottom w:val="none" w:sz="0" w:space="0" w:color="auto"/>
        <w:right w:val="none" w:sz="0" w:space="0" w:color="auto"/>
      </w:divBdr>
    </w:div>
    <w:div w:id="1571576061">
      <w:marLeft w:val="0"/>
      <w:marRight w:val="0"/>
      <w:marTop w:val="0"/>
      <w:marBottom w:val="0"/>
      <w:divBdr>
        <w:top w:val="none" w:sz="0" w:space="0" w:color="auto"/>
        <w:left w:val="none" w:sz="0" w:space="0" w:color="auto"/>
        <w:bottom w:val="none" w:sz="0" w:space="0" w:color="auto"/>
        <w:right w:val="none" w:sz="0" w:space="0" w:color="auto"/>
      </w:divBdr>
    </w:div>
    <w:div w:id="1571576064">
      <w:marLeft w:val="0"/>
      <w:marRight w:val="0"/>
      <w:marTop w:val="0"/>
      <w:marBottom w:val="0"/>
      <w:divBdr>
        <w:top w:val="none" w:sz="0" w:space="0" w:color="auto"/>
        <w:left w:val="none" w:sz="0" w:space="0" w:color="auto"/>
        <w:bottom w:val="none" w:sz="0" w:space="0" w:color="auto"/>
        <w:right w:val="none" w:sz="0" w:space="0" w:color="auto"/>
      </w:divBdr>
    </w:div>
    <w:div w:id="1571576065">
      <w:marLeft w:val="0"/>
      <w:marRight w:val="0"/>
      <w:marTop w:val="0"/>
      <w:marBottom w:val="0"/>
      <w:divBdr>
        <w:top w:val="none" w:sz="0" w:space="0" w:color="auto"/>
        <w:left w:val="none" w:sz="0" w:space="0" w:color="auto"/>
        <w:bottom w:val="none" w:sz="0" w:space="0" w:color="auto"/>
        <w:right w:val="none" w:sz="0" w:space="0" w:color="auto"/>
      </w:divBdr>
    </w:div>
    <w:div w:id="1571576066">
      <w:marLeft w:val="0"/>
      <w:marRight w:val="0"/>
      <w:marTop w:val="0"/>
      <w:marBottom w:val="0"/>
      <w:divBdr>
        <w:top w:val="none" w:sz="0" w:space="0" w:color="auto"/>
        <w:left w:val="none" w:sz="0" w:space="0" w:color="auto"/>
        <w:bottom w:val="none" w:sz="0" w:space="0" w:color="auto"/>
        <w:right w:val="none" w:sz="0" w:space="0" w:color="auto"/>
      </w:divBdr>
    </w:div>
    <w:div w:id="1571576067">
      <w:marLeft w:val="0"/>
      <w:marRight w:val="0"/>
      <w:marTop w:val="0"/>
      <w:marBottom w:val="0"/>
      <w:divBdr>
        <w:top w:val="none" w:sz="0" w:space="0" w:color="auto"/>
        <w:left w:val="none" w:sz="0" w:space="0" w:color="auto"/>
        <w:bottom w:val="none" w:sz="0" w:space="0" w:color="auto"/>
        <w:right w:val="none" w:sz="0" w:space="0" w:color="auto"/>
      </w:divBdr>
    </w:div>
    <w:div w:id="1571576068">
      <w:marLeft w:val="0"/>
      <w:marRight w:val="0"/>
      <w:marTop w:val="0"/>
      <w:marBottom w:val="0"/>
      <w:divBdr>
        <w:top w:val="none" w:sz="0" w:space="0" w:color="auto"/>
        <w:left w:val="none" w:sz="0" w:space="0" w:color="auto"/>
        <w:bottom w:val="none" w:sz="0" w:space="0" w:color="auto"/>
        <w:right w:val="none" w:sz="0" w:space="0" w:color="auto"/>
      </w:divBdr>
    </w:div>
    <w:div w:id="1571576069">
      <w:marLeft w:val="0"/>
      <w:marRight w:val="0"/>
      <w:marTop w:val="0"/>
      <w:marBottom w:val="0"/>
      <w:divBdr>
        <w:top w:val="none" w:sz="0" w:space="0" w:color="auto"/>
        <w:left w:val="none" w:sz="0" w:space="0" w:color="auto"/>
        <w:bottom w:val="none" w:sz="0" w:space="0" w:color="auto"/>
        <w:right w:val="none" w:sz="0" w:space="0" w:color="auto"/>
      </w:divBdr>
    </w:div>
    <w:div w:id="1571576070">
      <w:marLeft w:val="0"/>
      <w:marRight w:val="0"/>
      <w:marTop w:val="0"/>
      <w:marBottom w:val="0"/>
      <w:divBdr>
        <w:top w:val="none" w:sz="0" w:space="0" w:color="auto"/>
        <w:left w:val="none" w:sz="0" w:space="0" w:color="auto"/>
        <w:bottom w:val="none" w:sz="0" w:space="0" w:color="auto"/>
        <w:right w:val="none" w:sz="0" w:space="0" w:color="auto"/>
      </w:divBdr>
    </w:div>
    <w:div w:id="1571576071">
      <w:marLeft w:val="0"/>
      <w:marRight w:val="0"/>
      <w:marTop w:val="0"/>
      <w:marBottom w:val="0"/>
      <w:divBdr>
        <w:top w:val="none" w:sz="0" w:space="0" w:color="auto"/>
        <w:left w:val="none" w:sz="0" w:space="0" w:color="auto"/>
        <w:bottom w:val="none" w:sz="0" w:space="0" w:color="auto"/>
        <w:right w:val="none" w:sz="0" w:space="0" w:color="auto"/>
      </w:divBdr>
    </w:div>
    <w:div w:id="1571576072">
      <w:marLeft w:val="0"/>
      <w:marRight w:val="0"/>
      <w:marTop w:val="0"/>
      <w:marBottom w:val="0"/>
      <w:divBdr>
        <w:top w:val="none" w:sz="0" w:space="0" w:color="auto"/>
        <w:left w:val="none" w:sz="0" w:space="0" w:color="auto"/>
        <w:bottom w:val="none" w:sz="0" w:space="0" w:color="auto"/>
        <w:right w:val="none" w:sz="0" w:space="0" w:color="auto"/>
      </w:divBdr>
    </w:div>
    <w:div w:id="1571576073">
      <w:marLeft w:val="0"/>
      <w:marRight w:val="0"/>
      <w:marTop w:val="0"/>
      <w:marBottom w:val="0"/>
      <w:divBdr>
        <w:top w:val="none" w:sz="0" w:space="0" w:color="auto"/>
        <w:left w:val="none" w:sz="0" w:space="0" w:color="auto"/>
        <w:bottom w:val="none" w:sz="0" w:space="0" w:color="auto"/>
        <w:right w:val="none" w:sz="0" w:space="0" w:color="auto"/>
      </w:divBdr>
    </w:div>
    <w:div w:id="1571576074">
      <w:marLeft w:val="0"/>
      <w:marRight w:val="0"/>
      <w:marTop w:val="0"/>
      <w:marBottom w:val="0"/>
      <w:divBdr>
        <w:top w:val="none" w:sz="0" w:space="0" w:color="auto"/>
        <w:left w:val="none" w:sz="0" w:space="0" w:color="auto"/>
        <w:bottom w:val="none" w:sz="0" w:space="0" w:color="auto"/>
        <w:right w:val="none" w:sz="0" w:space="0" w:color="auto"/>
      </w:divBdr>
    </w:div>
    <w:div w:id="1571576075">
      <w:marLeft w:val="0"/>
      <w:marRight w:val="0"/>
      <w:marTop w:val="0"/>
      <w:marBottom w:val="0"/>
      <w:divBdr>
        <w:top w:val="none" w:sz="0" w:space="0" w:color="auto"/>
        <w:left w:val="none" w:sz="0" w:space="0" w:color="auto"/>
        <w:bottom w:val="none" w:sz="0" w:space="0" w:color="auto"/>
        <w:right w:val="none" w:sz="0" w:space="0" w:color="auto"/>
      </w:divBdr>
    </w:div>
    <w:div w:id="1571576076">
      <w:marLeft w:val="0"/>
      <w:marRight w:val="0"/>
      <w:marTop w:val="0"/>
      <w:marBottom w:val="0"/>
      <w:divBdr>
        <w:top w:val="none" w:sz="0" w:space="0" w:color="auto"/>
        <w:left w:val="none" w:sz="0" w:space="0" w:color="auto"/>
        <w:bottom w:val="none" w:sz="0" w:space="0" w:color="auto"/>
        <w:right w:val="none" w:sz="0" w:space="0" w:color="auto"/>
      </w:divBdr>
    </w:div>
    <w:div w:id="1571576077">
      <w:marLeft w:val="0"/>
      <w:marRight w:val="0"/>
      <w:marTop w:val="0"/>
      <w:marBottom w:val="0"/>
      <w:divBdr>
        <w:top w:val="none" w:sz="0" w:space="0" w:color="auto"/>
        <w:left w:val="none" w:sz="0" w:space="0" w:color="auto"/>
        <w:bottom w:val="none" w:sz="0" w:space="0" w:color="auto"/>
        <w:right w:val="none" w:sz="0" w:space="0" w:color="auto"/>
      </w:divBdr>
    </w:div>
    <w:div w:id="1571576080">
      <w:marLeft w:val="0"/>
      <w:marRight w:val="0"/>
      <w:marTop w:val="0"/>
      <w:marBottom w:val="0"/>
      <w:divBdr>
        <w:top w:val="none" w:sz="0" w:space="0" w:color="auto"/>
        <w:left w:val="none" w:sz="0" w:space="0" w:color="auto"/>
        <w:bottom w:val="none" w:sz="0" w:space="0" w:color="auto"/>
        <w:right w:val="none" w:sz="0" w:space="0" w:color="auto"/>
      </w:divBdr>
    </w:div>
    <w:div w:id="1571576081">
      <w:marLeft w:val="0"/>
      <w:marRight w:val="0"/>
      <w:marTop w:val="0"/>
      <w:marBottom w:val="0"/>
      <w:divBdr>
        <w:top w:val="none" w:sz="0" w:space="0" w:color="auto"/>
        <w:left w:val="none" w:sz="0" w:space="0" w:color="auto"/>
        <w:bottom w:val="none" w:sz="0" w:space="0" w:color="auto"/>
        <w:right w:val="none" w:sz="0" w:space="0" w:color="auto"/>
      </w:divBdr>
    </w:div>
    <w:div w:id="1571576082">
      <w:marLeft w:val="0"/>
      <w:marRight w:val="0"/>
      <w:marTop w:val="0"/>
      <w:marBottom w:val="0"/>
      <w:divBdr>
        <w:top w:val="none" w:sz="0" w:space="0" w:color="auto"/>
        <w:left w:val="none" w:sz="0" w:space="0" w:color="auto"/>
        <w:bottom w:val="none" w:sz="0" w:space="0" w:color="auto"/>
        <w:right w:val="none" w:sz="0" w:space="0" w:color="auto"/>
      </w:divBdr>
    </w:div>
    <w:div w:id="1571576084">
      <w:marLeft w:val="0"/>
      <w:marRight w:val="0"/>
      <w:marTop w:val="0"/>
      <w:marBottom w:val="0"/>
      <w:divBdr>
        <w:top w:val="none" w:sz="0" w:space="0" w:color="auto"/>
        <w:left w:val="none" w:sz="0" w:space="0" w:color="auto"/>
        <w:bottom w:val="none" w:sz="0" w:space="0" w:color="auto"/>
        <w:right w:val="none" w:sz="0" w:space="0" w:color="auto"/>
      </w:divBdr>
    </w:div>
    <w:div w:id="1571576085">
      <w:marLeft w:val="0"/>
      <w:marRight w:val="0"/>
      <w:marTop w:val="0"/>
      <w:marBottom w:val="0"/>
      <w:divBdr>
        <w:top w:val="none" w:sz="0" w:space="0" w:color="auto"/>
        <w:left w:val="none" w:sz="0" w:space="0" w:color="auto"/>
        <w:bottom w:val="none" w:sz="0" w:space="0" w:color="auto"/>
        <w:right w:val="none" w:sz="0" w:space="0" w:color="auto"/>
      </w:divBdr>
    </w:div>
    <w:div w:id="1571576086">
      <w:marLeft w:val="0"/>
      <w:marRight w:val="0"/>
      <w:marTop w:val="0"/>
      <w:marBottom w:val="0"/>
      <w:divBdr>
        <w:top w:val="none" w:sz="0" w:space="0" w:color="auto"/>
        <w:left w:val="none" w:sz="0" w:space="0" w:color="auto"/>
        <w:bottom w:val="none" w:sz="0" w:space="0" w:color="auto"/>
        <w:right w:val="none" w:sz="0" w:space="0" w:color="auto"/>
      </w:divBdr>
    </w:div>
    <w:div w:id="1571576087">
      <w:marLeft w:val="0"/>
      <w:marRight w:val="0"/>
      <w:marTop w:val="0"/>
      <w:marBottom w:val="0"/>
      <w:divBdr>
        <w:top w:val="none" w:sz="0" w:space="0" w:color="auto"/>
        <w:left w:val="none" w:sz="0" w:space="0" w:color="auto"/>
        <w:bottom w:val="none" w:sz="0" w:space="0" w:color="auto"/>
        <w:right w:val="none" w:sz="0" w:space="0" w:color="auto"/>
      </w:divBdr>
    </w:div>
    <w:div w:id="1571576088">
      <w:marLeft w:val="0"/>
      <w:marRight w:val="0"/>
      <w:marTop w:val="0"/>
      <w:marBottom w:val="0"/>
      <w:divBdr>
        <w:top w:val="none" w:sz="0" w:space="0" w:color="auto"/>
        <w:left w:val="none" w:sz="0" w:space="0" w:color="auto"/>
        <w:bottom w:val="none" w:sz="0" w:space="0" w:color="auto"/>
        <w:right w:val="none" w:sz="0" w:space="0" w:color="auto"/>
      </w:divBdr>
    </w:div>
    <w:div w:id="1571576089">
      <w:marLeft w:val="0"/>
      <w:marRight w:val="0"/>
      <w:marTop w:val="0"/>
      <w:marBottom w:val="0"/>
      <w:divBdr>
        <w:top w:val="none" w:sz="0" w:space="0" w:color="auto"/>
        <w:left w:val="none" w:sz="0" w:space="0" w:color="auto"/>
        <w:bottom w:val="none" w:sz="0" w:space="0" w:color="auto"/>
        <w:right w:val="none" w:sz="0" w:space="0" w:color="auto"/>
      </w:divBdr>
    </w:div>
    <w:div w:id="1571576092">
      <w:marLeft w:val="0"/>
      <w:marRight w:val="0"/>
      <w:marTop w:val="0"/>
      <w:marBottom w:val="0"/>
      <w:divBdr>
        <w:top w:val="none" w:sz="0" w:space="0" w:color="auto"/>
        <w:left w:val="none" w:sz="0" w:space="0" w:color="auto"/>
        <w:bottom w:val="none" w:sz="0" w:space="0" w:color="auto"/>
        <w:right w:val="none" w:sz="0" w:space="0" w:color="auto"/>
      </w:divBdr>
    </w:div>
    <w:div w:id="1571576093">
      <w:marLeft w:val="0"/>
      <w:marRight w:val="0"/>
      <w:marTop w:val="0"/>
      <w:marBottom w:val="0"/>
      <w:divBdr>
        <w:top w:val="none" w:sz="0" w:space="0" w:color="auto"/>
        <w:left w:val="none" w:sz="0" w:space="0" w:color="auto"/>
        <w:bottom w:val="none" w:sz="0" w:space="0" w:color="auto"/>
        <w:right w:val="none" w:sz="0" w:space="0" w:color="auto"/>
      </w:divBdr>
    </w:div>
    <w:div w:id="1571576094">
      <w:marLeft w:val="0"/>
      <w:marRight w:val="0"/>
      <w:marTop w:val="0"/>
      <w:marBottom w:val="0"/>
      <w:divBdr>
        <w:top w:val="none" w:sz="0" w:space="0" w:color="auto"/>
        <w:left w:val="none" w:sz="0" w:space="0" w:color="auto"/>
        <w:bottom w:val="none" w:sz="0" w:space="0" w:color="auto"/>
        <w:right w:val="none" w:sz="0" w:space="0" w:color="auto"/>
      </w:divBdr>
    </w:div>
    <w:div w:id="1571576095">
      <w:marLeft w:val="0"/>
      <w:marRight w:val="0"/>
      <w:marTop w:val="0"/>
      <w:marBottom w:val="0"/>
      <w:divBdr>
        <w:top w:val="none" w:sz="0" w:space="0" w:color="auto"/>
        <w:left w:val="none" w:sz="0" w:space="0" w:color="auto"/>
        <w:bottom w:val="none" w:sz="0" w:space="0" w:color="auto"/>
        <w:right w:val="none" w:sz="0" w:space="0" w:color="auto"/>
      </w:divBdr>
    </w:div>
    <w:div w:id="1571576096">
      <w:marLeft w:val="0"/>
      <w:marRight w:val="0"/>
      <w:marTop w:val="0"/>
      <w:marBottom w:val="0"/>
      <w:divBdr>
        <w:top w:val="none" w:sz="0" w:space="0" w:color="auto"/>
        <w:left w:val="none" w:sz="0" w:space="0" w:color="auto"/>
        <w:bottom w:val="none" w:sz="0" w:space="0" w:color="auto"/>
        <w:right w:val="none" w:sz="0" w:space="0" w:color="auto"/>
      </w:divBdr>
    </w:div>
    <w:div w:id="1571576097">
      <w:marLeft w:val="0"/>
      <w:marRight w:val="0"/>
      <w:marTop w:val="0"/>
      <w:marBottom w:val="0"/>
      <w:divBdr>
        <w:top w:val="none" w:sz="0" w:space="0" w:color="auto"/>
        <w:left w:val="none" w:sz="0" w:space="0" w:color="auto"/>
        <w:bottom w:val="none" w:sz="0" w:space="0" w:color="auto"/>
        <w:right w:val="none" w:sz="0" w:space="0" w:color="auto"/>
      </w:divBdr>
    </w:div>
    <w:div w:id="1571576098">
      <w:marLeft w:val="0"/>
      <w:marRight w:val="0"/>
      <w:marTop w:val="0"/>
      <w:marBottom w:val="0"/>
      <w:divBdr>
        <w:top w:val="none" w:sz="0" w:space="0" w:color="auto"/>
        <w:left w:val="none" w:sz="0" w:space="0" w:color="auto"/>
        <w:bottom w:val="none" w:sz="0" w:space="0" w:color="auto"/>
        <w:right w:val="none" w:sz="0" w:space="0" w:color="auto"/>
      </w:divBdr>
    </w:div>
    <w:div w:id="1571576099">
      <w:marLeft w:val="0"/>
      <w:marRight w:val="0"/>
      <w:marTop w:val="0"/>
      <w:marBottom w:val="0"/>
      <w:divBdr>
        <w:top w:val="none" w:sz="0" w:space="0" w:color="auto"/>
        <w:left w:val="none" w:sz="0" w:space="0" w:color="auto"/>
        <w:bottom w:val="none" w:sz="0" w:space="0" w:color="auto"/>
        <w:right w:val="none" w:sz="0" w:space="0" w:color="auto"/>
      </w:divBdr>
    </w:div>
    <w:div w:id="1571576100">
      <w:marLeft w:val="0"/>
      <w:marRight w:val="0"/>
      <w:marTop w:val="0"/>
      <w:marBottom w:val="0"/>
      <w:divBdr>
        <w:top w:val="none" w:sz="0" w:space="0" w:color="auto"/>
        <w:left w:val="none" w:sz="0" w:space="0" w:color="auto"/>
        <w:bottom w:val="none" w:sz="0" w:space="0" w:color="auto"/>
        <w:right w:val="none" w:sz="0" w:space="0" w:color="auto"/>
      </w:divBdr>
    </w:div>
    <w:div w:id="1571576101">
      <w:marLeft w:val="0"/>
      <w:marRight w:val="0"/>
      <w:marTop w:val="0"/>
      <w:marBottom w:val="0"/>
      <w:divBdr>
        <w:top w:val="none" w:sz="0" w:space="0" w:color="auto"/>
        <w:left w:val="none" w:sz="0" w:space="0" w:color="auto"/>
        <w:bottom w:val="none" w:sz="0" w:space="0" w:color="auto"/>
        <w:right w:val="none" w:sz="0" w:space="0" w:color="auto"/>
      </w:divBdr>
    </w:div>
    <w:div w:id="1571576102">
      <w:marLeft w:val="0"/>
      <w:marRight w:val="0"/>
      <w:marTop w:val="0"/>
      <w:marBottom w:val="0"/>
      <w:divBdr>
        <w:top w:val="none" w:sz="0" w:space="0" w:color="auto"/>
        <w:left w:val="none" w:sz="0" w:space="0" w:color="auto"/>
        <w:bottom w:val="none" w:sz="0" w:space="0" w:color="auto"/>
        <w:right w:val="none" w:sz="0" w:space="0" w:color="auto"/>
      </w:divBdr>
    </w:div>
    <w:div w:id="1571576103">
      <w:marLeft w:val="0"/>
      <w:marRight w:val="0"/>
      <w:marTop w:val="0"/>
      <w:marBottom w:val="0"/>
      <w:divBdr>
        <w:top w:val="none" w:sz="0" w:space="0" w:color="auto"/>
        <w:left w:val="none" w:sz="0" w:space="0" w:color="auto"/>
        <w:bottom w:val="none" w:sz="0" w:space="0" w:color="auto"/>
        <w:right w:val="none" w:sz="0" w:space="0" w:color="auto"/>
      </w:divBdr>
    </w:div>
    <w:div w:id="1571576104">
      <w:marLeft w:val="0"/>
      <w:marRight w:val="0"/>
      <w:marTop w:val="0"/>
      <w:marBottom w:val="0"/>
      <w:divBdr>
        <w:top w:val="none" w:sz="0" w:space="0" w:color="auto"/>
        <w:left w:val="none" w:sz="0" w:space="0" w:color="auto"/>
        <w:bottom w:val="none" w:sz="0" w:space="0" w:color="auto"/>
        <w:right w:val="none" w:sz="0" w:space="0" w:color="auto"/>
      </w:divBdr>
    </w:div>
    <w:div w:id="1571576105">
      <w:marLeft w:val="0"/>
      <w:marRight w:val="0"/>
      <w:marTop w:val="0"/>
      <w:marBottom w:val="0"/>
      <w:divBdr>
        <w:top w:val="none" w:sz="0" w:space="0" w:color="auto"/>
        <w:left w:val="none" w:sz="0" w:space="0" w:color="auto"/>
        <w:bottom w:val="none" w:sz="0" w:space="0" w:color="auto"/>
        <w:right w:val="none" w:sz="0" w:space="0" w:color="auto"/>
      </w:divBdr>
    </w:div>
    <w:div w:id="1571576106">
      <w:marLeft w:val="0"/>
      <w:marRight w:val="0"/>
      <w:marTop w:val="0"/>
      <w:marBottom w:val="0"/>
      <w:divBdr>
        <w:top w:val="none" w:sz="0" w:space="0" w:color="auto"/>
        <w:left w:val="none" w:sz="0" w:space="0" w:color="auto"/>
        <w:bottom w:val="none" w:sz="0" w:space="0" w:color="auto"/>
        <w:right w:val="none" w:sz="0" w:space="0" w:color="auto"/>
      </w:divBdr>
    </w:div>
    <w:div w:id="1571576107">
      <w:marLeft w:val="0"/>
      <w:marRight w:val="0"/>
      <w:marTop w:val="0"/>
      <w:marBottom w:val="0"/>
      <w:divBdr>
        <w:top w:val="none" w:sz="0" w:space="0" w:color="auto"/>
        <w:left w:val="none" w:sz="0" w:space="0" w:color="auto"/>
        <w:bottom w:val="none" w:sz="0" w:space="0" w:color="auto"/>
        <w:right w:val="none" w:sz="0" w:space="0" w:color="auto"/>
      </w:divBdr>
    </w:div>
    <w:div w:id="1571576108">
      <w:marLeft w:val="0"/>
      <w:marRight w:val="0"/>
      <w:marTop w:val="0"/>
      <w:marBottom w:val="0"/>
      <w:divBdr>
        <w:top w:val="none" w:sz="0" w:space="0" w:color="auto"/>
        <w:left w:val="none" w:sz="0" w:space="0" w:color="auto"/>
        <w:bottom w:val="none" w:sz="0" w:space="0" w:color="auto"/>
        <w:right w:val="none" w:sz="0" w:space="0" w:color="auto"/>
      </w:divBdr>
    </w:div>
    <w:div w:id="1571576109">
      <w:marLeft w:val="0"/>
      <w:marRight w:val="0"/>
      <w:marTop w:val="0"/>
      <w:marBottom w:val="0"/>
      <w:divBdr>
        <w:top w:val="none" w:sz="0" w:space="0" w:color="auto"/>
        <w:left w:val="none" w:sz="0" w:space="0" w:color="auto"/>
        <w:bottom w:val="none" w:sz="0" w:space="0" w:color="auto"/>
        <w:right w:val="none" w:sz="0" w:space="0" w:color="auto"/>
      </w:divBdr>
    </w:div>
    <w:div w:id="1571576110">
      <w:marLeft w:val="0"/>
      <w:marRight w:val="0"/>
      <w:marTop w:val="0"/>
      <w:marBottom w:val="0"/>
      <w:divBdr>
        <w:top w:val="none" w:sz="0" w:space="0" w:color="auto"/>
        <w:left w:val="none" w:sz="0" w:space="0" w:color="auto"/>
        <w:bottom w:val="none" w:sz="0" w:space="0" w:color="auto"/>
        <w:right w:val="none" w:sz="0" w:space="0" w:color="auto"/>
      </w:divBdr>
    </w:div>
    <w:div w:id="1571576111">
      <w:marLeft w:val="0"/>
      <w:marRight w:val="0"/>
      <w:marTop w:val="0"/>
      <w:marBottom w:val="0"/>
      <w:divBdr>
        <w:top w:val="none" w:sz="0" w:space="0" w:color="auto"/>
        <w:left w:val="none" w:sz="0" w:space="0" w:color="auto"/>
        <w:bottom w:val="none" w:sz="0" w:space="0" w:color="auto"/>
        <w:right w:val="none" w:sz="0" w:space="0" w:color="auto"/>
      </w:divBdr>
    </w:div>
    <w:div w:id="1571576112">
      <w:marLeft w:val="0"/>
      <w:marRight w:val="0"/>
      <w:marTop w:val="0"/>
      <w:marBottom w:val="0"/>
      <w:divBdr>
        <w:top w:val="none" w:sz="0" w:space="0" w:color="auto"/>
        <w:left w:val="none" w:sz="0" w:space="0" w:color="auto"/>
        <w:bottom w:val="none" w:sz="0" w:space="0" w:color="auto"/>
        <w:right w:val="none" w:sz="0" w:space="0" w:color="auto"/>
      </w:divBdr>
    </w:div>
    <w:div w:id="1571576114">
      <w:marLeft w:val="0"/>
      <w:marRight w:val="0"/>
      <w:marTop w:val="0"/>
      <w:marBottom w:val="0"/>
      <w:divBdr>
        <w:top w:val="none" w:sz="0" w:space="0" w:color="auto"/>
        <w:left w:val="none" w:sz="0" w:space="0" w:color="auto"/>
        <w:bottom w:val="none" w:sz="0" w:space="0" w:color="auto"/>
        <w:right w:val="none" w:sz="0" w:space="0" w:color="auto"/>
      </w:divBdr>
    </w:div>
    <w:div w:id="1571576115">
      <w:marLeft w:val="0"/>
      <w:marRight w:val="0"/>
      <w:marTop w:val="0"/>
      <w:marBottom w:val="0"/>
      <w:divBdr>
        <w:top w:val="none" w:sz="0" w:space="0" w:color="auto"/>
        <w:left w:val="none" w:sz="0" w:space="0" w:color="auto"/>
        <w:bottom w:val="none" w:sz="0" w:space="0" w:color="auto"/>
        <w:right w:val="none" w:sz="0" w:space="0" w:color="auto"/>
      </w:divBdr>
    </w:div>
    <w:div w:id="1571576116">
      <w:marLeft w:val="0"/>
      <w:marRight w:val="0"/>
      <w:marTop w:val="0"/>
      <w:marBottom w:val="0"/>
      <w:divBdr>
        <w:top w:val="none" w:sz="0" w:space="0" w:color="auto"/>
        <w:left w:val="none" w:sz="0" w:space="0" w:color="auto"/>
        <w:bottom w:val="none" w:sz="0" w:space="0" w:color="auto"/>
        <w:right w:val="none" w:sz="0" w:space="0" w:color="auto"/>
      </w:divBdr>
    </w:div>
    <w:div w:id="1571576117">
      <w:marLeft w:val="0"/>
      <w:marRight w:val="0"/>
      <w:marTop w:val="0"/>
      <w:marBottom w:val="0"/>
      <w:divBdr>
        <w:top w:val="none" w:sz="0" w:space="0" w:color="auto"/>
        <w:left w:val="none" w:sz="0" w:space="0" w:color="auto"/>
        <w:bottom w:val="none" w:sz="0" w:space="0" w:color="auto"/>
        <w:right w:val="none" w:sz="0" w:space="0" w:color="auto"/>
      </w:divBdr>
    </w:div>
    <w:div w:id="1571576118">
      <w:marLeft w:val="0"/>
      <w:marRight w:val="0"/>
      <w:marTop w:val="0"/>
      <w:marBottom w:val="0"/>
      <w:divBdr>
        <w:top w:val="none" w:sz="0" w:space="0" w:color="auto"/>
        <w:left w:val="none" w:sz="0" w:space="0" w:color="auto"/>
        <w:bottom w:val="none" w:sz="0" w:space="0" w:color="auto"/>
        <w:right w:val="none" w:sz="0" w:space="0" w:color="auto"/>
      </w:divBdr>
    </w:div>
    <w:div w:id="1571576119">
      <w:marLeft w:val="0"/>
      <w:marRight w:val="0"/>
      <w:marTop w:val="0"/>
      <w:marBottom w:val="0"/>
      <w:divBdr>
        <w:top w:val="none" w:sz="0" w:space="0" w:color="auto"/>
        <w:left w:val="none" w:sz="0" w:space="0" w:color="auto"/>
        <w:bottom w:val="none" w:sz="0" w:space="0" w:color="auto"/>
        <w:right w:val="none" w:sz="0" w:space="0" w:color="auto"/>
      </w:divBdr>
    </w:div>
    <w:div w:id="1571576120">
      <w:marLeft w:val="0"/>
      <w:marRight w:val="0"/>
      <w:marTop w:val="0"/>
      <w:marBottom w:val="0"/>
      <w:divBdr>
        <w:top w:val="none" w:sz="0" w:space="0" w:color="auto"/>
        <w:left w:val="none" w:sz="0" w:space="0" w:color="auto"/>
        <w:bottom w:val="none" w:sz="0" w:space="0" w:color="auto"/>
        <w:right w:val="none" w:sz="0" w:space="0" w:color="auto"/>
      </w:divBdr>
    </w:div>
    <w:div w:id="1571576121">
      <w:marLeft w:val="0"/>
      <w:marRight w:val="0"/>
      <w:marTop w:val="0"/>
      <w:marBottom w:val="0"/>
      <w:divBdr>
        <w:top w:val="none" w:sz="0" w:space="0" w:color="auto"/>
        <w:left w:val="none" w:sz="0" w:space="0" w:color="auto"/>
        <w:bottom w:val="none" w:sz="0" w:space="0" w:color="auto"/>
        <w:right w:val="none" w:sz="0" w:space="0" w:color="auto"/>
      </w:divBdr>
    </w:div>
    <w:div w:id="1571576122">
      <w:marLeft w:val="0"/>
      <w:marRight w:val="0"/>
      <w:marTop w:val="0"/>
      <w:marBottom w:val="0"/>
      <w:divBdr>
        <w:top w:val="none" w:sz="0" w:space="0" w:color="auto"/>
        <w:left w:val="none" w:sz="0" w:space="0" w:color="auto"/>
        <w:bottom w:val="none" w:sz="0" w:space="0" w:color="auto"/>
        <w:right w:val="none" w:sz="0" w:space="0" w:color="auto"/>
      </w:divBdr>
    </w:div>
    <w:div w:id="1571576123">
      <w:marLeft w:val="0"/>
      <w:marRight w:val="0"/>
      <w:marTop w:val="0"/>
      <w:marBottom w:val="0"/>
      <w:divBdr>
        <w:top w:val="none" w:sz="0" w:space="0" w:color="auto"/>
        <w:left w:val="none" w:sz="0" w:space="0" w:color="auto"/>
        <w:bottom w:val="none" w:sz="0" w:space="0" w:color="auto"/>
        <w:right w:val="none" w:sz="0" w:space="0" w:color="auto"/>
      </w:divBdr>
      <w:divsChild>
        <w:div w:id="1571576091">
          <w:marLeft w:val="0"/>
          <w:marRight w:val="0"/>
          <w:marTop w:val="0"/>
          <w:marBottom w:val="0"/>
          <w:divBdr>
            <w:top w:val="none" w:sz="0" w:space="0" w:color="auto"/>
            <w:left w:val="none" w:sz="0" w:space="0" w:color="auto"/>
            <w:bottom w:val="none" w:sz="0" w:space="0" w:color="auto"/>
            <w:right w:val="none" w:sz="0" w:space="0" w:color="auto"/>
          </w:divBdr>
          <w:divsChild>
            <w:div w:id="1571576078">
              <w:marLeft w:val="0"/>
              <w:marRight w:val="0"/>
              <w:marTop w:val="0"/>
              <w:marBottom w:val="0"/>
              <w:divBdr>
                <w:top w:val="none" w:sz="0" w:space="0" w:color="auto"/>
                <w:left w:val="none" w:sz="0" w:space="0" w:color="auto"/>
                <w:bottom w:val="none" w:sz="0" w:space="0" w:color="auto"/>
                <w:right w:val="none" w:sz="0" w:space="0" w:color="auto"/>
              </w:divBdr>
              <w:divsChild>
                <w:div w:id="1571576050">
                  <w:marLeft w:val="0"/>
                  <w:marRight w:val="0"/>
                  <w:marTop w:val="0"/>
                  <w:marBottom w:val="0"/>
                  <w:divBdr>
                    <w:top w:val="none" w:sz="0" w:space="0" w:color="auto"/>
                    <w:left w:val="none" w:sz="0" w:space="0" w:color="auto"/>
                    <w:bottom w:val="none" w:sz="0" w:space="0" w:color="auto"/>
                    <w:right w:val="none" w:sz="0" w:space="0" w:color="auto"/>
                  </w:divBdr>
                </w:div>
                <w:div w:id="1571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6124">
      <w:marLeft w:val="0"/>
      <w:marRight w:val="0"/>
      <w:marTop w:val="0"/>
      <w:marBottom w:val="0"/>
      <w:divBdr>
        <w:top w:val="none" w:sz="0" w:space="0" w:color="auto"/>
        <w:left w:val="none" w:sz="0" w:space="0" w:color="auto"/>
        <w:bottom w:val="none" w:sz="0" w:space="0" w:color="auto"/>
        <w:right w:val="none" w:sz="0" w:space="0" w:color="auto"/>
      </w:divBdr>
    </w:div>
    <w:div w:id="1571576125">
      <w:marLeft w:val="0"/>
      <w:marRight w:val="0"/>
      <w:marTop w:val="0"/>
      <w:marBottom w:val="0"/>
      <w:divBdr>
        <w:top w:val="none" w:sz="0" w:space="0" w:color="auto"/>
        <w:left w:val="none" w:sz="0" w:space="0" w:color="auto"/>
        <w:bottom w:val="none" w:sz="0" w:space="0" w:color="auto"/>
        <w:right w:val="none" w:sz="0" w:space="0" w:color="auto"/>
      </w:divBdr>
    </w:div>
    <w:div w:id="1571576126">
      <w:marLeft w:val="0"/>
      <w:marRight w:val="0"/>
      <w:marTop w:val="0"/>
      <w:marBottom w:val="0"/>
      <w:divBdr>
        <w:top w:val="none" w:sz="0" w:space="0" w:color="auto"/>
        <w:left w:val="none" w:sz="0" w:space="0" w:color="auto"/>
        <w:bottom w:val="none" w:sz="0" w:space="0" w:color="auto"/>
        <w:right w:val="none" w:sz="0" w:space="0" w:color="auto"/>
      </w:divBdr>
    </w:div>
    <w:div w:id="1571576127">
      <w:marLeft w:val="0"/>
      <w:marRight w:val="0"/>
      <w:marTop w:val="0"/>
      <w:marBottom w:val="0"/>
      <w:divBdr>
        <w:top w:val="none" w:sz="0" w:space="0" w:color="auto"/>
        <w:left w:val="none" w:sz="0" w:space="0" w:color="auto"/>
        <w:bottom w:val="none" w:sz="0" w:space="0" w:color="auto"/>
        <w:right w:val="none" w:sz="0" w:space="0" w:color="auto"/>
      </w:divBdr>
    </w:div>
    <w:div w:id="1571576128">
      <w:marLeft w:val="0"/>
      <w:marRight w:val="0"/>
      <w:marTop w:val="0"/>
      <w:marBottom w:val="0"/>
      <w:divBdr>
        <w:top w:val="none" w:sz="0" w:space="0" w:color="auto"/>
        <w:left w:val="none" w:sz="0" w:space="0" w:color="auto"/>
        <w:bottom w:val="none" w:sz="0" w:space="0" w:color="auto"/>
        <w:right w:val="none" w:sz="0" w:space="0" w:color="auto"/>
      </w:divBdr>
      <w:divsChild>
        <w:div w:id="1571576113">
          <w:marLeft w:val="0"/>
          <w:marRight w:val="0"/>
          <w:marTop w:val="0"/>
          <w:marBottom w:val="0"/>
          <w:divBdr>
            <w:top w:val="none" w:sz="0" w:space="0" w:color="auto"/>
            <w:left w:val="none" w:sz="0" w:space="0" w:color="auto"/>
            <w:bottom w:val="none" w:sz="0" w:space="0" w:color="auto"/>
            <w:right w:val="none" w:sz="0" w:space="0" w:color="auto"/>
          </w:divBdr>
          <w:divsChild>
            <w:div w:id="1571576062">
              <w:marLeft w:val="0"/>
              <w:marRight w:val="0"/>
              <w:marTop w:val="0"/>
              <w:marBottom w:val="0"/>
              <w:divBdr>
                <w:top w:val="none" w:sz="0" w:space="0" w:color="auto"/>
                <w:left w:val="none" w:sz="0" w:space="0" w:color="auto"/>
                <w:bottom w:val="none" w:sz="0" w:space="0" w:color="auto"/>
                <w:right w:val="none" w:sz="0" w:space="0" w:color="auto"/>
              </w:divBdr>
            </w:div>
            <w:div w:id="1571576063">
              <w:marLeft w:val="0"/>
              <w:marRight w:val="0"/>
              <w:marTop w:val="0"/>
              <w:marBottom w:val="0"/>
              <w:divBdr>
                <w:top w:val="none" w:sz="0" w:space="0" w:color="auto"/>
                <w:left w:val="none" w:sz="0" w:space="0" w:color="auto"/>
                <w:bottom w:val="none" w:sz="0" w:space="0" w:color="auto"/>
                <w:right w:val="none" w:sz="0" w:space="0" w:color="auto"/>
              </w:divBdr>
            </w:div>
            <w:div w:id="1571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129">
      <w:marLeft w:val="0"/>
      <w:marRight w:val="0"/>
      <w:marTop w:val="0"/>
      <w:marBottom w:val="0"/>
      <w:divBdr>
        <w:top w:val="none" w:sz="0" w:space="0" w:color="auto"/>
        <w:left w:val="none" w:sz="0" w:space="0" w:color="auto"/>
        <w:bottom w:val="none" w:sz="0" w:space="0" w:color="auto"/>
        <w:right w:val="none" w:sz="0" w:space="0" w:color="auto"/>
      </w:divBdr>
    </w:div>
    <w:div w:id="1571576130">
      <w:marLeft w:val="0"/>
      <w:marRight w:val="0"/>
      <w:marTop w:val="0"/>
      <w:marBottom w:val="0"/>
      <w:divBdr>
        <w:top w:val="none" w:sz="0" w:space="0" w:color="auto"/>
        <w:left w:val="none" w:sz="0" w:space="0" w:color="auto"/>
        <w:bottom w:val="none" w:sz="0" w:space="0" w:color="auto"/>
        <w:right w:val="none" w:sz="0" w:space="0" w:color="auto"/>
      </w:divBdr>
    </w:div>
    <w:div w:id="1571576131">
      <w:marLeft w:val="0"/>
      <w:marRight w:val="0"/>
      <w:marTop w:val="0"/>
      <w:marBottom w:val="0"/>
      <w:divBdr>
        <w:top w:val="none" w:sz="0" w:space="0" w:color="auto"/>
        <w:left w:val="none" w:sz="0" w:space="0" w:color="auto"/>
        <w:bottom w:val="none" w:sz="0" w:space="0" w:color="auto"/>
        <w:right w:val="none" w:sz="0" w:space="0" w:color="auto"/>
      </w:divBdr>
    </w:div>
    <w:div w:id="1571576133">
      <w:marLeft w:val="0"/>
      <w:marRight w:val="0"/>
      <w:marTop w:val="0"/>
      <w:marBottom w:val="0"/>
      <w:divBdr>
        <w:top w:val="none" w:sz="0" w:space="0" w:color="auto"/>
        <w:left w:val="none" w:sz="0" w:space="0" w:color="auto"/>
        <w:bottom w:val="none" w:sz="0" w:space="0" w:color="auto"/>
        <w:right w:val="none" w:sz="0" w:space="0" w:color="auto"/>
      </w:divBdr>
    </w:div>
    <w:div w:id="1571576134">
      <w:marLeft w:val="0"/>
      <w:marRight w:val="0"/>
      <w:marTop w:val="0"/>
      <w:marBottom w:val="0"/>
      <w:divBdr>
        <w:top w:val="none" w:sz="0" w:space="0" w:color="auto"/>
        <w:left w:val="none" w:sz="0" w:space="0" w:color="auto"/>
        <w:bottom w:val="none" w:sz="0" w:space="0" w:color="auto"/>
        <w:right w:val="none" w:sz="0" w:space="0" w:color="auto"/>
      </w:divBdr>
    </w:div>
    <w:div w:id="1571576135">
      <w:marLeft w:val="0"/>
      <w:marRight w:val="0"/>
      <w:marTop w:val="0"/>
      <w:marBottom w:val="0"/>
      <w:divBdr>
        <w:top w:val="none" w:sz="0" w:space="0" w:color="auto"/>
        <w:left w:val="none" w:sz="0" w:space="0" w:color="auto"/>
        <w:bottom w:val="none" w:sz="0" w:space="0" w:color="auto"/>
        <w:right w:val="none" w:sz="0" w:space="0" w:color="auto"/>
      </w:divBdr>
    </w:div>
    <w:div w:id="1571576136">
      <w:marLeft w:val="0"/>
      <w:marRight w:val="0"/>
      <w:marTop w:val="0"/>
      <w:marBottom w:val="0"/>
      <w:divBdr>
        <w:top w:val="none" w:sz="0" w:space="0" w:color="auto"/>
        <w:left w:val="none" w:sz="0" w:space="0" w:color="auto"/>
        <w:bottom w:val="none" w:sz="0" w:space="0" w:color="auto"/>
        <w:right w:val="none" w:sz="0" w:space="0" w:color="auto"/>
      </w:divBdr>
    </w:div>
    <w:div w:id="1571576137">
      <w:marLeft w:val="0"/>
      <w:marRight w:val="0"/>
      <w:marTop w:val="0"/>
      <w:marBottom w:val="0"/>
      <w:divBdr>
        <w:top w:val="none" w:sz="0" w:space="0" w:color="auto"/>
        <w:left w:val="none" w:sz="0" w:space="0" w:color="auto"/>
        <w:bottom w:val="none" w:sz="0" w:space="0" w:color="auto"/>
        <w:right w:val="none" w:sz="0" w:space="0" w:color="auto"/>
      </w:divBdr>
    </w:div>
    <w:div w:id="1571576138">
      <w:marLeft w:val="0"/>
      <w:marRight w:val="0"/>
      <w:marTop w:val="0"/>
      <w:marBottom w:val="0"/>
      <w:divBdr>
        <w:top w:val="none" w:sz="0" w:space="0" w:color="auto"/>
        <w:left w:val="none" w:sz="0" w:space="0" w:color="auto"/>
        <w:bottom w:val="none" w:sz="0" w:space="0" w:color="auto"/>
        <w:right w:val="none" w:sz="0" w:space="0" w:color="auto"/>
      </w:divBdr>
    </w:div>
    <w:div w:id="1571576139">
      <w:marLeft w:val="0"/>
      <w:marRight w:val="0"/>
      <w:marTop w:val="0"/>
      <w:marBottom w:val="0"/>
      <w:divBdr>
        <w:top w:val="none" w:sz="0" w:space="0" w:color="auto"/>
        <w:left w:val="none" w:sz="0" w:space="0" w:color="auto"/>
        <w:bottom w:val="none" w:sz="0" w:space="0" w:color="auto"/>
        <w:right w:val="none" w:sz="0" w:space="0" w:color="auto"/>
      </w:divBdr>
    </w:div>
    <w:div w:id="1571576140">
      <w:marLeft w:val="0"/>
      <w:marRight w:val="0"/>
      <w:marTop w:val="0"/>
      <w:marBottom w:val="0"/>
      <w:divBdr>
        <w:top w:val="none" w:sz="0" w:space="0" w:color="auto"/>
        <w:left w:val="none" w:sz="0" w:space="0" w:color="auto"/>
        <w:bottom w:val="none" w:sz="0" w:space="0" w:color="auto"/>
        <w:right w:val="none" w:sz="0" w:space="0" w:color="auto"/>
      </w:divBdr>
    </w:div>
    <w:div w:id="1571576141">
      <w:marLeft w:val="0"/>
      <w:marRight w:val="0"/>
      <w:marTop w:val="0"/>
      <w:marBottom w:val="0"/>
      <w:divBdr>
        <w:top w:val="none" w:sz="0" w:space="0" w:color="auto"/>
        <w:left w:val="none" w:sz="0" w:space="0" w:color="auto"/>
        <w:bottom w:val="none" w:sz="0" w:space="0" w:color="auto"/>
        <w:right w:val="none" w:sz="0" w:space="0" w:color="auto"/>
      </w:divBdr>
    </w:div>
    <w:div w:id="1571576142">
      <w:marLeft w:val="0"/>
      <w:marRight w:val="0"/>
      <w:marTop w:val="0"/>
      <w:marBottom w:val="0"/>
      <w:divBdr>
        <w:top w:val="none" w:sz="0" w:space="0" w:color="auto"/>
        <w:left w:val="none" w:sz="0" w:space="0" w:color="auto"/>
        <w:bottom w:val="none" w:sz="0" w:space="0" w:color="auto"/>
        <w:right w:val="none" w:sz="0" w:space="0" w:color="auto"/>
      </w:divBdr>
    </w:div>
    <w:div w:id="1571576143">
      <w:marLeft w:val="0"/>
      <w:marRight w:val="0"/>
      <w:marTop w:val="0"/>
      <w:marBottom w:val="0"/>
      <w:divBdr>
        <w:top w:val="none" w:sz="0" w:space="0" w:color="auto"/>
        <w:left w:val="none" w:sz="0" w:space="0" w:color="auto"/>
        <w:bottom w:val="none" w:sz="0" w:space="0" w:color="auto"/>
        <w:right w:val="none" w:sz="0" w:space="0" w:color="auto"/>
      </w:divBdr>
    </w:div>
    <w:div w:id="1571576145">
      <w:marLeft w:val="0"/>
      <w:marRight w:val="0"/>
      <w:marTop w:val="0"/>
      <w:marBottom w:val="0"/>
      <w:divBdr>
        <w:top w:val="none" w:sz="0" w:space="0" w:color="auto"/>
        <w:left w:val="none" w:sz="0" w:space="0" w:color="auto"/>
        <w:bottom w:val="none" w:sz="0" w:space="0" w:color="auto"/>
        <w:right w:val="none" w:sz="0" w:space="0" w:color="auto"/>
      </w:divBdr>
    </w:div>
    <w:div w:id="1710181868">
      <w:bodyDiv w:val="1"/>
      <w:marLeft w:val="0"/>
      <w:marRight w:val="0"/>
      <w:marTop w:val="0"/>
      <w:marBottom w:val="0"/>
      <w:divBdr>
        <w:top w:val="none" w:sz="0" w:space="0" w:color="auto"/>
        <w:left w:val="none" w:sz="0" w:space="0" w:color="auto"/>
        <w:bottom w:val="none" w:sz="0" w:space="0" w:color="auto"/>
        <w:right w:val="none" w:sz="0" w:space="0" w:color="auto"/>
      </w:divBdr>
    </w:div>
    <w:div w:id="1792673795">
      <w:bodyDiv w:val="1"/>
      <w:marLeft w:val="0"/>
      <w:marRight w:val="0"/>
      <w:marTop w:val="0"/>
      <w:marBottom w:val="0"/>
      <w:divBdr>
        <w:top w:val="none" w:sz="0" w:space="0" w:color="auto"/>
        <w:left w:val="none" w:sz="0" w:space="0" w:color="auto"/>
        <w:bottom w:val="none" w:sz="0" w:space="0" w:color="auto"/>
        <w:right w:val="none" w:sz="0" w:space="0" w:color="auto"/>
      </w:divBdr>
    </w:div>
    <w:div w:id="1854226255">
      <w:bodyDiv w:val="1"/>
      <w:marLeft w:val="0"/>
      <w:marRight w:val="0"/>
      <w:marTop w:val="0"/>
      <w:marBottom w:val="0"/>
      <w:divBdr>
        <w:top w:val="none" w:sz="0" w:space="0" w:color="auto"/>
        <w:left w:val="none" w:sz="0" w:space="0" w:color="auto"/>
        <w:bottom w:val="none" w:sz="0" w:space="0" w:color="auto"/>
        <w:right w:val="none" w:sz="0" w:space="0" w:color="auto"/>
      </w:divBdr>
    </w:div>
    <w:div w:id="1943368268">
      <w:bodyDiv w:val="1"/>
      <w:marLeft w:val="0"/>
      <w:marRight w:val="0"/>
      <w:marTop w:val="0"/>
      <w:marBottom w:val="0"/>
      <w:divBdr>
        <w:top w:val="none" w:sz="0" w:space="0" w:color="auto"/>
        <w:left w:val="none" w:sz="0" w:space="0" w:color="auto"/>
        <w:bottom w:val="none" w:sz="0" w:space="0" w:color="auto"/>
        <w:right w:val="none" w:sz="0" w:space="0" w:color="auto"/>
      </w:divBdr>
    </w:div>
    <w:div w:id="2059158040">
      <w:bodyDiv w:val="1"/>
      <w:marLeft w:val="0"/>
      <w:marRight w:val="0"/>
      <w:marTop w:val="0"/>
      <w:marBottom w:val="0"/>
      <w:divBdr>
        <w:top w:val="none" w:sz="0" w:space="0" w:color="auto"/>
        <w:left w:val="none" w:sz="0" w:space="0" w:color="auto"/>
        <w:bottom w:val="none" w:sz="0" w:space="0" w:color="auto"/>
        <w:right w:val="none" w:sz="0" w:space="0" w:color="auto"/>
      </w:divBdr>
    </w:div>
    <w:div w:id="21251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Document_Microsoft_Word2.doc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Document_Microsoft_Word3.doc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Feuille_de_calcul_Microsoft_Excel1.xlsx"/><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Pr_sentation_Microsoft_PowerPoint_97-20031.ppt"/><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Feuille_de_calcul_Microsoft_Excel4.xls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4403-F430-44D0-9718-3042CC3D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1321</Words>
  <Characters>7269</Characters>
  <Application>Microsoft Office Word</Application>
  <DocSecurity>4</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Frankfurt_2009_CA_Draft_Minutes_v1</vt:lpstr>
      <vt:lpstr>Frankfurt_2009_CA_Draft_Minutes_v1</vt:lpstr>
    </vt:vector>
  </TitlesOfParts>
  <Company>SWIFT</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e512166</cp:lastModifiedBy>
  <cp:revision>2</cp:revision>
  <cp:lastPrinted>2012-05-10T13:07:00Z</cp:lastPrinted>
  <dcterms:created xsi:type="dcterms:W3CDTF">2014-04-15T07:54:00Z</dcterms:created>
  <dcterms:modified xsi:type="dcterms:W3CDTF">2014-04-15T07:54:00Z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