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" ContentType="application/vnd.ms-powerpoi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62" w:rsidRPr="007A69C8" w:rsidRDefault="007B162C" w:rsidP="00592037">
      <w:pPr>
        <w:rPr>
          <w:lang w:val="en-GB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94E1663" wp14:editId="13BD99BA">
            <wp:simplePos x="0" y="0"/>
            <wp:positionH relativeFrom="column">
              <wp:posOffset>2546350</wp:posOffset>
            </wp:positionH>
            <wp:positionV relativeFrom="paragraph">
              <wp:posOffset>-152400</wp:posOffset>
            </wp:positionV>
            <wp:extent cx="3759200" cy="2819400"/>
            <wp:effectExtent l="0" t="0" r="0" b="0"/>
            <wp:wrapTopAndBottom/>
            <wp:docPr id="3" name="Picture 8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62">
        <w:rPr>
          <w:lang w:val="en-GB"/>
        </w:rPr>
        <w:tab/>
      </w: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592037">
      <w:pPr>
        <w:rPr>
          <w:lang w:val="en-GB"/>
        </w:rPr>
      </w:pPr>
    </w:p>
    <w:p w:rsidR="00E60462" w:rsidRPr="007A69C8" w:rsidRDefault="00E60462" w:rsidP="00A738EA">
      <w:pPr>
        <w:pStyle w:val="En-tte"/>
        <w:rPr>
          <w:lang w:val="en-GB"/>
        </w:rPr>
      </w:pPr>
      <w:r w:rsidRPr="007A69C8">
        <w:rPr>
          <w:lang w:val="en-GB"/>
        </w:rPr>
        <w:t xml:space="preserve">SMPG </w:t>
      </w:r>
      <w:r>
        <w:rPr>
          <w:lang w:val="en-GB"/>
        </w:rPr>
        <w:t>–</w:t>
      </w:r>
      <w:r w:rsidRPr="007A69C8">
        <w:rPr>
          <w:lang w:val="en-GB"/>
        </w:rPr>
        <w:t xml:space="preserve"> </w:t>
      </w:r>
      <w:r>
        <w:rPr>
          <w:lang w:val="en-GB"/>
        </w:rPr>
        <w:t>Tax sub-group</w:t>
      </w:r>
    </w:p>
    <w:p w:rsidR="00E60462" w:rsidRPr="007A69C8" w:rsidRDefault="00E60462" w:rsidP="00A738EA">
      <w:pPr>
        <w:pStyle w:val="En-tte"/>
        <w:rPr>
          <w:lang w:val="en-GB"/>
        </w:rPr>
      </w:pPr>
      <w:r>
        <w:rPr>
          <w:lang w:val="en-GB"/>
        </w:rPr>
        <w:t>Telephone Conference Minutes</w:t>
      </w:r>
    </w:p>
    <w:p w:rsidR="00E60462" w:rsidRPr="007A69C8" w:rsidRDefault="000E775F" w:rsidP="00A738EA">
      <w:pPr>
        <w:pStyle w:val="En-tte"/>
        <w:rPr>
          <w:lang w:val="en-GB"/>
        </w:rPr>
      </w:pPr>
      <w:r>
        <w:rPr>
          <w:lang w:val="en-GB"/>
        </w:rPr>
        <w:t>19</w:t>
      </w:r>
      <w:r w:rsidR="00B95317">
        <w:rPr>
          <w:lang w:val="en-GB"/>
        </w:rPr>
        <w:t>th</w:t>
      </w:r>
      <w:r w:rsidR="00E60462">
        <w:rPr>
          <w:lang w:val="en-GB"/>
        </w:rPr>
        <w:t xml:space="preserve"> </w:t>
      </w:r>
      <w:r>
        <w:rPr>
          <w:lang w:val="en-GB"/>
        </w:rPr>
        <w:t>December</w:t>
      </w:r>
      <w:r w:rsidR="00E60462">
        <w:rPr>
          <w:lang w:val="en-GB"/>
        </w:rPr>
        <w:t xml:space="preserve"> 2013</w:t>
      </w: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E60462" w:rsidP="00592037">
      <w:pPr>
        <w:rPr>
          <w:lang w:val="en-GB"/>
        </w:rPr>
      </w:pPr>
    </w:p>
    <w:p w:rsidR="00E60462" w:rsidRPr="00C10F02" w:rsidRDefault="001C5BDD" w:rsidP="00592037">
      <w:pPr>
        <w:rPr>
          <w:lang w:val="en-GB"/>
        </w:rPr>
      </w:pPr>
      <w:r>
        <w:rPr>
          <w:lang w:val="en-GB"/>
        </w:rPr>
        <w:t xml:space="preserve">Publication: </w:t>
      </w:r>
      <w:r w:rsidR="009F76BC">
        <w:rPr>
          <w:lang w:val="en-GB"/>
        </w:rPr>
        <w:t>February 1st</w:t>
      </w:r>
      <w:r w:rsidR="009F51CB">
        <w:rPr>
          <w:lang w:val="en-GB"/>
        </w:rPr>
        <w:t xml:space="preserve"> </w:t>
      </w:r>
      <w:r w:rsidR="002246A4">
        <w:rPr>
          <w:lang w:val="en-GB"/>
        </w:rPr>
        <w:t>,</w:t>
      </w:r>
      <w:r w:rsidR="008F68C2">
        <w:rPr>
          <w:lang w:val="en-GB"/>
        </w:rPr>
        <w:t xml:space="preserve"> 2</w:t>
      </w:r>
      <w:r w:rsidR="00F678E9">
        <w:rPr>
          <w:lang w:val="en-GB"/>
        </w:rPr>
        <w:t>0</w:t>
      </w:r>
      <w:r w:rsidR="008F68C2">
        <w:rPr>
          <w:lang w:val="en-GB"/>
        </w:rPr>
        <w:t>1</w:t>
      </w:r>
      <w:r w:rsidR="009F76BC">
        <w:rPr>
          <w:lang w:val="en-GB"/>
        </w:rPr>
        <w:t>4</w:t>
      </w:r>
    </w:p>
    <w:p w:rsidR="00E60462" w:rsidRDefault="00E60462" w:rsidP="00592037">
      <w:pPr>
        <w:pStyle w:val="Title1"/>
      </w:pPr>
      <w:bookmarkStart w:id="0" w:name="_Toc54501830"/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</w:p>
    <w:p w:rsidR="00E60462" w:rsidRDefault="00E60462" w:rsidP="00592037">
      <w:pPr>
        <w:pStyle w:val="Title1"/>
      </w:pPr>
      <w:r>
        <w:lastRenderedPageBreak/>
        <w:t>Table of Contents</w:t>
      </w:r>
    </w:p>
    <w:p w:rsidR="00DE649F" w:rsidRDefault="00E60462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8687983" w:history="1">
        <w:r w:rsidR="00DE649F" w:rsidRPr="00A54532">
          <w:rPr>
            <w:rStyle w:val="Lienhypertexte"/>
            <w:lang w:val="en-GB"/>
          </w:rPr>
          <w:t>1.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Approval / comments of November 7th call minutes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_Toc378687983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3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84" w:history="1">
        <w:r w:rsidR="00DE649F" w:rsidRPr="00A54532">
          <w:rPr>
            <w:rStyle w:val="Lienhypertexte"/>
            <w:lang w:val="en-GB"/>
          </w:rPr>
          <w:t>2.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Tax Table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_Toc378687984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3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85" w:history="1">
        <w:r w:rsidR="00DE649F" w:rsidRPr="00A54532">
          <w:rPr>
            <w:rStyle w:val="Lienhypertexte"/>
            <w:lang w:val="en-GB"/>
          </w:rPr>
          <w:t>3.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WITF/WITL/TAXR MP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_Toc378687985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3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86" w:history="1">
        <w:r w:rsidR="00DE649F" w:rsidRPr="00A54532">
          <w:rPr>
            <w:rStyle w:val="Lienhypertexte"/>
            <w:lang w:val="en-GB"/>
          </w:rPr>
          <w:t>4.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Tax processing flow / certification process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_Toc378687986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5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87" w:history="1">
        <w:r w:rsidR="00DE649F" w:rsidRPr="00A54532">
          <w:rPr>
            <w:rStyle w:val="Lienhypertexte"/>
            <w:lang w:val="en-GB"/>
          </w:rPr>
          <w:t>5.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FATCA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_Toc378687987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5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88" w:history="1">
        <w:r w:rsidR="00DE649F" w:rsidRPr="00A54532">
          <w:rPr>
            <w:rStyle w:val="Lienhypertexte"/>
            <w:lang w:val="en-GB"/>
          </w:rPr>
          <w:t>6.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CA 200.2 – Options for Tax Treatment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_Toc378687988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5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89" w:history="1">
        <w:r w:rsidR="00DE649F" w:rsidRPr="00A54532">
          <w:rPr>
            <w:rStyle w:val="Lienhypertexte"/>
            <w:lang w:val="en-GB"/>
          </w:rPr>
          <w:t>7.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Other topics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_Toc378687989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5</w:t>
        </w:r>
        <w:r w:rsidR="00DE649F">
          <w:rPr>
            <w:webHidden/>
          </w:rPr>
          <w:fldChar w:fldCharType="end"/>
        </w:r>
      </w:hyperlink>
    </w:p>
    <w:p w:rsidR="00DE649F" w:rsidRDefault="00956B5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 w:eastAsia="fr-FR"/>
        </w:rPr>
      </w:pPr>
      <w:hyperlink w:anchor="_Toc378687990" w:history="1">
        <w:r w:rsidR="00DE649F" w:rsidRPr="00A54532">
          <w:rPr>
            <w:rStyle w:val="Lienhypertexte"/>
            <w:lang w:val="en-GB"/>
          </w:rPr>
          <w:t>8.</w:t>
        </w:r>
        <w:r w:rsidR="00DE649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val="fr-FR" w:eastAsia="fr-FR"/>
          </w:rPr>
          <w:tab/>
        </w:r>
        <w:r w:rsidR="00DE649F" w:rsidRPr="00A54532">
          <w:rPr>
            <w:rStyle w:val="Lienhypertexte"/>
          </w:rPr>
          <w:t>Next Conference Calls</w:t>
        </w:r>
        <w:r w:rsidR="00DE649F">
          <w:rPr>
            <w:webHidden/>
          </w:rPr>
          <w:tab/>
        </w:r>
        <w:r w:rsidR="00DE649F">
          <w:rPr>
            <w:webHidden/>
          </w:rPr>
          <w:fldChar w:fldCharType="begin"/>
        </w:r>
        <w:r w:rsidR="00DE649F">
          <w:rPr>
            <w:webHidden/>
          </w:rPr>
          <w:instrText xml:space="preserve"> PAGEREF _Toc378687990 \h </w:instrText>
        </w:r>
        <w:r w:rsidR="00DE649F">
          <w:rPr>
            <w:webHidden/>
          </w:rPr>
        </w:r>
        <w:r w:rsidR="00DE649F">
          <w:rPr>
            <w:webHidden/>
          </w:rPr>
          <w:fldChar w:fldCharType="separate"/>
        </w:r>
        <w:r w:rsidR="00DE649F">
          <w:rPr>
            <w:webHidden/>
          </w:rPr>
          <w:t>6</w:t>
        </w:r>
        <w:r w:rsidR="00DE649F">
          <w:rPr>
            <w:webHidden/>
          </w:rPr>
          <w:fldChar w:fldCharType="end"/>
        </w:r>
      </w:hyperlink>
    </w:p>
    <w:p w:rsidR="00E60462" w:rsidRDefault="00E60462">
      <w:r>
        <w:fldChar w:fldCharType="end"/>
      </w:r>
    </w:p>
    <w:p w:rsidR="00E60462" w:rsidRDefault="00E60462" w:rsidP="00F80FDA">
      <w:pPr>
        <w:rPr>
          <w:b/>
          <w:sz w:val="24"/>
          <w:szCs w:val="24"/>
          <w:u w:val="single"/>
          <w:lang w:eastAsia="en-GB"/>
        </w:rPr>
      </w:pPr>
      <w:bookmarkStart w:id="1" w:name="OLE_LINK1"/>
      <w:bookmarkStart w:id="2" w:name="OLE_LINK2"/>
      <w:r w:rsidRPr="00F80FDA">
        <w:rPr>
          <w:b/>
          <w:sz w:val="24"/>
          <w:szCs w:val="24"/>
          <w:u w:val="single"/>
          <w:lang w:eastAsia="en-GB"/>
        </w:rPr>
        <w:t>Attendees</w:t>
      </w:r>
      <w:bookmarkEnd w:id="0"/>
    </w:p>
    <w:p w:rsidR="00B95317" w:rsidRDefault="00B95317" w:rsidP="00105979">
      <w:pPr>
        <w:spacing w:before="120"/>
        <w:rPr>
          <w:b/>
          <w:u w:val="single"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920"/>
        <w:gridCol w:w="560"/>
        <w:gridCol w:w="1343"/>
        <w:gridCol w:w="1480"/>
        <w:gridCol w:w="2028"/>
        <w:gridCol w:w="1352"/>
      </w:tblGrid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4D7">
              <w:rPr>
                <w:b/>
                <w:bCs/>
                <w:color w:val="000000"/>
                <w:lang w:val="fr-FR" w:eastAsia="fr-FR"/>
              </w:rPr>
              <w:t>Country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4D7">
              <w:rPr>
                <w:b/>
                <w:bCs/>
                <w:color w:val="000000"/>
                <w:lang w:val="fr-FR" w:eastAsia="fr-FR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b/>
                <w:bCs/>
                <w:color w:val="000000"/>
                <w:lang w:val="fr-FR" w:eastAsia="fr-FR"/>
              </w:rPr>
            </w:pPr>
            <w:r w:rsidRPr="002F44D7">
              <w:rPr>
                <w:b/>
                <w:bCs/>
                <w:color w:val="000000"/>
                <w:lang w:val="fr-FR" w:eastAsia="fr-FR"/>
              </w:rPr>
              <w:t>First Name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b/>
                <w:bCs/>
                <w:color w:val="000000"/>
                <w:lang w:val="fr-FR" w:eastAsia="fr-FR"/>
              </w:rPr>
            </w:pPr>
            <w:r w:rsidRPr="002F44D7">
              <w:rPr>
                <w:b/>
                <w:bCs/>
                <w:color w:val="000000"/>
                <w:lang w:val="fr-FR" w:eastAsia="fr-FR"/>
              </w:rPr>
              <w:t>Last Name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b/>
                <w:bCs/>
                <w:color w:val="000000"/>
                <w:lang w:val="fr-FR" w:eastAsia="fr-FR"/>
              </w:rPr>
            </w:pPr>
            <w:r w:rsidRPr="002F44D7">
              <w:rPr>
                <w:b/>
                <w:bCs/>
                <w:color w:val="000000"/>
                <w:lang w:val="fr-FR" w:eastAsia="fr-FR"/>
              </w:rPr>
              <w:t>Institution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b/>
                <w:bCs/>
                <w:color w:val="000000"/>
                <w:lang w:val="fr-FR" w:eastAsia="fr-FR"/>
              </w:rPr>
            </w:pPr>
            <w:r w:rsidRPr="002F44D7">
              <w:rPr>
                <w:b/>
                <w:bCs/>
                <w:color w:val="000000"/>
                <w:lang w:val="fr-FR" w:eastAsia="fr-FR"/>
              </w:rPr>
              <w:t>Participation</w:t>
            </w:r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sz w:val="22"/>
                <w:szCs w:val="22"/>
                <w:lang w:val="fr-FR" w:eastAsia="fr-FR"/>
              </w:rPr>
              <w:t>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sz w:val="22"/>
                <w:szCs w:val="22"/>
                <w:lang w:val="fr-FR" w:eastAsia="fr-FR"/>
              </w:rPr>
              <w:t>Ms.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sz w:val="22"/>
                <w:szCs w:val="22"/>
                <w:lang w:val="fr-FR" w:eastAsia="fr-FR"/>
              </w:rPr>
              <w:t>Véronique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sz w:val="22"/>
                <w:szCs w:val="22"/>
                <w:lang w:val="fr-FR" w:eastAsia="fr-FR"/>
              </w:rPr>
              <w:t>Peeters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sz w:val="22"/>
                <w:szCs w:val="22"/>
                <w:lang w:val="fr-FR" w:eastAsia="fr-FR"/>
              </w:rPr>
              <w:t>BNY Mellon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Facilitator</w:t>
            </w:r>
            <w:proofErr w:type="spellEnd"/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N / 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Jacques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Littré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SWIFT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Reto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Baumgartner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Credit</w:t>
            </w:r>
            <w:proofErr w:type="spellEnd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Suisse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Daniel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Schaefer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HSBC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Andreana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Pileri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Commerzbank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Mrs.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Kimchi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Phungtran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BNP Paribas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Co-chair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Jean-Pierre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Klak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State Street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IT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Paola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Deantoni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Societe</w:t>
            </w:r>
            <w:proofErr w:type="spellEnd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 </w:t>
            </w: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Generale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Bernard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Lenelle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Clearstream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Ludovic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Schwindt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Clearstream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Charles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Boniver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RBC 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Co-chair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Jyi-Chen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Chueh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 xml:space="preserve">Standard </w:t>
            </w: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Chartered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UK &amp; 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Mariangela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Fumagalli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BNP Paribas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Sonda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Pimental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BBH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XS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Delphine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Haillez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Euroclear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XS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Kotti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Euroclear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Sanjeev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Jayram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First National 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  <w:tr w:rsidR="002F44D7" w:rsidRPr="002F44D7" w:rsidTr="002F44D7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Dale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Van Rayne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First National 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Excused</w:t>
            </w:r>
            <w:proofErr w:type="spellEnd"/>
          </w:p>
        </w:tc>
      </w:tr>
      <w:tr w:rsidR="002F44D7" w:rsidRPr="002F44D7" w:rsidTr="002F44D7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ZA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Mr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Yusuf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Basha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Calibri" w:hAnsi="Calibri" w:cs="Calibri"/>
                <w:color w:val="000000"/>
                <w:sz w:val="22"/>
                <w:szCs w:val="22"/>
                <w:lang w:val="fr-FR" w:eastAsia="fr-FR"/>
              </w:rPr>
              <w:t>First National Bank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1FF74"/>
            <w:vAlign w:val="center"/>
            <w:hideMark/>
          </w:tcPr>
          <w:p w:rsidR="002F44D7" w:rsidRPr="002F44D7" w:rsidRDefault="002F44D7" w:rsidP="002F44D7">
            <w:pPr>
              <w:spacing w:after="0"/>
              <w:jc w:val="center"/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</w:pPr>
            <w:r w:rsidRPr="002F44D7">
              <w:rPr>
                <w:rFonts w:ascii="Webdings" w:hAnsi="Webdings" w:cs="Calibri"/>
                <w:color w:val="000000"/>
                <w:sz w:val="22"/>
                <w:szCs w:val="22"/>
                <w:lang w:val="fr-FR" w:eastAsia="fr-FR"/>
              </w:rPr>
              <w:t></w:t>
            </w:r>
          </w:p>
        </w:tc>
      </w:tr>
    </w:tbl>
    <w:p w:rsidR="00E70E7D" w:rsidRDefault="00E70E7D" w:rsidP="00105979">
      <w:pPr>
        <w:spacing w:before="120"/>
        <w:rPr>
          <w:b/>
          <w:u w:val="single"/>
        </w:rPr>
      </w:pPr>
    </w:p>
    <w:p w:rsidR="00E70E7D" w:rsidRDefault="00E70E7D" w:rsidP="00105979">
      <w:pPr>
        <w:spacing w:before="120"/>
        <w:rPr>
          <w:b/>
          <w:u w:val="single"/>
        </w:rPr>
      </w:pPr>
    </w:p>
    <w:p w:rsidR="00AD0A2F" w:rsidRDefault="00AD0A2F" w:rsidP="006F6267">
      <w:pPr>
        <w:pStyle w:val="Actions"/>
        <w:jc w:val="left"/>
      </w:pPr>
      <w:r w:rsidRPr="00597C9E">
        <w:rPr>
          <w:b/>
          <w:u w:val="single"/>
        </w:rPr>
        <w:t>Action</w:t>
      </w:r>
      <w:r>
        <w:t xml:space="preserve">: </w:t>
      </w:r>
      <w:r w:rsidRPr="006C7E3B">
        <w:t>NMPGs</w:t>
      </w:r>
      <w:r>
        <w:t xml:space="preserve"> to</w:t>
      </w:r>
      <w:r w:rsidR="006F6267">
        <w:t xml:space="preserve"> eventually </w:t>
      </w:r>
      <w:r>
        <w:t xml:space="preserve">look for </w:t>
      </w:r>
      <w:r w:rsidR="006F6267">
        <w:t xml:space="preserve">tax experts </w:t>
      </w:r>
      <w:r>
        <w:t>candidates in their local Markets.</w:t>
      </w:r>
      <w:r>
        <w:br/>
      </w:r>
    </w:p>
    <w:p w:rsidR="001545BC" w:rsidRDefault="001545BC" w:rsidP="006364A8">
      <w:pPr>
        <w:pStyle w:val="Titre1"/>
        <w:ind w:left="360"/>
      </w:pPr>
      <w:bookmarkStart w:id="3" w:name="_Toc378687983"/>
      <w:bookmarkStart w:id="4" w:name="OLE_LINK5"/>
      <w:bookmarkStart w:id="5" w:name="OLE_LINK8"/>
      <w:bookmarkEnd w:id="1"/>
      <w:bookmarkEnd w:id="2"/>
      <w:r>
        <w:lastRenderedPageBreak/>
        <w:t xml:space="preserve">Approval / comments of </w:t>
      </w:r>
      <w:r w:rsidR="00E70E7D">
        <w:t>November</w:t>
      </w:r>
      <w:r w:rsidR="003D0085">
        <w:t xml:space="preserve"> </w:t>
      </w:r>
      <w:r w:rsidR="00E70E7D">
        <w:t>7th</w:t>
      </w:r>
      <w:r>
        <w:t xml:space="preserve"> call minutes</w:t>
      </w:r>
      <w:bookmarkEnd w:id="3"/>
    </w:p>
    <w:p w:rsidR="00961B64" w:rsidRDefault="002F44D7" w:rsidP="00E70E7D">
      <w:pPr>
        <w:pStyle w:val="NormalWeb"/>
        <w:rPr>
          <w:lang w:eastAsia="en-GB"/>
        </w:rPr>
      </w:pPr>
      <w:r>
        <w:rPr>
          <w:lang w:eastAsia="en-GB"/>
        </w:rPr>
        <w:t>Comment on P</w:t>
      </w:r>
      <w:r w:rsidR="00E70E7D">
        <w:rPr>
          <w:lang w:eastAsia="en-GB"/>
        </w:rPr>
        <w:t>oint 3</w:t>
      </w:r>
      <w:r>
        <w:rPr>
          <w:lang w:eastAsia="en-GB"/>
        </w:rPr>
        <w:t xml:space="preserve"> related to the South African presentation.</w:t>
      </w:r>
      <w:r>
        <w:rPr>
          <w:lang w:eastAsia="en-GB"/>
        </w:rPr>
        <w:br/>
        <w:t xml:space="preserve">The original comment in the minutes was </w:t>
      </w:r>
      <w:r w:rsidR="00961B64">
        <w:rPr>
          <w:lang w:eastAsia="en-GB"/>
        </w:rPr>
        <w:t xml:space="preserve">referring to a </w:t>
      </w:r>
      <w:r w:rsidR="007D05F8">
        <w:rPr>
          <w:lang w:eastAsia="en-GB"/>
        </w:rPr>
        <w:t>“</w:t>
      </w:r>
      <w:r w:rsidR="00961B64">
        <w:rPr>
          <w:lang w:eastAsia="en-GB"/>
        </w:rPr>
        <w:t>non-reclaimable</w:t>
      </w:r>
      <w:r w:rsidR="007D05F8">
        <w:rPr>
          <w:lang w:eastAsia="en-GB"/>
        </w:rPr>
        <w:t>”</w:t>
      </w:r>
      <w:r w:rsidR="00961B64">
        <w:rPr>
          <w:lang w:eastAsia="en-GB"/>
        </w:rPr>
        <w:t xml:space="preserve"> tax but it is not necessarily the case.</w:t>
      </w:r>
      <w:r w:rsidR="00961B64">
        <w:rPr>
          <w:lang w:eastAsia="en-GB"/>
        </w:rPr>
        <w:br/>
        <w:t>Below, the original comment provided in minutes of 7</w:t>
      </w:r>
      <w:r w:rsidR="00961B64" w:rsidRPr="00961B64">
        <w:rPr>
          <w:vertAlign w:val="superscript"/>
          <w:lang w:eastAsia="en-GB"/>
        </w:rPr>
        <w:t>th</w:t>
      </w:r>
      <w:r w:rsidR="00961B64">
        <w:rPr>
          <w:lang w:eastAsia="en-GB"/>
        </w:rPr>
        <w:t xml:space="preserve"> November 2013.</w:t>
      </w:r>
    </w:p>
    <w:p w:rsidR="00E70E7D" w:rsidRPr="00961B64" w:rsidRDefault="00E70E7D" w:rsidP="00E70E7D">
      <w:pPr>
        <w:pStyle w:val="NormalWeb"/>
        <w:rPr>
          <w:i/>
          <w:lang w:eastAsia="en-GB"/>
        </w:rPr>
      </w:pPr>
      <w:r w:rsidRPr="00961B64">
        <w:rPr>
          <w:i/>
          <w:lang w:eastAsia="en-GB"/>
        </w:rPr>
        <w:t xml:space="preserve">In instances where a foreign tax has been withheld and not reclaimable the ZA DWT will be reduced by that rate.  However it can never create a tax credit, e.g. foreign tax of 10% withheld and </w:t>
      </w:r>
      <w:r w:rsidRPr="00961B64">
        <w:rPr>
          <w:i/>
          <w:highlight w:val="yellow"/>
          <w:lang w:eastAsia="en-GB"/>
        </w:rPr>
        <w:t>not reclaimable</w:t>
      </w:r>
      <w:r w:rsidRPr="00961B64">
        <w:rPr>
          <w:i/>
          <w:lang w:eastAsia="en-GB"/>
        </w:rPr>
        <w:t xml:space="preserve"> will reduce ZA DWT to 5%. However where a foreign </w:t>
      </w:r>
      <w:r w:rsidRPr="00961B64">
        <w:rPr>
          <w:i/>
          <w:highlight w:val="yellow"/>
          <w:lang w:eastAsia="en-GB"/>
        </w:rPr>
        <w:t>non-reclaimable</w:t>
      </w:r>
      <w:r w:rsidRPr="00961B64">
        <w:rPr>
          <w:i/>
          <w:lang w:eastAsia="en-GB"/>
        </w:rPr>
        <w:t xml:space="preserve"> tax of 20% is withheld it will reduce ZA DWT to 0% (not -5%). It must further be noted that all tax obligations are calculated on the gross dividend as announced by the issuer.</w:t>
      </w:r>
    </w:p>
    <w:p w:rsidR="00E70E7D" w:rsidRDefault="00E70E7D" w:rsidP="001545BC">
      <w:pPr>
        <w:rPr>
          <w:lang w:eastAsia="en-GB"/>
        </w:rPr>
      </w:pPr>
      <w:r>
        <w:rPr>
          <w:lang w:eastAsia="en-GB"/>
        </w:rPr>
        <w:t xml:space="preserve">South Africa explains that in their case, it is not reclaimable but for a better understanding </w:t>
      </w:r>
      <w:r w:rsidR="00961B64">
        <w:rPr>
          <w:lang w:eastAsia="en-GB"/>
        </w:rPr>
        <w:t xml:space="preserve">we should rather say </w:t>
      </w:r>
      <w:r>
        <w:rPr>
          <w:lang w:eastAsia="en-GB"/>
        </w:rPr>
        <w:t>‘and reclaimable under DTA when applicable’ rather than ‘not reclaimable’.</w:t>
      </w:r>
    </w:p>
    <w:p w:rsidR="00961B64" w:rsidRDefault="00E71632" w:rsidP="001545BC">
      <w:pPr>
        <w:rPr>
          <w:lang w:eastAsia="en-GB"/>
        </w:rPr>
      </w:pPr>
      <w:r>
        <w:rPr>
          <w:lang w:eastAsia="en-GB"/>
        </w:rPr>
        <w:t>Taken into account the above amendment, the minutes are approved.</w:t>
      </w:r>
    </w:p>
    <w:p w:rsidR="00110DA4" w:rsidRDefault="00110DA4" w:rsidP="006364A8">
      <w:pPr>
        <w:pStyle w:val="Titre1"/>
        <w:ind w:left="360"/>
      </w:pPr>
      <w:bookmarkStart w:id="6" w:name="_Toc378687984"/>
      <w:r>
        <w:t>Tax Table</w:t>
      </w:r>
      <w:bookmarkEnd w:id="6"/>
      <w:r w:rsidR="001545BC">
        <w:t xml:space="preserve"> </w:t>
      </w:r>
    </w:p>
    <w:p w:rsidR="00CA0D45" w:rsidRPr="00CA0D45" w:rsidRDefault="00861B7B" w:rsidP="006364A8">
      <w:pPr>
        <w:pStyle w:val="NormalWeb"/>
        <w:ind w:left="180"/>
        <w:rPr>
          <w:lang w:eastAsia="en-GB"/>
        </w:rPr>
      </w:pPr>
      <w:r>
        <w:rPr>
          <w:lang w:eastAsia="en-GB"/>
        </w:rPr>
        <w:t>No update</w:t>
      </w:r>
      <w:r w:rsidR="00861A10">
        <w:rPr>
          <w:lang w:eastAsia="en-GB"/>
        </w:rPr>
        <w:t xml:space="preserve"> </w:t>
      </w:r>
      <w:r w:rsidR="006364A8">
        <w:rPr>
          <w:lang w:eastAsia="en-GB"/>
        </w:rPr>
        <w:t xml:space="preserve">received </w:t>
      </w:r>
      <w:r w:rsidR="00861A10">
        <w:rPr>
          <w:lang w:eastAsia="en-GB"/>
        </w:rPr>
        <w:t>on the table</w:t>
      </w:r>
      <w:r w:rsidR="006364A8">
        <w:rPr>
          <w:lang w:eastAsia="en-GB"/>
        </w:rPr>
        <w:t>.</w:t>
      </w:r>
    </w:p>
    <w:bookmarkStart w:id="7" w:name="_MON_1443445297"/>
    <w:bookmarkEnd w:id="7"/>
    <w:p w:rsidR="008067B2" w:rsidRDefault="002F44D7" w:rsidP="00110DA4">
      <w:pPr>
        <w:rPr>
          <w:vertAlign w:val="superscript"/>
        </w:rPr>
      </w:pPr>
      <w:r>
        <w:rPr>
          <w:vertAlign w:val="superscript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Excel.Sheet.12" ShapeID="_x0000_i1025" DrawAspect="Icon" ObjectID="_1453190511" r:id="rId11"/>
        </w:object>
      </w:r>
    </w:p>
    <w:p w:rsidR="006364A8" w:rsidRPr="006364A8" w:rsidRDefault="006364A8" w:rsidP="006364A8">
      <w:pPr>
        <w:pStyle w:val="Titre1"/>
        <w:ind w:left="360"/>
      </w:pPr>
      <w:bookmarkStart w:id="8" w:name="_Toc378687985"/>
      <w:r>
        <w:t>WITF/WITL/TAXR MP</w:t>
      </w:r>
      <w:bookmarkEnd w:id="8"/>
    </w:p>
    <w:p w:rsidR="002254CA" w:rsidRDefault="00E70E7D" w:rsidP="002254CA">
      <w:pPr>
        <w:pStyle w:val="NormalWeb"/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Presentation of Jyi Chen’s document</w:t>
      </w:r>
    </w:p>
    <w:bookmarkStart w:id="9" w:name="_MON_1449042985"/>
    <w:bookmarkEnd w:id="9"/>
    <w:p w:rsidR="00E71632" w:rsidRPr="000F5913" w:rsidRDefault="00E71632" w:rsidP="002254CA">
      <w:pPr>
        <w:pStyle w:val="NormalWeb"/>
        <w:rPr>
          <w:b/>
          <w:u w:val="single"/>
        </w:rPr>
      </w:pPr>
      <w:r>
        <w:rPr>
          <w:b/>
          <w:u w:val="single"/>
        </w:rPr>
        <w:object w:dxaOrig="1539" w:dyaOrig="996">
          <v:shape id="_x0000_i1026" type="#_x0000_t75" style="width:77.25pt;height:49.5pt" o:ole="">
            <v:imagedata r:id="rId12" o:title=""/>
          </v:shape>
          <o:OLEObject Type="Embed" ProgID="Word.Document.12" ShapeID="_x0000_i1026" DrawAspect="Icon" ObjectID="_1453190512" r:id="rId13">
            <o:FieldCodes>\s</o:FieldCodes>
          </o:OLEObject>
        </w:object>
      </w:r>
    </w:p>
    <w:p w:rsidR="006A6673" w:rsidRDefault="00E71632" w:rsidP="006A6673">
      <w:pPr>
        <w:pStyle w:val="NormalWeb"/>
      </w:pPr>
      <w:r>
        <w:t>The group discussed on the different recommendation</w:t>
      </w:r>
      <w:r w:rsidR="006A6673">
        <w:t>s</w:t>
      </w:r>
      <w:r>
        <w:t xml:space="preserve"> proposed in the document. </w:t>
      </w:r>
    </w:p>
    <w:p w:rsidR="00F51388" w:rsidRDefault="00F51388" w:rsidP="006A6673">
      <w:pPr>
        <w:pStyle w:val="NormalWeb"/>
        <w:numPr>
          <w:ilvl w:val="0"/>
          <w:numId w:val="28"/>
        </w:numPr>
      </w:pPr>
      <w:r>
        <w:t>Recommendation 1: agreed by the group</w:t>
      </w:r>
      <w:r w:rsidR="009E5B6B">
        <w:t xml:space="preserve"> with a new proposed definition.</w:t>
      </w:r>
    </w:p>
    <w:p w:rsidR="009E5B6B" w:rsidRDefault="009E5B6B" w:rsidP="002254CA">
      <w:pPr>
        <w:pStyle w:val="NormalWeb"/>
      </w:pPr>
      <w:r w:rsidRPr="0062247D">
        <w:rPr>
          <w:i/>
          <w:color w:val="7F7F7F" w:themeColor="text1" w:themeTint="80"/>
          <w:lang w:val="en-GB" w:eastAsia="en-GB"/>
        </w:rPr>
        <w:t>Percentage of a cash distribution that will be withheld by a tax authorit</w:t>
      </w:r>
      <w:r>
        <w:rPr>
          <w:i/>
          <w:color w:val="7F7F7F" w:themeColor="text1" w:themeTint="80"/>
          <w:lang w:val="en-GB" w:eastAsia="en-GB"/>
        </w:rPr>
        <w:t xml:space="preserve">y </w:t>
      </w:r>
      <w:r w:rsidRPr="009E5B6B">
        <w:rPr>
          <w:b/>
          <w:i/>
          <w:color w:val="00B050"/>
          <w:u w:val="single"/>
          <w:lang w:val="en-GB" w:eastAsia="en-GB"/>
        </w:rPr>
        <w:t>of the country of issuance / tax incorporation of the security,</w:t>
      </w:r>
      <w:r>
        <w:rPr>
          <w:i/>
          <w:color w:val="7F7F7F" w:themeColor="text1" w:themeTint="80"/>
          <w:lang w:val="en-GB" w:eastAsia="en-GB"/>
        </w:rPr>
        <w:t xml:space="preserve"> </w:t>
      </w:r>
      <w:r w:rsidRPr="00154025">
        <w:rPr>
          <w:b/>
          <w:i/>
          <w:color w:val="00B050"/>
          <w:u w:val="single"/>
          <w:lang w:val="en-GB" w:eastAsia="en-GB"/>
        </w:rPr>
        <w:t>for which a relief at source and/or reclaim may be possible</w:t>
      </w:r>
    </w:p>
    <w:p w:rsidR="006A6673" w:rsidRDefault="00F51388" w:rsidP="00E71632">
      <w:pPr>
        <w:pStyle w:val="NormalWeb"/>
        <w:numPr>
          <w:ilvl w:val="0"/>
          <w:numId w:val="27"/>
        </w:numPr>
      </w:pPr>
      <w:r>
        <w:t>Recommendation 2:</w:t>
      </w:r>
      <w:r w:rsidR="00151B7B">
        <w:t xml:space="preserve"> </w:t>
      </w:r>
      <w:r w:rsidR="006A6673">
        <w:br/>
      </w:r>
      <w:r w:rsidR="006A6673">
        <w:br/>
        <w:t xml:space="preserve">- review of the initial proposal </w:t>
      </w:r>
    </w:p>
    <w:p w:rsidR="00F51388" w:rsidRDefault="008F418C" w:rsidP="006A6673">
      <w:pPr>
        <w:pStyle w:val="NormalWeb"/>
        <w:ind w:left="720"/>
      </w:pPr>
      <w:r>
        <w:t xml:space="preserve">Agree to replace </w:t>
      </w:r>
      <w:r w:rsidR="00151B7B">
        <w:t>“</w:t>
      </w:r>
      <w:r w:rsidR="007D05F8">
        <w:t xml:space="preserve">country of </w:t>
      </w:r>
      <w:r w:rsidR="00151B7B">
        <w:t xml:space="preserve">issuance” into </w:t>
      </w:r>
      <w:r>
        <w:t xml:space="preserve">“country of </w:t>
      </w:r>
      <w:r w:rsidR="00151B7B">
        <w:t>listing</w:t>
      </w:r>
      <w:r>
        <w:t>”</w:t>
      </w:r>
      <w:r w:rsidR="00151B7B">
        <w:t xml:space="preserve">.  </w:t>
      </w:r>
      <w:r w:rsidR="002310EC">
        <w:t>i.e. “</w:t>
      </w:r>
      <w:r w:rsidR="00151B7B">
        <w:t>other than the local country of listing</w:t>
      </w:r>
      <w:r w:rsidR="00CD6933">
        <w:t>.</w:t>
      </w:r>
      <w:r w:rsidR="002310EC">
        <w:t>”</w:t>
      </w:r>
    </w:p>
    <w:p w:rsidR="002310EC" w:rsidRDefault="002310EC" w:rsidP="002254CA">
      <w:pPr>
        <w:pStyle w:val="NormalWeb"/>
      </w:pPr>
      <w:r>
        <w:t>All agree that TAXR should always be the taxation of the “home” (Issuer) market.</w:t>
      </w:r>
    </w:p>
    <w:p w:rsidR="002310EC" w:rsidRDefault="002870C2" w:rsidP="002254CA">
      <w:pPr>
        <w:pStyle w:val="NormalWeb"/>
      </w:pPr>
      <w:r>
        <w:t xml:space="preserve">Euroclear uses only TAXR. </w:t>
      </w:r>
    </w:p>
    <w:p w:rsidR="00CD6933" w:rsidRDefault="002870C2" w:rsidP="002254CA">
      <w:pPr>
        <w:pStyle w:val="NormalWeb"/>
      </w:pPr>
      <w:r>
        <w:lastRenderedPageBreak/>
        <w:t xml:space="preserve">Also the addition of </w:t>
      </w:r>
      <w:r w:rsidR="00E0037A">
        <w:t xml:space="preserve">a </w:t>
      </w:r>
      <w:r>
        <w:t xml:space="preserve">country </w:t>
      </w:r>
      <w:r w:rsidR="00E0037A">
        <w:t xml:space="preserve">code to TAXR could be proposed as a new additional </w:t>
      </w:r>
      <w:r w:rsidR="00E8505E">
        <w:br/>
      </w:r>
      <w:r w:rsidR="00E0037A">
        <w:t xml:space="preserve">format option that </w:t>
      </w:r>
      <w:r>
        <w:t>c</w:t>
      </w:r>
      <w:r w:rsidR="00E0037A">
        <w:t>ould</w:t>
      </w:r>
      <w:r>
        <w:t xml:space="preserve"> be proposed at a service level</w:t>
      </w:r>
      <w:r w:rsidR="00E0037A">
        <w:t xml:space="preserve"> (see option B in the recommendation 2).</w:t>
      </w:r>
    </w:p>
    <w:p w:rsidR="002870C2" w:rsidRDefault="006F331F" w:rsidP="002254CA">
      <w:pPr>
        <w:pStyle w:val="NormalWeb"/>
      </w:pPr>
      <w:r>
        <w:t xml:space="preserve">The alternative in option A is that </w:t>
      </w:r>
      <w:r w:rsidR="00A06B02">
        <w:t xml:space="preserve">WITF </w:t>
      </w:r>
      <w:r>
        <w:t xml:space="preserve">is </w:t>
      </w:r>
      <w:r w:rsidR="00A06B02">
        <w:t>to be used only wh</w:t>
      </w:r>
      <w:r w:rsidR="009E5B6B">
        <w:t>en more than one Tax applicable</w:t>
      </w:r>
      <w:r>
        <w:t>.</w:t>
      </w:r>
    </w:p>
    <w:p w:rsidR="00A06B02" w:rsidRDefault="00A06B02" w:rsidP="002254CA">
      <w:pPr>
        <w:pStyle w:val="NormalWeb"/>
      </w:pPr>
      <w:r>
        <w:t>For ZA</w:t>
      </w:r>
      <w:r w:rsidR="006F331F">
        <w:t xml:space="preserve"> however</w:t>
      </w:r>
      <w:r>
        <w:t xml:space="preserve">, the solution could be TAXR for the issuer taxation + WITL for local </w:t>
      </w:r>
      <w:r w:rsidR="000F4B41">
        <w:br/>
        <w:t>(below an extract of the TAXR WITF ZA table)</w:t>
      </w:r>
    </w:p>
    <w:p w:rsidR="009E5B6B" w:rsidRPr="00E8505E" w:rsidRDefault="000F4B41" w:rsidP="002254CA">
      <w:pPr>
        <w:pStyle w:val="NormalWeb"/>
      </w:pPr>
      <w:r w:rsidRPr="000F4B41">
        <w:rPr>
          <w:noProof/>
          <w:lang w:val="fr-FR" w:eastAsia="fr-FR"/>
        </w:rPr>
        <w:drawing>
          <wp:inline distT="0" distB="0" distL="0" distR="0" wp14:anchorId="6A836EDA" wp14:editId="4F4091A9">
            <wp:extent cx="5909310" cy="3069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0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6B" w:rsidRDefault="000F4B41" w:rsidP="002254CA">
      <w:pPr>
        <w:pStyle w:val="NormalWeb"/>
      </w:pPr>
      <w:r w:rsidRPr="000F4B41">
        <w:t>A question has been raised about</w:t>
      </w:r>
      <w:r w:rsidR="009E5B6B">
        <w:t xml:space="preserve"> ADR / GDR : what is the country of issuance ? should be the underlying but to be checked. Country of incorporation ?</w:t>
      </w:r>
    </w:p>
    <w:p w:rsidR="00F51388" w:rsidRDefault="000F4B41" w:rsidP="002254CA">
      <w:pPr>
        <w:pStyle w:val="NormalWeb"/>
      </w:pPr>
      <w:r>
        <w:t>Proposal of a new u</w:t>
      </w:r>
      <w:r w:rsidR="004957BB">
        <w:t>sage rule : WITL only to reflect additional tax taken by a local tax authority in addition to TAXR</w:t>
      </w:r>
    </w:p>
    <w:p w:rsidR="00F51388" w:rsidRDefault="00F51388" w:rsidP="002254CA">
      <w:pPr>
        <w:pStyle w:val="NormalWeb"/>
        <w:rPr>
          <w:rFonts w:ascii="Times New Roman" w:hAnsi="Times New Roman" w:cs="Times New Roman"/>
          <w:i/>
          <w:color w:val="000000"/>
          <w:lang w:val="en-GB" w:eastAsia="en-GB"/>
        </w:rPr>
      </w:pPr>
      <w:r>
        <w:t xml:space="preserve">Recommendation 3: </w:t>
      </w:r>
      <w:r w:rsidR="000F4B41">
        <w:t xml:space="preserve">WITL </w:t>
      </w:r>
      <w:r w:rsidR="00D54E0D">
        <w:t xml:space="preserve">long </w:t>
      </w:r>
      <w:r w:rsidR="000F4B41">
        <w:t xml:space="preserve">definition to </w:t>
      </w:r>
      <w:r w:rsidR="004957BB">
        <w:t>review</w:t>
      </w:r>
      <w:r w:rsidR="000F4B41">
        <w:t xml:space="preserve"> </w:t>
      </w:r>
      <w:r w:rsidR="00D54E0D">
        <w:t xml:space="preserve">as follows </w:t>
      </w:r>
      <w:r w:rsidR="000F4B41">
        <w:t>:</w:t>
      </w:r>
      <w:r w:rsidR="004957BB">
        <w:t xml:space="preserve"> </w:t>
      </w:r>
      <w:r w:rsidR="00D54E0D" w:rsidRPr="00224D71">
        <w:rPr>
          <w:i/>
          <w:color w:val="595959" w:themeColor="text1" w:themeTint="A6"/>
          <w:lang w:val="en-GB" w:eastAsia="en-GB"/>
        </w:rPr>
        <w:t xml:space="preserve">Rate at which the income will be withheld by the jurisdiction </w:t>
      </w:r>
      <w:r w:rsidR="00D54E0D" w:rsidRPr="00D54E0D">
        <w:rPr>
          <w:i/>
          <w:strike/>
          <w:color w:val="FF0000"/>
          <w:lang w:val="en-GB" w:eastAsia="en-GB"/>
        </w:rPr>
        <w:t>in which the account owner is located</w:t>
      </w:r>
      <w:r w:rsidR="00D54E0D" w:rsidRPr="00224D71">
        <w:rPr>
          <w:i/>
          <w:color w:val="595959" w:themeColor="text1" w:themeTint="A6"/>
          <w:lang w:val="en-GB" w:eastAsia="en-GB"/>
        </w:rPr>
        <w:t>,</w:t>
      </w:r>
      <w:r w:rsidR="00D54E0D" w:rsidRPr="00D54E0D">
        <w:t xml:space="preserve"> </w:t>
      </w:r>
      <w:r w:rsidR="00D54E0D" w:rsidRPr="00D54E0D">
        <w:rPr>
          <w:i/>
          <w:color w:val="0070C0"/>
          <w:lang w:val="en-GB" w:eastAsia="en-GB"/>
        </w:rPr>
        <w:t>other than the authority of the country of issuance</w:t>
      </w:r>
      <w:r w:rsidR="00D54E0D" w:rsidRPr="00224D71">
        <w:rPr>
          <w:i/>
          <w:color w:val="595959" w:themeColor="text1" w:themeTint="A6"/>
          <w:lang w:val="en-GB" w:eastAsia="en-GB"/>
        </w:rPr>
        <w:t xml:space="preserve"> for which a relief at source and/or reclaim may be possible</w:t>
      </w:r>
      <w:r w:rsidR="00D54E0D" w:rsidRPr="008009FF">
        <w:rPr>
          <w:rFonts w:ascii="Times New Roman" w:hAnsi="Times New Roman" w:cs="Times New Roman"/>
          <w:i/>
          <w:color w:val="000000"/>
          <w:lang w:val="en-GB" w:eastAsia="en-GB"/>
        </w:rPr>
        <w:t xml:space="preserve"> </w:t>
      </w:r>
    </w:p>
    <w:p w:rsidR="004957BB" w:rsidRPr="004957BB" w:rsidRDefault="00E8505E" w:rsidP="002254CA">
      <w:pPr>
        <w:pStyle w:val="NormalWeb"/>
      </w:pPr>
      <w:r>
        <w:t>S</w:t>
      </w:r>
      <w:r w:rsidR="008425A4" w:rsidRPr="001F0A8E">
        <w:t>hort definition</w:t>
      </w:r>
      <w:r w:rsidR="00AF12D0" w:rsidRPr="001F0A8E">
        <w:t xml:space="preserve"> to be reviewed</w:t>
      </w:r>
      <w:r w:rsidR="00D54E0D" w:rsidRPr="001F0A8E">
        <w:t xml:space="preserve"> also</w:t>
      </w:r>
      <w:r w:rsidR="00AF12D0" w:rsidRPr="001F0A8E">
        <w:t>.</w:t>
      </w:r>
      <w:r>
        <w:br/>
      </w:r>
      <w:r w:rsidR="004957BB" w:rsidRPr="001F0A8E">
        <w:t>But local will still be an issue because local will change at any time</w:t>
      </w:r>
      <w:r w:rsidR="001F0A8E">
        <w:t>.</w:t>
      </w:r>
    </w:p>
    <w:tbl>
      <w:tblPr>
        <w:tblpPr w:leftFromText="141" w:rightFromText="141" w:vertAnchor="text" w:horzAnchor="margin" w:tblpY="197"/>
        <w:tblW w:w="4445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1"/>
        <w:gridCol w:w="1871"/>
        <w:gridCol w:w="5348"/>
      </w:tblGrid>
      <w:tr w:rsidR="0034482B" w:rsidRPr="008009FF" w:rsidTr="0034482B">
        <w:trPr>
          <w:tblCellSpacing w:w="15" w:type="dxa"/>
        </w:trPr>
        <w:tc>
          <w:tcPr>
            <w:tcW w:w="707" w:type="pct"/>
            <w:shd w:val="clear" w:color="auto" w:fill="FFFFFF"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088" w:type="pct"/>
            <w:shd w:val="clear" w:color="auto" w:fill="FFFFFF"/>
          </w:tcPr>
          <w:p w:rsidR="0034482B" w:rsidRPr="00271477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</w:pPr>
            <w:r w:rsidRPr="00271477"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Short </w:t>
            </w:r>
            <w:proofErr w:type="spellStart"/>
            <w:r w:rsidRPr="00271477"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  <w:t>Def</w:t>
            </w:r>
            <w:proofErr w:type="spellEnd"/>
          </w:p>
        </w:tc>
        <w:tc>
          <w:tcPr>
            <w:tcW w:w="3134" w:type="pct"/>
            <w:shd w:val="clear" w:color="auto" w:fill="FFFFFF"/>
          </w:tcPr>
          <w:p w:rsidR="0034482B" w:rsidRPr="00271477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</w:pPr>
            <w:r w:rsidRPr="00271477"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  <w:t xml:space="preserve">Long </w:t>
            </w:r>
            <w:proofErr w:type="spellStart"/>
            <w:r w:rsidRPr="00271477">
              <w:rPr>
                <w:rFonts w:ascii="Times New Roman" w:hAnsi="Times New Roman" w:cs="Times New Roman"/>
                <w:i/>
                <w:color w:val="000000"/>
                <w:u w:val="single"/>
                <w:lang w:val="en-GB" w:eastAsia="en-GB"/>
              </w:rPr>
              <w:t>Def</w:t>
            </w:r>
            <w:proofErr w:type="spellEnd"/>
          </w:p>
        </w:tc>
      </w:tr>
      <w:tr w:rsidR="0034482B" w:rsidRPr="008009FF" w:rsidTr="0034482B">
        <w:trPr>
          <w:tblCellSpacing w:w="15" w:type="dxa"/>
        </w:trPr>
        <w:tc>
          <w:tcPr>
            <w:tcW w:w="707" w:type="pct"/>
            <w:shd w:val="clear" w:color="auto" w:fill="FFFFFF"/>
          </w:tcPr>
          <w:p w:rsidR="0034482B" w:rsidRPr="0078025A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78025A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TAXR</w:t>
            </w:r>
          </w:p>
        </w:tc>
        <w:tc>
          <w:tcPr>
            <w:tcW w:w="1088" w:type="pct"/>
            <w:shd w:val="clear" w:color="auto" w:fill="FFFFFF"/>
          </w:tcPr>
          <w:p w:rsidR="0034482B" w:rsidRPr="0078025A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78025A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Withholding Tax Rate</w:t>
            </w:r>
          </w:p>
        </w:tc>
        <w:tc>
          <w:tcPr>
            <w:tcW w:w="3134" w:type="pct"/>
            <w:shd w:val="clear" w:color="auto" w:fill="FFFFFF"/>
          </w:tcPr>
          <w:p w:rsidR="0034482B" w:rsidRPr="0078025A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78025A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Percentage of a cash distribution that will be withheld by a tax authority.</w:t>
            </w:r>
          </w:p>
        </w:tc>
      </w:tr>
      <w:tr w:rsidR="0034482B" w:rsidRPr="008009FF" w:rsidTr="0034482B">
        <w:trPr>
          <w:tblCellSpacing w:w="15" w:type="dxa"/>
        </w:trPr>
        <w:tc>
          <w:tcPr>
            <w:tcW w:w="707" w:type="pct"/>
            <w:shd w:val="clear" w:color="auto" w:fill="FFFFFF"/>
            <w:hideMark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WITF</w:t>
            </w:r>
          </w:p>
        </w:tc>
        <w:tc>
          <w:tcPr>
            <w:tcW w:w="1088" w:type="pct"/>
            <w:shd w:val="clear" w:color="auto" w:fill="FFFFFF"/>
            <w:hideMark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Withholding of Foreign Tax</w:t>
            </w:r>
          </w:p>
        </w:tc>
        <w:tc>
          <w:tcPr>
            <w:tcW w:w="3134" w:type="pct"/>
            <w:shd w:val="clear" w:color="auto" w:fill="FFFFFF"/>
            <w:hideMark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Rate at which the income will be withheld by the jurisdiction to which the income was originally paid, for which relief at source and/or reclaim may be possible.</w:t>
            </w:r>
          </w:p>
        </w:tc>
      </w:tr>
      <w:tr w:rsidR="0034482B" w:rsidRPr="008009FF" w:rsidTr="0034482B">
        <w:trPr>
          <w:tblCellSpacing w:w="15" w:type="dxa"/>
        </w:trPr>
        <w:tc>
          <w:tcPr>
            <w:tcW w:w="707" w:type="pct"/>
            <w:shd w:val="clear" w:color="auto" w:fill="FFFFFF"/>
            <w:hideMark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WITL</w:t>
            </w:r>
          </w:p>
        </w:tc>
        <w:tc>
          <w:tcPr>
            <w:tcW w:w="1088" w:type="pct"/>
            <w:shd w:val="clear" w:color="auto" w:fill="FFFFFF"/>
            <w:hideMark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Withholding of Local Tax</w:t>
            </w:r>
          </w:p>
        </w:tc>
        <w:tc>
          <w:tcPr>
            <w:tcW w:w="3134" w:type="pct"/>
            <w:shd w:val="clear" w:color="auto" w:fill="FFFFFF"/>
            <w:hideMark/>
          </w:tcPr>
          <w:p w:rsidR="0034482B" w:rsidRPr="008009FF" w:rsidRDefault="0034482B" w:rsidP="0034482B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</w:pPr>
            <w:r w:rsidRPr="008009FF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Rate at which the income will be withheld by the jurisdiction in which the account owner is located, for which a relief at source and/or reclaim may be possible.</w:t>
            </w:r>
          </w:p>
        </w:tc>
      </w:tr>
    </w:tbl>
    <w:p w:rsidR="0034482B" w:rsidRDefault="0034482B" w:rsidP="00580980">
      <w:pPr>
        <w:rPr>
          <w:rFonts w:asciiTheme="minorHAnsi" w:hAnsiTheme="minorHAnsi"/>
          <w:color w:val="1F497D" w:themeColor="dark2"/>
        </w:rPr>
      </w:pPr>
    </w:p>
    <w:p w:rsidR="0034482B" w:rsidRDefault="0034482B" w:rsidP="00580980">
      <w:pPr>
        <w:rPr>
          <w:rFonts w:asciiTheme="minorHAnsi" w:hAnsiTheme="minorHAnsi"/>
          <w:color w:val="1F497D" w:themeColor="dark2"/>
        </w:rPr>
      </w:pPr>
    </w:p>
    <w:p w:rsidR="0034482B" w:rsidRDefault="0034482B" w:rsidP="00580980">
      <w:pPr>
        <w:rPr>
          <w:rFonts w:asciiTheme="minorHAnsi" w:hAnsiTheme="minorHAnsi"/>
          <w:color w:val="1F497D" w:themeColor="dark2"/>
        </w:rPr>
      </w:pPr>
    </w:p>
    <w:p w:rsidR="0034482B" w:rsidRDefault="0034482B" w:rsidP="00580980">
      <w:pPr>
        <w:rPr>
          <w:rFonts w:asciiTheme="minorHAnsi" w:hAnsiTheme="minorHAnsi"/>
          <w:color w:val="1F497D" w:themeColor="dark2"/>
        </w:rPr>
      </w:pPr>
    </w:p>
    <w:p w:rsidR="001F0A8E" w:rsidRDefault="001F0A8E" w:rsidP="00326BA7">
      <w:pPr>
        <w:spacing w:before="120"/>
      </w:pPr>
    </w:p>
    <w:p w:rsidR="00951CB5" w:rsidRDefault="00951CB5" w:rsidP="00326BA7">
      <w:pPr>
        <w:spacing w:before="120"/>
      </w:pPr>
    </w:p>
    <w:p w:rsidR="00951CB5" w:rsidRDefault="00951CB5" w:rsidP="00326BA7">
      <w:pPr>
        <w:spacing w:before="120"/>
      </w:pPr>
    </w:p>
    <w:p w:rsidR="00951CB5" w:rsidRDefault="00951CB5" w:rsidP="00326BA7">
      <w:pPr>
        <w:spacing w:before="120"/>
      </w:pPr>
    </w:p>
    <w:p w:rsidR="00951CB5" w:rsidRDefault="00951CB5" w:rsidP="00326BA7">
      <w:pPr>
        <w:spacing w:before="120"/>
      </w:pPr>
    </w:p>
    <w:p w:rsidR="00580980" w:rsidRDefault="00207BB8" w:rsidP="00326BA7">
      <w:pPr>
        <w:spacing w:before="120"/>
      </w:pPr>
      <w:r>
        <w:t xml:space="preserve">The last point shared by participants is also to focus on </w:t>
      </w:r>
      <w:r w:rsidRPr="00207BB8">
        <w:rPr>
          <w:b/>
          <w:u w:val="single"/>
        </w:rPr>
        <w:t>non-dual</w:t>
      </w:r>
      <w:r>
        <w:t xml:space="preserve"> listed securities.</w:t>
      </w:r>
    </w:p>
    <w:p w:rsidR="00207BB8" w:rsidRDefault="00207BB8" w:rsidP="00326BA7">
      <w:pPr>
        <w:spacing w:before="120"/>
      </w:pPr>
    </w:p>
    <w:p w:rsidR="0034482B" w:rsidRPr="0034482B" w:rsidRDefault="00110DA4" w:rsidP="00164A6C">
      <w:pPr>
        <w:pStyle w:val="Actions"/>
        <w:jc w:val="left"/>
      </w:pPr>
      <w:r w:rsidRPr="0034482B">
        <w:rPr>
          <w:b/>
          <w:u w:val="single"/>
        </w:rPr>
        <w:t>Action</w:t>
      </w:r>
      <w:r w:rsidRPr="0034482B">
        <w:t xml:space="preserve">: </w:t>
      </w:r>
    </w:p>
    <w:p w:rsidR="0034482B" w:rsidRDefault="00D54E0D" w:rsidP="007D6535">
      <w:pPr>
        <w:pStyle w:val="Actions"/>
        <w:numPr>
          <w:ilvl w:val="0"/>
          <w:numId w:val="21"/>
        </w:numPr>
        <w:jc w:val="left"/>
      </w:pPr>
      <w:r>
        <w:t xml:space="preserve">Jyi-Chen </w:t>
      </w:r>
      <w:r w:rsidR="001F0A8E">
        <w:t xml:space="preserve">and Jean-Pierre </w:t>
      </w:r>
      <w:r>
        <w:t xml:space="preserve">to update </w:t>
      </w:r>
      <w:r w:rsidR="00E8505E">
        <w:t>the</w:t>
      </w:r>
      <w:r>
        <w:t xml:space="preserve"> document further to the discussion</w:t>
      </w:r>
      <w:r w:rsidR="001F0A8E">
        <w:t xml:space="preserve"> and make it ready to be reviewed by the CA WG</w:t>
      </w:r>
      <w:r w:rsidR="007D6535">
        <w:t>.</w:t>
      </w:r>
    </w:p>
    <w:p w:rsidR="00E60462" w:rsidRDefault="00E60462" w:rsidP="000F5913">
      <w:pPr>
        <w:pStyle w:val="Titre1"/>
        <w:ind w:left="360"/>
      </w:pPr>
      <w:bookmarkStart w:id="10" w:name="_Toc378687986"/>
      <w:r>
        <w:t>Tax processing flow / certification process</w:t>
      </w:r>
      <w:bookmarkEnd w:id="10"/>
    </w:p>
    <w:p w:rsidR="00E60462" w:rsidRDefault="003519A2" w:rsidP="00F8542D">
      <w:pPr>
        <w:pStyle w:val="Paragraphedeliste"/>
        <w:ind w:left="0"/>
        <w:rPr>
          <w:sz w:val="20"/>
        </w:rPr>
      </w:pPr>
      <w:r>
        <w:object w:dxaOrig="1531" w:dyaOrig="990">
          <v:shape id="_x0000_i1027" type="#_x0000_t75" style="width:76.5pt;height:49.5pt" o:ole="">
            <v:imagedata r:id="rId15" o:title=""/>
          </v:shape>
          <o:OLEObject Type="Embed" ProgID="PowerPoint.Show.8" ShapeID="_x0000_i1027" DrawAspect="Icon" ObjectID="_1453190513" r:id="rId16"/>
        </w:object>
      </w:r>
      <w:bookmarkStart w:id="11" w:name="_MON_1431939058"/>
      <w:bookmarkEnd w:id="11"/>
      <w:r w:rsidR="000215E8">
        <w:object w:dxaOrig="1551" w:dyaOrig="991">
          <v:shape id="_x0000_i1028" type="#_x0000_t75" style="width:77.25pt;height:49.5pt" o:ole="">
            <v:imagedata r:id="rId17" o:title=""/>
          </v:shape>
          <o:OLEObject Type="Embed" ProgID="Word.Document.12" ShapeID="_x0000_i1028" DrawAspect="Icon" ObjectID="_1453190514" r:id="rId18">
            <o:FieldCodes>\s</o:FieldCodes>
          </o:OLEObject>
        </w:object>
      </w:r>
    </w:p>
    <w:p w:rsidR="004A6917" w:rsidRPr="00886615" w:rsidRDefault="00E60462" w:rsidP="00393023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Pr="00F8542D">
        <w:rPr>
          <w:b/>
        </w:rPr>
        <w:t xml:space="preserve"> </w:t>
      </w:r>
      <w:r w:rsidR="007A0BFD" w:rsidRPr="00886615">
        <w:t>For next conference call, NMPGs</w:t>
      </w:r>
      <w:r w:rsidR="00DE32F4" w:rsidRPr="00886615">
        <w:t xml:space="preserve"> to p</w:t>
      </w:r>
      <w:r w:rsidR="00C13F54" w:rsidRPr="00886615">
        <w:t>rovide feedback</w:t>
      </w:r>
      <w:r w:rsidR="00F80ADC">
        <w:t xml:space="preserve"> on certification process in their country.</w:t>
      </w:r>
      <w:r w:rsidR="007A0BFD" w:rsidRPr="00886615">
        <w:t xml:space="preserve"> </w:t>
      </w:r>
    </w:p>
    <w:p w:rsidR="00EB44CD" w:rsidRPr="00D15962" w:rsidRDefault="00FB7D07" w:rsidP="000F5913">
      <w:pPr>
        <w:pStyle w:val="Titre1"/>
        <w:ind w:left="360"/>
      </w:pPr>
      <w:bookmarkStart w:id="12" w:name="_Toc378687987"/>
      <w:r w:rsidRPr="00D15962">
        <w:t>FATCA</w:t>
      </w:r>
      <w:bookmarkEnd w:id="12"/>
      <w:r w:rsidRPr="00D15962">
        <w:t xml:space="preserve"> </w:t>
      </w:r>
    </w:p>
    <w:p w:rsidR="00F80ADC" w:rsidRDefault="00207BB8" w:rsidP="002C748B">
      <w:pPr>
        <w:pStyle w:val="Normalcentr"/>
        <w:rPr>
          <w:sz w:val="20"/>
        </w:rPr>
      </w:pPr>
      <w:r>
        <w:rPr>
          <w:sz w:val="20"/>
        </w:rPr>
        <w:t>No updates</w:t>
      </w:r>
    </w:p>
    <w:p w:rsidR="00E33272" w:rsidRDefault="00E33272" w:rsidP="000F5913">
      <w:pPr>
        <w:pStyle w:val="Titre1"/>
        <w:ind w:left="360"/>
      </w:pPr>
      <w:bookmarkStart w:id="13" w:name="_Toc378687988"/>
      <w:r>
        <w:t>CA 200.2</w:t>
      </w:r>
      <w:r w:rsidR="006A7D2F">
        <w:t xml:space="preserve"> – Options for Tax </w:t>
      </w:r>
      <w:r w:rsidR="00AB18CE">
        <w:t>Treatment</w:t>
      </w:r>
      <w:bookmarkEnd w:id="13"/>
    </w:p>
    <w:p w:rsidR="00207BB8" w:rsidRPr="000F5913" w:rsidRDefault="00B66CA1" w:rsidP="00207BB8">
      <w:pPr>
        <w:pStyle w:val="Normalcentr"/>
        <w:numPr>
          <w:ilvl w:val="0"/>
          <w:numId w:val="19"/>
        </w:numPr>
        <w:rPr>
          <w:sz w:val="20"/>
          <w:u w:val="single"/>
        </w:rPr>
      </w:pPr>
      <w:r w:rsidRPr="000F5913">
        <w:rPr>
          <w:sz w:val="20"/>
          <w:u w:val="single"/>
        </w:rPr>
        <w:t xml:space="preserve">Information required on </w:t>
      </w:r>
      <w:r w:rsidR="00207BB8" w:rsidRPr="000F5913">
        <w:rPr>
          <w:sz w:val="20"/>
          <w:u w:val="single"/>
        </w:rPr>
        <w:t>Tax breakdowns</w:t>
      </w:r>
    </w:p>
    <w:p w:rsidR="00B66CA1" w:rsidRDefault="00D54E0D" w:rsidP="002246A4">
      <w:pPr>
        <w:pStyle w:val="Normalcentr"/>
        <w:ind w:left="720"/>
        <w:rPr>
          <w:sz w:val="20"/>
        </w:rPr>
      </w:pPr>
      <w:r>
        <w:rPr>
          <w:sz w:val="20"/>
        </w:rPr>
        <w:t>Some feedbacks received</w:t>
      </w:r>
      <w:r w:rsidR="00BE097F">
        <w:rPr>
          <w:sz w:val="20"/>
        </w:rPr>
        <w:t>. See attached file</w:t>
      </w:r>
    </w:p>
    <w:p w:rsidR="00BE097F" w:rsidRDefault="00BE097F" w:rsidP="002246A4">
      <w:pPr>
        <w:pStyle w:val="Normalcentr"/>
        <w:ind w:left="720"/>
        <w:rPr>
          <w:sz w:val="20"/>
        </w:rPr>
      </w:pPr>
    </w:p>
    <w:p w:rsidR="00BE097F" w:rsidRDefault="00BE097F" w:rsidP="002246A4">
      <w:pPr>
        <w:pStyle w:val="Normalcentr"/>
        <w:ind w:left="720"/>
        <w:rPr>
          <w:sz w:val="20"/>
        </w:rPr>
      </w:pPr>
      <w:r>
        <w:rPr>
          <w:sz w:val="20"/>
        </w:rPr>
        <w:object w:dxaOrig="1539" w:dyaOrig="996">
          <v:shape id="_x0000_i1029" type="#_x0000_t75" style="width:77.25pt;height:49.5pt" o:ole="">
            <v:imagedata r:id="rId19" o:title=""/>
          </v:shape>
          <o:OLEObject Type="Embed" ProgID="Excel.Sheet.12" ShapeID="_x0000_i1029" DrawAspect="Icon" ObjectID="_1453190515" r:id="rId20"/>
        </w:object>
      </w:r>
    </w:p>
    <w:p w:rsidR="00B66CA1" w:rsidRDefault="00B66CA1" w:rsidP="00B66CA1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>
        <w:t xml:space="preserve">, </w:t>
      </w:r>
    </w:p>
    <w:p w:rsidR="00B66CA1" w:rsidRPr="00B66CA1" w:rsidRDefault="00AF12D0" w:rsidP="00B66CA1">
      <w:pPr>
        <w:pStyle w:val="Actions"/>
        <w:numPr>
          <w:ilvl w:val="0"/>
          <w:numId w:val="17"/>
        </w:numPr>
      </w:pPr>
      <w:r>
        <w:t>NMPGs to review</w:t>
      </w:r>
      <w:r w:rsidR="00D54E0D">
        <w:t xml:space="preserve"> the table to identify if the</w:t>
      </w:r>
      <w:r w:rsidR="00BE097F">
        <w:t>y have some exceptions / discrepancies.</w:t>
      </w:r>
    </w:p>
    <w:p w:rsidR="00B66CA1" w:rsidRDefault="00B66CA1" w:rsidP="00B66CA1">
      <w:pPr>
        <w:pStyle w:val="Normalcentr"/>
        <w:ind w:left="720"/>
        <w:rPr>
          <w:sz w:val="20"/>
        </w:rPr>
      </w:pPr>
    </w:p>
    <w:p w:rsidR="00B66CA1" w:rsidRPr="000F5913" w:rsidRDefault="00B66CA1" w:rsidP="00207BB8">
      <w:pPr>
        <w:pStyle w:val="Normalcentr"/>
        <w:numPr>
          <w:ilvl w:val="0"/>
          <w:numId w:val="19"/>
        </w:numPr>
        <w:rPr>
          <w:sz w:val="20"/>
          <w:u w:val="single"/>
        </w:rPr>
      </w:pPr>
      <w:r w:rsidRPr="000F5913">
        <w:rPr>
          <w:sz w:val="20"/>
          <w:u w:val="single"/>
        </w:rPr>
        <w:t>FR Tax announcement with multiple options.</w:t>
      </w:r>
    </w:p>
    <w:p w:rsidR="00951A0E" w:rsidRDefault="00BE097F" w:rsidP="002246A4">
      <w:pPr>
        <w:pStyle w:val="Normalcentr"/>
        <w:ind w:left="720"/>
        <w:rPr>
          <w:sz w:val="20"/>
        </w:rPr>
      </w:pPr>
      <w:r>
        <w:rPr>
          <w:sz w:val="20"/>
        </w:rPr>
        <w:t>Presentation by Jean-Pierre of the ‘FR scenario’. See attached</w:t>
      </w:r>
    </w:p>
    <w:bookmarkStart w:id="14" w:name="_MON_1452429381"/>
    <w:bookmarkEnd w:id="14"/>
    <w:p w:rsidR="00BE097F" w:rsidRDefault="00BE097F" w:rsidP="002246A4">
      <w:pPr>
        <w:pStyle w:val="Normalcentr"/>
        <w:ind w:left="720"/>
        <w:rPr>
          <w:sz w:val="20"/>
        </w:rPr>
      </w:pPr>
      <w:r>
        <w:rPr>
          <w:sz w:val="20"/>
        </w:rPr>
        <w:object w:dxaOrig="1539" w:dyaOrig="996">
          <v:shape id="_x0000_i1030" type="#_x0000_t75" style="width:77.25pt;height:49.5pt" o:ole="">
            <v:imagedata r:id="rId21" o:title=""/>
          </v:shape>
          <o:OLEObject Type="Embed" ProgID="Word.Document.12" ShapeID="_x0000_i1030" DrawAspect="Icon" ObjectID="_1453190516" r:id="rId22">
            <o:FieldCodes>\s</o:FieldCodes>
          </o:OLEObject>
        </w:object>
      </w:r>
    </w:p>
    <w:p w:rsidR="00A52775" w:rsidRDefault="00951A0E" w:rsidP="002D728E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="00667524">
        <w:t xml:space="preserve">, </w:t>
      </w:r>
    </w:p>
    <w:p w:rsidR="00951A0E" w:rsidRDefault="00AF12D0" w:rsidP="00A52775">
      <w:pPr>
        <w:pStyle w:val="Actions"/>
        <w:numPr>
          <w:ilvl w:val="0"/>
          <w:numId w:val="17"/>
        </w:numPr>
      </w:pPr>
      <w:r>
        <w:t>NMPGs to review for potential questions and afterwards the subject will be closed : not a goal of the tax sub-group to enter this scenario</w:t>
      </w:r>
    </w:p>
    <w:p w:rsidR="00951CB5" w:rsidRDefault="00951CB5" w:rsidP="00951CB5">
      <w:pPr>
        <w:pStyle w:val="Actions"/>
      </w:pPr>
    </w:p>
    <w:p w:rsidR="00951CB5" w:rsidRDefault="00951CB5" w:rsidP="00951CB5">
      <w:pPr>
        <w:pStyle w:val="Actions"/>
      </w:pPr>
    </w:p>
    <w:p w:rsidR="00AC6DC0" w:rsidRDefault="00AC6DC0" w:rsidP="000F5913">
      <w:pPr>
        <w:pStyle w:val="Titre1"/>
        <w:ind w:left="360"/>
      </w:pPr>
      <w:bookmarkStart w:id="15" w:name="_Toc378687989"/>
      <w:r>
        <w:lastRenderedPageBreak/>
        <w:t>Other topics</w:t>
      </w:r>
      <w:bookmarkEnd w:id="15"/>
    </w:p>
    <w:p w:rsidR="0018110E" w:rsidRPr="00E22F53" w:rsidRDefault="00AC6DC0" w:rsidP="00E22F53">
      <w:pPr>
        <w:pStyle w:val="Paragraphedeliste"/>
        <w:numPr>
          <w:ilvl w:val="0"/>
          <w:numId w:val="17"/>
        </w:numPr>
        <w:ind w:left="360"/>
        <w:rPr>
          <w:sz w:val="20"/>
        </w:rPr>
      </w:pPr>
      <w:r w:rsidRPr="00E22F53">
        <w:rPr>
          <w:sz w:val="20"/>
        </w:rPr>
        <w:t xml:space="preserve">Jyi-Chen pointed out a potential impact of a Change Request </w:t>
      </w:r>
      <w:r w:rsidR="00E22F53" w:rsidRPr="00E22F53">
        <w:rPr>
          <w:sz w:val="20"/>
        </w:rPr>
        <w:t xml:space="preserve">(SR2014 CR000613) </w:t>
      </w:r>
      <w:r w:rsidRPr="00E22F53">
        <w:rPr>
          <w:sz w:val="20"/>
        </w:rPr>
        <w:t>that ha</w:t>
      </w:r>
      <w:r w:rsidR="0018110E" w:rsidRPr="00E22F53">
        <w:rPr>
          <w:sz w:val="20"/>
        </w:rPr>
        <w:t xml:space="preserve">s been accepted for the SR 2014. The </w:t>
      </w:r>
      <w:r w:rsidRPr="00E22F53">
        <w:rPr>
          <w:sz w:val="20"/>
        </w:rPr>
        <w:t>CR relates to the fact that for manufactured dividend, it will be possible to indicate different deadlines between the available position and the stock lending position.</w:t>
      </w:r>
      <w:r w:rsidRPr="00E22F53">
        <w:rPr>
          <w:sz w:val="20"/>
        </w:rPr>
        <w:br/>
      </w:r>
    </w:p>
    <w:p w:rsidR="002246A4" w:rsidRDefault="00AC6DC0" w:rsidP="00E22F53">
      <w:pPr>
        <w:ind w:left="360"/>
        <w:rPr>
          <w:lang w:eastAsia="en-GB"/>
        </w:rPr>
      </w:pPr>
      <w:r>
        <w:rPr>
          <w:lang w:eastAsia="en-GB"/>
        </w:rPr>
        <w:t>So what about taxes in this scenario? There is no direct link with the CR but in 2014, for such a case, everybody will have the possibility to use only one MT564 and no longer the narrative</w:t>
      </w:r>
      <w:r w:rsidR="002246A4">
        <w:rPr>
          <w:lang w:eastAsia="en-GB"/>
        </w:rPr>
        <w:t xml:space="preserve"> part so what will happen</w:t>
      </w:r>
      <w:r>
        <w:rPr>
          <w:lang w:eastAsia="en-GB"/>
        </w:rPr>
        <w:t>ed if taxation is diffe</w:t>
      </w:r>
      <w:r w:rsidR="0018110E">
        <w:rPr>
          <w:lang w:eastAsia="en-GB"/>
        </w:rPr>
        <w:t>rent and that the settled position and l</w:t>
      </w:r>
      <w:r>
        <w:rPr>
          <w:lang w:eastAsia="en-GB"/>
        </w:rPr>
        <w:t>oan position are taxed differently?</w:t>
      </w:r>
    </w:p>
    <w:p w:rsidR="002246A4" w:rsidRDefault="002246A4" w:rsidP="00E22F53">
      <w:pPr>
        <w:ind w:left="360"/>
        <w:rPr>
          <w:lang w:eastAsia="en-GB"/>
        </w:rPr>
      </w:pPr>
      <w:proofErr w:type="spellStart"/>
      <w:r>
        <w:rPr>
          <w:lang w:eastAsia="en-GB"/>
        </w:rPr>
        <w:t>Cash</w:t>
      </w:r>
      <w:r w:rsidR="0018110E">
        <w:rPr>
          <w:lang w:eastAsia="en-GB"/>
        </w:rPr>
        <w:t>M</w:t>
      </w:r>
      <w:r>
        <w:rPr>
          <w:lang w:eastAsia="en-GB"/>
        </w:rPr>
        <w:t>ove</w:t>
      </w:r>
      <w:proofErr w:type="spellEnd"/>
      <w:r>
        <w:rPr>
          <w:lang w:eastAsia="en-GB"/>
        </w:rPr>
        <w:t xml:space="preserve"> to </w:t>
      </w:r>
      <w:r w:rsidR="0018110E">
        <w:rPr>
          <w:lang w:eastAsia="en-GB"/>
        </w:rPr>
        <w:t xml:space="preserve">be </w:t>
      </w:r>
      <w:r>
        <w:rPr>
          <w:lang w:eastAsia="en-GB"/>
        </w:rPr>
        <w:t>use</w:t>
      </w:r>
      <w:r w:rsidR="0018110E">
        <w:rPr>
          <w:lang w:eastAsia="en-GB"/>
        </w:rPr>
        <w:t>d</w:t>
      </w:r>
      <w:r>
        <w:rPr>
          <w:lang w:eastAsia="en-GB"/>
        </w:rPr>
        <w:t xml:space="preserve"> to distinguish?</w:t>
      </w:r>
    </w:p>
    <w:p w:rsidR="002246A4" w:rsidRDefault="002246A4" w:rsidP="002246A4">
      <w:pPr>
        <w:pStyle w:val="Actions"/>
      </w:pPr>
      <w:r w:rsidRPr="00597C9E">
        <w:rPr>
          <w:b/>
          <w:u w:val="single"/>
        </w:rPr>
        <w:t>Action</w:t>
      </w:r>
      <w:r>
        <w:rPr>
          <w:b/>
          <w:u w:val="single"/>
        </w:rPr>
        <w:t>:</w:t>
      </w:r>
      <w:r w:rsidRPr="00F8542D">
        <w:rPr>
          <w:b/>
        </w:rPr>
        <w:t xml:space="preserve"> </w:t>
      </w:r>
      <w:r>
        <w:rPr>
          <w:b/>
        </w:rPr>
        <w:t xml:space="preserve"> </w:t>
      </w:r>
      <w:r w:rsidRPr="002246A4">
        <w:t>NMPGs to inv</w:t>
      </w:r>
      <w:r>
        <w:t>estigate for further discussion.</w:t>
      </w:r>
    </w:p>
    <w:p w:rsidR="00A927D2" w:rsidRDefault="00A927D2" w:rsidP="002246A4">
      <w:pPr>
        <w:pStyle w:val="Actions"/>
      </w:pPr>
    </w:p>
    <w:p w:rsidR="00AF12D0" w:rsidRDefault="00AF12D0" w:rsidP="00E22F53">
      <w:pPr>
        <w:pStyle w:val="Actions"/>
        <w:numPr>
          <w:ilvl w:val="0"/>
          <w:numId w:val="17"/>
        </w:numPr>
        <w:ind w:left="360"/>
        <w:rPr>
          <w:color w:val="auto"/>
        </w:rPr>
      </w:pPr>
      <w:r w:rsidRPr="00AF12D0">
        <w:rPr>
          <w:color w:val="auto"/>
        </w:rPr>
        <w:t xml:space="preserve">Question from </w:t>
      </w:r>
      <w:r w:rsidR="00BE097F">
        <w:rPr>
          <w:color w:val="auto"/>
        </w:rPr>
        <w:t>APAC WG</w:t>
      </w:r>
      <w:r>
        <w:rPr>
          <w:color w:val="auto"/>
        </w:rPr>
        <w:t xml:space="preserve"> :</w:t>
      </w:r>
    </w:p>
    <w:p w:rsidR="004E1F19" w:rsidRDefault="004E1F19" w:rsidP="004E1F19">
      <w:pPr>
        <w:rPr>
          <w:color w:val="1F497D"/>
          <w:lang w:val="en-SG"/>
        </w:rPr>
      </w:pPr>
      <w:r>
        <w:rPr>
          <w:color w:val="1F497D"/>
          <w:lang w:val="en-SG"/>
        </w:rPr>
        <w:t>For subsequence E2 Cash Movement Field 92a: Rate, FLRR is defined twice:</w:t>
      </w:r>
    </w:p>
    <w:p w:rsidR="004E1F19" w:rsidRDefault="004E1F19" w:rsidP="004E1F19">
      <w:pPr>
        <w:pStyle w:val="Paragraphedeliste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  <w:lang w:val="en-SG"/>
        </w:rPr>
      </w:pPr>
      <w:r>
        <w:rPr>
          <w:rFonts w:ascii="Calibri" w:hAnsi="Calibri" w:cs="Calibri"/>
          <w:color w:val="1F497D"/>
          <w:sz w:val="22"/>
          <w:szCs w:val="22"/>
          <w:lang w:val="en-SG"/>
        </w:rPr>
        <w:t>defined as a ‘Qualifier’ along with ‘GRSS’.</w:t>
      </w:r>
    </w:p>
    <w:p w:rsidR="004E1F19" w:rsidRDefault="004E1F19" w:rsidP="004E1F19">
      <w:pPr>
        <w:pStyle w:val="Paragraphedeliste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  <w:lang w:val="en-SG"/>
        </w:rPr>
      </w:pPr>
      <w:r>
        <w:rPr>
          <w:rFonts w:ascii="Calibri" w:hAnsi="Calibri" w:cs="Calibri"/>
          <w:color w:val="1F497D"/>
          <w:sz w:val="22"/>
          <w:szCs w:val="22"/>
          <w:lang w:val="en-SG"/>
        </w:rPr>
        <w:t>Defined as a ‘rate type code’ in the qualifier GRSS</w:t>
      </w:r>
    </w:p>
    <w:p w:rsidR="004E1F19" w:rsidRPr="004E1F19" w:rsidRDefault="004E1F19" w:rsidP="004E1F19">
      <w:pPr>
        <w:ind w:left="360"/>
        <w:rPr>
          <w:rFonts w:ascii="Calibri" w:hAnsi="Calibri" w:cs="Calibri"/>
          <w:color w:val="1F497D"/>
          <w:sz w:val="22"/>
          <w:szCs w:val="22"/>
          <w:lang w:val="en-SG"/>
        </w:rPr>
      </w:pPr>
    </w:p>
    <w:p w:rsidR="004E1F19" w:rsidRDefault="004E1F19" w:rsidP="004E1F19">
      <w:pPr>
        <w:rPr>
          <w:rFonts w:ascii="Calibri" w:hAnsi="Calibri" w:cs="Calibri"/>
          <w:color w:val="1F497D"/>
          <w:sz w:val="22"/>
          <w:szCs w:val="22"/>
          <w:lang w:val="en-SG"/>
        </w:rPr>
      </w:pPr>
      <w:r>
        <w:rPr>
          <w:color w:val="1F497D"/>
          <w:lang w:val="en-SG"/>
        </w:rPr>
        <w:t>What is the use of FLFR as ‘qualifier’ when it is more commonly used under ‘rate type code’? Any reasons for its existence as a ‘qualifier’ in addition to as a ‘rate type code’ – if yes, how is to be interpreted and used?</w:t>
      </w:r>
    </w:p>
    <w:p w:rsidR="00BE097F" w:rsidRDefault="00BE097F" w:rsidP="002246A4">
      <w:pPr>
        <w:pStyle w:val="Actions"/>
        <w:rPr>
          <w:color w:val="auto"/>
        </w:rPr>
      </w:pPr>
      <w:r>
        <w:rPr>
          <w:rFonts w:ascii="Calibri" w:hAnsi="Calibri" w:cs="Times New Roman"/>
          <w:sz w:val="22"/>
          <w:szCs w:val="22"/>
          <w:lang w:val="fr-FR"/>
        </w:rPr>
        <w:object w:dxaOrig="1440" w:dyaOrig="1125">
          <v:shape id="_x0000_i1031" type="#_x0000_t75" style="width:1in;height:56.25pt" o:ole="">
            <v:imagedata r:id="rId23" o:title=""/>
          </v:shape>
          <o:OLEObject Type="Embed" ProgID="MailMsgAtt" ShapeID="_x0000_i1031" DrawAspect="Icon" ObjectID="_1453190517" r:id="rId24"/>
        </w:object>
      </w:r>
    </w:p>
    <w:p w:rsidR="0030251B" w:rsidRDefault="0030251B" w:rsidP="002246A4">
      <w:pPr>
        <w:pStyle w:val="Actions"/>
        <w:rPr>
          <w:color w:val="auto"/>
        </w:rPr>
      </w:pPr>
      <w:r>
        <w:rPr>
          <w:color w:val="auto"/>
        </w:rPr>
        <w:t>Statistics from SWIFT are giving 50 /50 between direct code and sub-type</w:t>
      </w:r>
      <w:r w:rsidR="004E1F19">
        <w:rPr>
          <w:color w:val="auto"/>
        </w:rPr>
        <w:t xml:space="preserve"> code usage.</w:t>
      </w:r>
      <w:bookmarkStart w:id="16" w:name="_GoBack"/>
      <w:bookmarkEnd w:id="16"/>
    </w:p>
    <w:p w:rsidR="0030251B" w:rsidRDefault="0030251B" w:rsidP="002246A4">
      <w:pPr>
        <w:pStyle w:val="Actions"/>
        <w:rPr>
          <w:color w:val="auto"/>
        </w:rPr>
      </w:pPr>
    </w:p>
    <w:p w:rsidR="0030251B" w:rsidRPr="00BE097F" w:rsidRDefault="0030251B" w:rsidP="002246A4">
      <w:pPr>
        <w:pStyle w:val="Actions"/>
      </w:pPr>
      <w:r w:rsidRPr="00BE097F">
        <w:rPr>
          <w:b/>
          <w:u w:val="single"/>
        </w:rPr>
        <w:t xml:space="preserve">Action </w:t>
      </w:r>
      <w:r w:rsidRPr="00BE097F">
        <w:t>: Tax sub-group members to think about the appropriate scenario in order to propose an ad hoc Maintenance request to remove one of the two possibilities</w:t>
      </w:r>
    </w:p>
    <w:p w:rsidR="00E60462" w:rsidRDefault="00E60462" w:rsidP="004E1F19">
      <w:pPr>
        <w:pStyle w:val="Titre1"/>
        <w:ind w:left="360"/>
      </w:pPr>
      <w:bookmarkStart w:id="17" w:name="_Toc378687990"/>
      <w:r>
        <w:t xml:space="preserve">Next </w:t>
      </w:r>
      <w:r w:rsidR="00AC3C0E">
        <w:t>Conference Calls</w:t>
      </w:r>
      <w:bookmarkEnd w:id="17"/>
    </w:p>
    <w:p w:rsidR="00AF12D0" w:rsidRDefault="004E1F19" w:rsidP="004E1F19">
      <w:pPr>
        <w:pStyle w:val="Actions"/>
        <w:rPr>
          <w:lang w:val="en-US"/>
        </w:rPr>
      </w:pPr>
      <w:r>
        <w:rPr>
          <w:color w:val="auto"/>
        </w:rPr>
        <w:t xml:space="preserve">Scheduled on: </w:t>
      </w:r>
      <w:r w:rsidR="00AF12D0" w:rsidRPr="00BE097F">
        <w:rPr>
          <w:color w:val="auto"/>
        </w:rPr>
        <w:t>13th Feb – 20th Mar – (April ?) – 15th May – 26th Jun</w:t>
      </w:r>
      <w:r w:rsidR="0030251B" w:rsidRPr="00BE097F">
        <w:rPr>
          <w:color w:val="auto"/>
        </w:rPr>
        <w:t xml:space="preserve"> from 2pm to 4pm</w:t>
      </w:r>
    </w:p>
    <w:p w:rsidR="00AF12D0" w:rsidRDefault="00AF12D0" w:rsidP="0026493B">
      <w:pPr>
        <w:pStyle w:val="Paragraphedeliste"/>
        <w:rPr>
          <w:bCs/>
          <w:iCs/>
          <w:sz w:val="20"/>
        </w:rPr>
      </w:pPr>
    </w:p>
    <w:p w:rsidR="00667524" w:rsidRPr="0018110E" w:rsidRDefault="00667524" w:rsidP="00EB44CD">
      <w:pPr>
        <w:pStyle w:val="Paragraphedeliste"/>
        <w:numPr>
          <w:ilvl w:val="0"/>
          <w:numId w:val="10"/>
        </w:numPr>
        <w:rPr>
          <w:bCs/>
          <w:iCs/>
          <w:sz w:val="20"/>
        </w:rPr>
      </w:pPr>
      <w:r>
        <w:rPr>
          <w:bCs/>
          <w:iCs/>
          <w:sz w:val="20"/>
          <w:lang w:val="en-US"/>
        </w:rPr>
        <w:t xml:space="preserve">A possible physical meeting and / or video conference is also proposed, maybe for next year.  Bernard </w:t>
      </w:r>
      <w:r w:rsidR="0018110E">
        <w:rPr>
          <w:bCs/>
          <w:iCs/>
          <w:sz w:val="20"/>
          <w:lang w:val="en-US"/>
        </w:rPr>
        <w:t xml:space="preserve">/Jacques </w:t>
      </w:r>
      <w:r>
        <w:rPr>
          <w:bCs/>
          <w:iCs/>
          <w:sz w:val="20"/>
          <w:lang w:val="en-US"/>
        </w:rPr>
        <w:t>will provide more details during the next calls</w:t>
      </w:r>
      <w:r w:rsidR="0018110E">
        <w:rPr>
          <w:bCs/>
          <w:iCs/>
          <w:sz w:val="20"/>
          <w:lang w:val="en-US"/>
        </w:rPr>
        <w:t>.</w:t>
      </w:r>
    </w:p>
    <w:p w:rsidR="0018110E" w:rsidRPr="0018110E" w:rsidRDefault="0018110E" w:rsidP="0018110E">
      <w:pPr>
        <w:rPr>
          <w:bCs/>
          <w:iCs/>
        </w:rPr>
      </w:pPr>
    </w:p>
    <w:bookmarkEnd w:id="4"/>
    <w:bookmarkEnd w:id="5"/>
    <w:p w:rsidR="00E60462" w:rsidRPr="00927C3C" w:rsidRDefault="00E60462" w:rsidP="0018110E">
      <w:pPr>
        <w:pStyle w:val="Normalcentr"/>
        <w:jc w:val="center"/>
        <w:rPr>
          <w:b/>
        </w:rPr>
      </w:pPr>
      <w:r>
        <w:rPr>
          <w:b/>
        </w:rPr>
        <w:t xml:space="preserve">------------------------  </w:t>
      </w:r>
      <w:r w:rsidRPr="003C599B">
        <w:rPr>
          <w:b/>
        </w:rPr>
        <w:t xml:space="preserve">End of the </w:t>
      </w:r>
      <w:r>
        <w:rPr>
          <w:b/>
        </w:rPr>
        <w:t>Meeting Minutes  -----------------</w:t>
      </w:r>
    </w:p>
    <w:sectPr w:rsidR="00E60462" w:rsidRPr="00927C3C" w:rsidSect="002322DE">
      <w:headerReference w:type="default" r:id="rId25"/>
      <w:footerReference w:type="default" r:id="rId26"/>
      <w:pgSz w:w="12240" w:h="15840"/>
      <w:pgMar w:top="1296" w:right="135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62" w:rsidRDefault="00E60462" w:rsidP="00592037">
      <w:r>
        <w:separator/>
      </w:r>
    </w:p>
    <w:p w:rsidR="00E60462" w:rsidRDefault="00E60462" w:rsidP="00592037"/>
  </w:endnote>
  <w:endnote w:type="continuationSeparator" w:id="0">
    <w:p w:rsidR="00E60462" w:rsidRDefault="00E60462" w:rsidP="00592037">
      <w:r>
        <w:continuationSeparator/>
      </w:r>
    </w:p>
    <w:p w:rsidR="00E60462" w:rsidRDefault="00E60462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72" w:rsidRDefault="00D87972">
    <w:pPr>
      <w:pStyle w:val="Pieddepage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B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62" w:rsidRDefault="00E60462" w:rsidP="00592037">
      <w:r>
        <w:separator/>
      </w:r>
    </w:p>
    <w:p w:rsidR="00E60462" w:rsidRDefault="00E60462" w:rsidP="00592037"/>
  </w:footnote>
  <w:footnote w:type="continuationSeparator" w:id="0">
    <w:p w:rsidR="00E60462" w:rsidRDefault="00E60462" w:rsidP="00592037">
      <w:r>
        <w:continuationSeparator/>
      </w:r>
    </w:p>
    <w:p w:rsidR="00E60462" w:rsidRDefault="00E60462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62" w:rsidRPr="00284B42" w:rsidRDefault="00956B59" w:rsidP="00922CCC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.8pt;margin-top:-29.5pt;width:171.6pt;height:116.4pt;z-index:251660288;visibility:visible;mso-wrap-edited:f" o:allowincell="f">
          <v:imagedata r:id="rId1" o:title=""/>
        </v:shape>
        <o:OLEObject Type="Embed" ProgID="Word.Picture.8" ShapeID="_x0000_s2049" DrawAspect="Content" ObjectID="_1453190518" r:id="rId2"/>
      </w:pict>
    </w:r>
    <w:r w:rsidR="00E60462" w:rsidRPr="00284B42">
      <w:rPr>
        <w:b/>
      </w:rPr>
      <w:t>SMPG</w:t>
    </w:r>
    <w:r w:rsidR="00E60462">
      <w:rPr>
        <w:b/>
      </w:rPr>
      <w:t xml:space="preserve"> TAX Sub-group –</w:t>
    </w:r>
    <w:r w:rsidR="00344965">
      <w:rPr>
        <w:b/>
      </w:rPr>
      <w:t xml:space="preserve"> </w:t>
    </w:r>
    <w:r w:rsidR="00E60462">
      <w:rPr>
        <w:b/>
      </w:rPr>
      <w:t>Conference Call Minutes</w:t>
    </w:r>
    <w:r w:rsidR="00344965" w:rsidRPr="00344965">
      <w:rPr>
        <w:b/>
      </w:rPr>
      <w:t xml:space="preserve"> </w:t>
    </w:r>
    <w:r w:rsidR="000E775F">
      <w:rPr>
        <w:b/>
      </w:rPr>
      <w:t>December</w:t>
    </w:r>
    <w:r w:rsidR="00905C84">
      <w:rPr>
        <w:b/>
      </w:rPr>
      <w:t xml:space="preserve"> </w:t>
    </w:r>
    <w:r w:rsidR="000E775F">
      <w:rPr>
        <w:b/>
      </w:rPr>
      <w:t>19</w:t>
    </w:r>
    <w:r w:rsidR="00344965">
      <w:rPr>
        <w:b/>
      </w:rPr>
      <w:t>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B3"/>
    <w:multiLevelType w:val="hybridMultilevel"/>
    <w:tmpl w:val="B4C4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F3F"/>
    <w:multiLevelType w:val="hybridMultilevel"/>
    <w:tmpl w:val="0F941832"/>
    <w:lvl w:ilvl="0" w:tplc="11B478E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20C7C"/>
    <w:multiLevelType w:val="hybridMultilevel"/>
    <w:tmpl w:val="0BAC3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2170"/>
    <w:multiLevelType w:val="hybridMultilevel"/>
    <w:tmpl w:val="01F4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B18"/>
    <w:multiLevelType w:val="multilevel"/>
    <w:tmpl w:val="2826C680"/>
    <w:lvl w:ilvl="0">
      <w:start w:val="1"/>
      <w:numFmt w:val="decimal"/>
      <w:pStyle w:val="Titre1"/>
      <w:lvlText w:val="%1."/>
      <w:lvlJc w:val="left"/>
      <w:pPr>
        <w:ind w:left="540" w:hanging="360"/>
      </w:pPr>
      <w:rPr>
        <w:rFonts w:cs="Times New Roman" w:hint="default"/>
        <w:lang w:val="en-GB"/>
      </w:rPr>
    </w:lvl>
    <w:lvl w:ilvl="1">
      <w:start w:val="1"/>
      <w:numFmt w:val="decimal"/>
      <w:isLgl/>
      <w:lvlText w:val="%1.%2"/>
      <w:lvlJc w:val="left"/>
      <w:pPr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cs="Times New Roman" w:hint="default"/>
      </w:rPr>
    </w:lvl>
  </w:abstractNum>
  <w:abstractNum w:abstractNumId="5">
    <w:nsid w:val="1F8F753B"/>
    <w:multiLevelType w:val="hybridMultilevel"/>
    <w:tmpl w:val="0A9E98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3A17"/>
    <w:multiLevelType w:val="multilevel"/>
    <w:tmpl w:val="7C2C3BE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76C2D"/>
    <w:multiLevelType w:val="hybridMultilevel"/>
    <w:tmpl w:val="8ED05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F0121"/>
    <w:multiLevelType w:val="hybridMultilevel"/>
    <w:tmpl w:val="19949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162CE"/>
    <w:multiLevelType w:val="hybridMultilevel"/>
    <w:tmpl w:val="76E215E0"/>
    <w:lvl w:ilvl="0" w:tplc="7216290E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F1D90"/>
    <w:multiLevelType w:val="singleLevel"/>
    <w:tmpl w:val="B3B2643C"/>
    <w:lvl w:ilvl="0">
      <w:start w:val="1"/>
      <w:numFmt w:val="bullet"/>
      <w:pStyle w:val="Liste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5822A2"/>
    <w:multiLevelType w:val="hybridMultilevel"/>
    <w:tmpl w:val="6D3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650B"/>
    <w:multiLevelType w:val="hybridMultilevel"/>
    <w:tmpl w:val="5D4C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5548B0"/>
    <w:multiLevelType w:val="multilevel"/>
    <w:tmpl w:val="2800D31E"/>
    <w:lvl w:ilvl="0">
      <w:start w:val="1"/>
      <w:numFmt w:val="upperRoman"/>
      <w:pStyle w:val="Listepuces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51"/>
      <w:numFmt w:val="decimal"/>
      <w:pStyle w:val="Titre3"/>
      <w:suff w:val="space"/>
      <w:lvlText w:val="CA0%3."/>
      <w:lvlJc w:val="left"/>
      <w:pPr>
        <w:ind w:left="510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445FD"/>
    <w:multiLevelType w:val="hybridMultilevel"/>
    <w:tmpl w:val="842CFEC0"/>
    <w:lvl w:ilvl="0" w:tplc="2EF615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2D6B"/>
    <w:multiLevelType w:val="hybridMultilevel"/>
    <w:tmpl w:val="54C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31EB0"/>
    <w:multiLevelType w:val="hybridMultilevel"/>
    <w:tmpl w:val="6D20F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296A"/>
    <w:multiLevelType w:val="hybridMultilevel"/>
    <w:tmpl w:val="54CC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E50BF"/>
    <w:multiLevelType w:val="hybridMultilevel"/>
    <w:tmpl w:val="F46ED234"/>
    <w:lvl w:ilvl="0" w:tplc="C944B770"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F6B08"/>
    <w:multiLevelType w:val="hybridMultilevel"/>
    <w:tmpl w:val="9E70D1C8"/>
    <w:lvl w:ilvl="0" w:tplc="568EF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12"/>
  </w:num>
  <w:num w:numId="11">
    <w:abstractNumId w:val="9"/>
  </w:num>
  <w:num w:numId="12">
    <w:abstractNumId w:val="8"/>
  </w:num>
  <w:num w:numId="13">
    <w:abstractNumId w:val="22"/>
  </w:num>
  <w:num w:numId="14">
    <w:abstractNumId w:val="17"/>
  </w:num>
  <w:num w:numId="15">
    <w:abstractNumId w:val="1"/>
  </w:num>
  <w:num w:numId="16">
    <w:abstractNumId w:val="20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  <w:num w:numId="21">
    <w:abstractNumId w:val="0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2"/>
  </w:num>
  <w:num w:numId="28">
    <w:abstractNumId w:val="7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F0"/>
    <w:rsid w:val="0000073F"/>
    <w:rsid w:val="00001971"/>
    <w:rsid w:val="0000241A"/>
    <w:rsid w:val="00002D65"/>
    <w:rsid w:val="000051B3"/>
    <w:rsid w:val="00005A1F"/>
    <w:rsid w:val="00005B96"/>
    <w:rsid w:val="0001004E"/>
    <w:rsid w:val="00010813"/>
    <w:rsid w:val="000152DC"/>
    <w:rsid w:val="000157C2"/>
    <w:rsid w:val="00015AA5"/>
    <w:rsid w:val="00015F15"/>
    <w:rsid w:val="00015F31"/>
    <w:rsid w:val="00015FFC"/>
    <w:rsid w:val="00017532"/>
    <w:rsid w:val="0001783E"/>
    <w:rsid w:val="000215E8"/>
    <w:rsid w:val="000238B1"/>
    <w:rsid w:val="00023C98"/>
    <w:rsid w:val="00023D5B"/>
    <w:rsid w:val="000249A5"/>
    <w:rsid w:val="000250CC"/>
    <w:rsid w:val="000265A9"/>
    <w:rsid w:val="00027143"/>
    <w:rsid w:val="00027503"/>
    <w:rsid w:val="00030760"/>
    <w:rsid w:val="00030CC6"/>
    <w:rsid w:val="0003328B"/>
    <w:rsid w:val="000357FF"/>
    <w:rsid w:val="00037351"/>
    <w:rsid w:val="000415FC"/>
    <w:rsid w:val="00043D75"/>
    <w:rsid w:val="00044AD0"/>
    <w:rsid w:val="00046B58"/>
    <w:rsid w:val="00046D6B"/>
    <w:rsid w:val="00046E03"/>
    <w:rsid w:val="00047EB2"/>
    <w:rsid w:val="00052FE4"/>
    <w:rsid w:val="0005309A"/>
    <w:rsid w:val="000530AA"/>
    <w:rsid w:val="00056990"/>
    <w:rsid w:val="00057A3B"/>
    <w:rsid w:val="00057AD3"/>
    <w:rsid w:val="00057B4E"/>
    <w:rsid w:val="000610F8"/>
    <w:rsid w:val="00063494"/>
    <w:rsid w:val="00063E96"/>
    <w:rsid w:val="00066415"/>
    <w:rsid w:val="0006676A"/>
    <w:rsid w:val="000669C7"/>
    <w:rsid w:val="000676D0"/>
    <w:rsid w:val="00067901"/>
    <w:rsid w:val="00071DDE"/>
    <w:rsid w:val="00071ED9"/>
    <w:rsid w:val="000729A3"/>
    <w:rsid w:val="00072DAB"/>
    <w:rsid w:val="000739DF"/>
    <w:rsid w:val="000745EC"/>
    <w:rsid w:val="00075D3E"/>
    <w:rsid w:val="00076786"/>
    <w:rsid w:val="000768FB"/>
    <w:rsid w:val="00081263"/>
    <w:rsid w:val="00087328"/>
    <w:rsid w:val="0008767E"/>
    <w:rsid w:val="00087CC8"/>
    <w:rsid w:val="0009050D"/>
    <w:rsid w:val="00092EBB"/>
    <w:rsid w:val="0009483B"/>
    <w:rsid w:val="00095B6F"/>
    <w:rsid w:val="00096171"/>
    <w:rsid w:val="0009689B"/>
    <w:rsid w:val="00096CBE"/>
    <w:rsid w:val="000971AD"/>
    <w:rsid w:val="00097370"/>
    <w:rsid w:val="0009749E"/>
    <w:rsid w:val="000A020C"/>
    <w:rsid w:val="000A0465"/>
    <w:rsid w:val="000A07A2"/>
    <w:rsid w:val="000A0FAC"/>
    <w:rsid w:val="000A0FFC"/>
    <w:rsid w:val="000A198A"/>
    <w:rsid w:val="000A1F2F"/>
    <w:rsid w:val="000A2DA8"/>
    <w:rsid w:val="000A3489"/>
    <w:rsid w:val="000A4E72"/>
    <w:rsid w:val="000A4F55"/>
    <w:rsid w:val="000A641E"/>
    <w:rsid w:val="000A7561"/>
    <w:rsid w:val="000A785A"/>
    <w:rsid w:val="000A7B3B"/>
    <w:rsid w:val="000B1811"/>
    <w:rsid w:val="000B1929"/>
    <w:rsid w:val="000B4025"/>
    <w:rsid w:val="000B557A"/>
    <w:rsid w:val="000B5831"/>
    <w:rsid w:val="000B5DFD"/>
    <w:rsid w:val="000B7094"/>
    <w:rsid w:val="000B70C1"/>
    <w:rsid w:val="000C0868"/>
    <w:rsid w:val="000C103C"/>
    <w:rsid w:val="000C15E7"/>
    <w:rsid w:val="000C29FB"/>
    <w:rsid w:val="000C442B"/>
    <w:rsid w:val="000C5A2C"/>
    <w:rsid w:val="000D0384"/>
    <w:rsid w:val="000D04FB"/>
    <w:rsid w:val="000D0E38"/>
    <w:rsid w:val="000D1EB3"/>
    <w:rsid w:val="000D3E94"/>
    <w:rsid w:val="000D46A6"/>
    <w:rsid w:val="000D493E"/>
    <w:rsid w:val="000D4C85"/>
    <w:rsid w:val="000D59FE"/>
    <w:rsid w:val="000D5B98"/>
    <w:rsid w:val="000D7A8E"/>
    <w:rsid w:val="000D7B6D"/>
    <w:rsid w:val="000D7D63"/>
    <w:rsid w:val="000E0ADE"/>
    <w:rsid w:val="000E20CE"/>
    <w:rsid w:val="000E2A55"/>
    <w:rsid w:val="000E2F7A"/>
    <w:rsid w:val="000E4C23"/>
    <w:rsid w:val="000E5503"/>
    <w:rsid w:val="000E5ACC"/>
    <w:rsid w:val="000E6687"/>
    <w:rsid w:val="000E775F"/>
    <w:rsid w:val="000E7A30"/>
    <w:rsid w:val="000F07A5"/>
    <w:rsid w:val="000F3614"/>
    <w:rsid w:val="000F4705"/>
    <w:rsid w:val="000F4B41"/>
    <w:rsid w:val="000F5913"/>
    <w:rsid w:val="001006E9"/>
    <w:rsid w:val="0010148B"/>
    <w:rsid w:val="001021B7"/>
    <w:rsid w:val="00104342"/>
    <w:rsid w:val="00104E0B"/>
    <w:rsid w:val="00105979"/>
    <w:rsid w:val="00106021"/>
    <w:rsid w:val="00107248"/>
    <w:rsid w:val="00110DA4"/>
    <w:rsid w:val="00111422"/>
    <w:rsid w:val="00111B6A"/>
    <w:rsid w:val="00112883"/>
    <w:rsid w:val="00114286"/>
    <w:rsid w:val="001147AD"/>
    <w:rsid w:val="00115141"/>
    <w:rsid w:val="0011553E"/>
    <w:rsid w:val="00116E13"/>
    <w:rsid w:val="001170FE"/>
    <w:rsid w:val="00120B68"/>
    <w:rsid w:val="001210F0"/>
    <w:rsid w:val="001219C5"/>
    <w:rsid w:val="00123412"/>
    <w:rsid w:val="00124456"/>
    <w:rsid w:val="00125819"/>
    <w:rsid w:val="00125C14"/>
    <w:rsid w:val="001278D7"/>
    <w:rsid w:val="0013330E"/>
    <w:rsid w:val="00133B56"/>
    <w:rsid w:val="00133F85"/>
    <w:rsid w:val="00134A8B"/>
    <w:rsid w:val="0013566B"/>
    <w:rsid w:val="001358D5"/>
    <w:rsid w:val="00136796"/>
    <w:rsid w:val="001368E8"/>
    <w:rsid w:val="001379EC"/>
    <w:rsid w:val="00137E29"/>
    <w:rsid w:val="00140D10"/>
    <w:rsid w:val="00141100"/>
    <w:rsid w:val="0014123C"/>
    <w:rsid w:val="001418F7"/>
    <w:rsid w:val="00143146"/>
    <w:rsid w:val="001431F1"/>
    <w:rsid w:val="001438E0"/>
    <w:rsid w:val="00143CD5"/>
    <w:rsid w:val="00144D89"/>
    <w:rsid w:val="0014506F"/>
    <w:rsid w:val="001470EA"/>
    <w:rsid w:val="00147C1D"/>
    <w:rsid w:val="00151B7B"/>
    <w:rsid w:val="00152168"/>
    <w:rsid w:val="00152AFF"/>
    <w:rsid w:val="001545BC"/>
    <w:rsid w:val="00155A05"/>
    <w:rsid w:val="00155B4B"/>
    <w:rsid w:val="00156EF0"/>
    <w:rsid w:val="0015716F"/>
    <w:rsid w:val="00157457"/>
    <w:rsid w:val="001577B5"/>
    <w:rsid w:val="00160901"/>
    <w:rsid w:val="001614CA"/>
    <w:rsid w:val="00164A6C"/>
    <w:rsid w:val="001661A6"/>
    <w:rsid w:val="001676C8"/>
    <w:rsid w:val="00167719"/>
    <w:rsid w:val="00167ADC"/>
    <w:rsid w:val="001712B1"/>
    <w:rsid w:val="0017306F"/>
    <w:rsid w:val="00174310"/>
    <w:rsid w:val="001753F9"/>
    <w:rsid w:val="001803DE"/>
    <w:rsid w:val="0018110E"/>
    <w:rsid w:val="0018324D"/>
    <w:rsid w:val="001865D5"/>
    <w:rsid w:val="001867B1"/>
    <w:rsid w:val="001868D6"/>
    <w:rsid w:val="001869F3"/>
    <w:rsid w:val="00187EB0"/>
    <w:rsid w:val="00190D5F"/>
    <w:rsid w:val="00190FFF"/>
    <w:rsid w:val="00191E31"/>
    <w:rsid w:val="001930FA"/>
    <w:rsid w:val="00193B1C"/>
    <w:rsid w:val="00193C6C"/>
    <w:rsid w:val="00196DC2"/>
    <w:rsid w:val="001A0FFD"/>
    <w:rsid w:val="001A13AA"/>
    <w:rsid w:val="001A2F9A"/>
    <w:rsid w:val="001A5A33"/>
    <w:rsid w:val="001A62CF"/>
    <w:rsid w:val="001B0406"/>
    <w:rsid w:val="001B1E86"/>
    <w:rsid w:val="001B3103"/>
    <w:rsid w:val="001B5E2D"/>
    <w:rsid w:val="001B65D2"/>
    <w:rsid w:val="001B7D5A"/>
    <w:rsid w:val="001C1436"/>
    <w:rsid w:val="001C16D3"/>
    <w:rsid w:val="001C2AB4"/>
    <w:rsid w:val="001C2F37"/>
    <w:rsid w:val="001C50FA"/>
    <w:rsid w:val="001C5824"/>
    <w:rsid w:val="001C5BDD"/>
    <w:rsid w:val="001C6483"/>
    <w:rsid w:val="001C7357"/>
    <w:rsid w:val="001C7F55"/>
    <w:rsid w:val="001D0D2F"/>
    <w:rsid w:val="001D0D7A"/>
    <w:rsid w:val="001D0FDF"/>
    <w:rsid w:val="001D1050"/>
    <w:rsid w:val="001D1633"/>
    <w:rsid w:val="001D1F27"/>
    <w:rsid w:val="001D2EE1"/>
    <w:rsid w:val="001D7F34"/>
    <w:rsid w:val="001E0FF9"/>
    <w:rsid w:val="001E3E8E"/>
    <w:rsid w:val="001E44C0"/>
    <w:rsid w:val="001E4BC9"/>
    <w:rsid w:val="001E5AAA"/>
    <w:rsid w:val="001E774B"/>
    <w:rsid w:val="001E78CC"/>
    <w:rsid w:val="001F0A8E"/>
    <w:rsid w:val="001F2B58"/>
    <w:rsid w:val="001F2C65"/>
    <w:rsid w:val="001F3F45"/>
    <w:rsid w:val="001F4971"/>
    <w:rsid w:val="001F70B4"/>
    <w:rsid w:val="0020115E"/>
    <w:rsid w:val="00201BDB"/>
    <w:rsid w:val="00202058"/>
    <w:rsid w:val="0020323F"/>
    <w:rsid w:val="0020391C"/>
    <w:rsid w:val="00204354"/>
    <w:rsid w:val="00206DF5"/>
    <w:rsid w:val="00207BB8"/>
    <w:rsid w:val="00211C67"/>
    <w:rsid w:val="002127BA"/>
    <w:rsid w:val="00212BFF"/>
    <w:rsid w:val="002131AF"/>
    <w:rsid w:val="0021532F"/>
    <w:rsid w:val="00215780"/>
    <w:rsid w:val="00216A0C"/>
    <w:rsid w:val="00217002"/>
    <w:rsid w:val="002178B6"/>
    <w:rsid w:val="002200DE"/>
    <w:rsid w:val="002200F0"/>
    <w:rsid w:val="00220F3C"/>
    <w:rsid w:val="00221837"/>
    <w:rsid w:val="00222412"/>
    <w:rsid w:val="002246A4"/>
    <w:rsid w:val="002251B0"/>
    <w:rsid w:val="002254CA"/>
    <w:rsid w:val="00226A54"/>
    <w:rsid w:val="0022784C"/>
    <w:rsid w:val="00230996"/>
    <w:rsid w:val="00230BC8"/>
    <w:rsid w:val="002310EC"/>
    <w:rsid w:val="0023157A"/>
    <w:rsid w:val="002321F8"/>
    <w:rsid w:val="002322DE"/>
    <w:rsid w:val="00232E54"/>
    <w:rsid w:val="0023625E"/>
    <w:rsid w:val="00236BA7"/>
    <w:rsid w:val="00236F14"/>
    <w:rsid w:val="0023774C"/>
    <w:rsid w:val="00240BD1"/>
    <w:rsid w:val="00240FD7"/>
    <w:rsid w:val="00241C46"/>
    <w:rsid w:val="002454FF"/>
    <w:rsid w:val="002456C7"/>
    <w:rsid w:val="00245BAF"/>
    <w:rsid w:val="0024663A"/>
    <w:rsid w:val="00246A6A"/>
    <w:rsid w:val="00246C2F"/>
    <w:rsid w:val="0024755B"/>
    <w:rsid w:val="002508BC"/>
    <w:rsid w:val="00251E0B"/>
    <w:rsid w:val="0025223A"/>
    <w:rsid w:val="002533BB"/>
    <w:rsid w:val="002549AE"/>
    <w:rsid w:val="00254E98"/>
    <w:rsid w:val="00257190"/>
    <w:rsid w:val="0025798E"/>
    <w:rsid w:val="00260B07"/>
    <w:rsid w:val="00262E44"/>
    <w:rsid w:val="00262F75"/>
    <w:rsid w:val="0026493B"/>
    <w:rsid w:val="00265B60"/>
    <w:rsid w:val="00266341"/>
    <w:rsid w:val="00266950"/>
    <w:rsid w:val="00270080"/>
    <w:rsid w:val="00271477"/>
    <w:rsid w:val="00272B37"/>
    <w:rsid w:val="00273B43"/>
    <w:rsid w:val="00273F18"/>
    <w:rsid w:val="00275165"/>
    <w:rsid w:val="00276C1F"/>
    <w:rsid w:val="00277BC7"/>
    <w:rsid w:val="0028014D"/>
    <w:rsid w:val="00281FE5"/>
    <w:rsid w:val="0028242A"/>
    <w:rsid w:val="00284B42"/>
    <w:rsid w:val="00285001"/>
    <w:rsid w:val="00285165"/>
    <w:rsid w:val="0028574A"/>
    <w:rsid w:val="00285DAA"/>
    <w:rsid w:val="0028678C"/>
    <w:rsid w:val="00286D76"/>
    <w:rsid w:val="002870C2"/>
    <w:rsid w:val="002907A7"/>
    <w:rsid w:val="0029301A"/>
    <w:rsid w:val="00293BD3"/>
    <w:rsid w:val="0029519D"/>
    <w:rsid w:val="00297415"/>
    <w:rsid w:val="00297D5D"/>
    <w:rsid w:val="002A0A67"/>
    <w:rsid w:val="002A1D00"/>
    <w:rsid w:val="002A22A1"/>
    <w:rsid w:val="002A4CC2"/>
    <w:rsid w:val="002A54C7"/>
    <w:rsid w:val="002A63CB"/>
    <w:rsid w:val="002B0D84"/>
    <w:rsid w:val="002B289A"/>
    <w:rsid w:val="002B3AA8"/>
    <w:rsid w:val="002B5469"/>
    <w:rsid w:val="002B5AA2"/>
    <w:rsid w:val="002B659F"/>
    <w:rsid w:val="002B66CE"/>
    <w:rsid w:val="002C140D"/>
    <w:rsid w:val="002C1463"/>
    <w:rsid w:val="002C401C"/>
    <w:rsid w:val="002C5FB6"/>
    <w:rsid w:val="002C666D"/>
    <w:rsid w:val="002C748B"/>
    <w:rsid w:val="002D0AAD"/>
    <w:rsid w:val="002D13AB"/>
    <w:rsid w:val="002D15BA"/>
    <w:rsid w:val="002D20A6"/>
    <w:rsid w:val="002D26F6"/>
    <w:rsid w:val="002D33B9"/>
    <w:rsid w:val="002D3ECD"/>
    <w:rsid w:val="002D4171"/>
    <w:rsid w:val="002D5579"/>
    <w:rsid w:val="002D5A70"/>
    <w:rsid w:val="002D666A"/>
    <w:rsid w:val="002D6EC7"/>
    <w:rsid w:val="002D728E"/>
    <w:rsid w:val="002E08BB"/>
    <w:rsid w:val="002E1A29"/>
    <w:rsid w:val="002E39DA"/>
    <w:rsid w:val="002F0EA9"/>
    <w:rsid w:val="002F1879"/>
    <w:rsid w:val="002F18DE"/>
    <w:rsid w:val="002F3775"/>
    <w:rsid w:val="002F378F"/>
    <w:rsid w:val="002F434C"/>
    <w:rsid w:val="002F44D7"/>
    <w:rsid w:val="002F7332"/>
    <w:rsid w:val="002F79AF"/>
    <w:rsid w:val="0030251B"/>
    <w:rsid w:val="0030375D"/>
    <w:rsid w:val="00304516"/>
    <w:rsid w:val="00305B81"/>
    <w:rsid w:val="00305BD1"/>
    <w:rsid w:val="00307EA7"/>
    <w:rsid w:val="003119EC"/>
    <w:rsid w:val="00312E97"/>
    <w:rsid w:val="00313942"/>
    <w:rsid w:val="00315877"/>
    <w:rsid w:val="003158F8"/>
    <w:rsid w:val="00315F00"/>
    <w:rsid w:val="0032197A"/>
    <w:rsid w:val="00321F52"/>
    <w:rsid w:val="00322089"/>
    <w:rsid w:val="00322BE1"/>
    <w:rsid w:val="00324805"/>
    <w:rsid w:val="0032483E"/>
    <w:rsid w:val="003261CF"/>
    <w:rsid w:val="00326BA7"/>
    <w:rsid w:val="00327C15"/>
    <w:rsid w:val="00330A55"/>
    <w:rsid w:val="00330C7E"/>
    <w:rsid w:val="00332F91"/>
    <w:rsid w:val="00333A87"/>
    <w:rsid w:val="003360F9"/>
    <w:rsid w:val="00340788"/>
    <w:rsid w:val="003429B6"/>
    <w:rsid w:val="003439BE"/>
    <w:rsid w:val="0034482B"/>
    <w:rsid w:val="00344965"/>
    <w:rsid w:val="00345586"/>
    <w:rsid w:val="00346733"/>
    <w:rsid w:val="00346AA9"/>
    <w:rsid w:val="00346AE5"/>
    <w:rsid w:val="003519A2"/>
    <w:rsid w:val="003524FD"/>
    <w:rsid w:val="003525AE"/>
    <w:rsid w:val="0035412E"/>
    <w:rsid w:val="003549AC"/>
    <w:rsid w:val="003559F3"/>
    <w:rsid w:val="003562A2"/>
    <w:rsid w:val="003569DA"/>
    <w:rsid w:val="003611AC"/>
    <w:rsid w:val="00361484"/>
    <w:rsid w:val="00363C0E"/>
    <w:rsid w:val="003656AB"/>
    <w:rsid w:val="003657AB"/>
    <w:rsid w:val="00366FEC"/>
    <w:rsid w:val="0037101D"/>
    <w:rsid w:val="00371B50"/>
    <w:rsid w:val="00371C87"/>
    <w:rsid w:val="00371D8F"/>
    <w:rsid w:val="00372BCC"/>
    <w:rsid w:val="003750EA"/>
    <w:rsid w:val="00375D17"/>
    <w:rsid w:val="00376698"/>
    <w:rsid w:val="0037670C"/>
    <w:rsid w:val="00376A6D"/>
    <w:rsid w:val="00377295"/>
    <w:rsid w:val="003805B6"/>
    <w:rsid w:val="003815C4"/>
    <w:rsid w:val="00381A23"/>
    <w:rsid w:val="00382B23"/>
    <w:rsid w:val="00383BD5"/>
    <w:rsid w:val="00384B04"/>
    <w:rsid w:val="00385DD6"/>
    <w:rsid w:val="00385E1E"/>
    <w:rsid w:val="0039065D"/>
    <w:rsid w:val="0039109C"/>
    <w:rsid w:val="00392112"/>
    <w:rsid w:val="00393023"/>
    <w:rsid w:val="00393230"/>
    <w:rsid w:val="003949C9"/>
    <w:rsid w:val="0039522C"/>
    <w:rsid w:val="0039626C"/>
    <w:rsid w:val="003979EC"/>
    <w:rsid w:val="003A0493"/>
    <w:rsid w:val="003A333D"/>
    <w:rsid w:val="003A3863"/>
    <w:rsid w:val="003A4FB7"/>
    <w:rsid w:val="003A50DC"/>
    <w:rsid w:val="003A548A"/>
    <w:rsid w:val="003A630B"/>
    <w:rsid w:val="003A66B0"/>
    <w:rsid w:val="003A694B"/>
    <w:rsid w:val="003B0CD2"/>
    <w:rsid w:val="003B0CEF"/>
    <w:rsid w:val="003B0D91"/>
    <w:rsid w:val="003B1348"/>
    <w:rsid w:val="003B1C69"/>
    <w:rsid w:val="003B250E"/>
    <w:rsid w:val="003B28EF"/>
    <w:rsid w:val="003B43BF"/>
    <w:rsid w:val="003B46C6"/>
    <w:rsid w:val="003B4992"/>
    <w:rsid w:val="003B54B2"/>
    <w:rsid w:val="003B5D70"/>
    <w:rsid w:val="003B7A2F"/>
    <w:rsid w:val="003B7A76"/>
    <w:rsid w:val="003C292A"/>
    <w:rsid w:val="003C3076"/>
    <w:rsid w:val="003C3419"/>
    <w:rsid w:val="003C44DF"/>
    <w:rsid w:val="003C4F1E"/>
    <w:rsid w:val="003C599B"/>
    <w:rsid w:val="003C762F"/>
    <w:rsid w:val="003D0085"/>
    <w:rsid w:val="003D01B3"/>
    <w:rsid w:val="003D0D90"/>
    <w:rsid w:val="003D0F10"/>
    <w:rsid w:val="003D1B5C"/>
    <w:rsid w:val="003D2B29"/>
    <w:rsid w:val="003D2B4D"/>
    <w:rsid w:val="003D3B56"/>
    <w:rsid w:val="003D4D85"/>
    <w:rsid w:val="003D56C9"/>
    <w:rsid w:val="003D57EB"/>
    <w:rsid w:val="003E05AF"/>
    <w:rsid w:val="003E0A22"/>
    <w:rsid w:val="003E0ABF"/>
    <w:rsid w:val="003E458D"/>
    <w:rsid w:val="003E58A3"/>
    <w:rsid w:val="003E5EFD"/>
    <w:rsid w:val="003E6B0C"/>
    <w:rsid w:val="003F0EE4"/>
    <w:rsid w:val="003F1217"/>
    <w:rsid w:val="003F1787"/>
    <w:rsid w:val="003F2BDB"/>
    <w:rsid w:val="003F5926"/>
    <w:rsid w:val="003F5CD3"/>
    <w:rsid w:val="003F79E6"/>
    <w:rsid w:val="0040048C"/>
    <w:rsid w:val="0040244E"/>
    <w:rsid w:val="00403047"/>
    <w:rsid w:val="00403D4A"/>
    <w:rsid w:val="00404C0C"/>
    <w:rsid w:val="00404FF3"/>
    <w:rsid w:val="00405217"/>
    <w:rsid w:val="004059D7"/>
    <w:rsid w:val="00406E74"/>
    <w:rsid w:val="0040717B"/>
    <w:rsid w:val="0040750A"/>
    <w:rsid w:val="004078BD"/>
    <w:rsid w:val="00407B42"/>
    <w:rsid w:val="00410935"/>
    <w:rsid w:val="00410D38"/>
    <w:rsid w:val="0041103C"/>
    <w:rsid w:val="00411761"/>
    <w:rsid w:val="0041398D"/>
    <w:rsid w:val="00413A6E"/>
    <w:rsid w:val="00413DCF"/>
    <w:rsid w:val="0041445A"/>
    <w:rsid w:val="0041468C"/>
    <w:rsid w:val="00415DB0"/>
    <w:rsid w:val="004168D8"/>
    <w:rsid w:val="004175A3"/>
    <w:rsid w:val="0042074F"/>
    <w:rsid w:val="00421049"/>
    <w:rsid w:val="00421714"/>
    <w:rsid w:val="00425162"/>
    <w:rsid w:val="00425883"/>
    <w:rsid w:val="00425AED"/>
    <w:rsid w:val="00431C06"/>
    <w:rsid w:val="0043250A"/>
    <w:rsid w:val="00432D93"/>
    <w:rsid w:val="00433A4B"/>
    <w:rsid w:val="0043409F"/>
    <w:rsid w:val="004343EB"/>
    <w:rsid w:val="00434952"/>
    <w:rsid w:val="004367E8"/>
    <w:rsid w:val="00436BB0"/>
    <w:rsid w:val="004378C7"/>
    <w:rsid w:val="0044105F"/>
    <w:rsid w:val="0044227C"/>
    <w:rsid w:val="0044610D"/>
    <w:rsid w:val="004466C3"/>
    <w:rsid w:val="00450C00"/>
    <w:rsid w:val="00450EBE"/>
    <w:rsid w:val="00451AAA"/>
    <w:rsid w:val="00454A63"/>
    <w:rsid w:val="00455291"/>
    <w:rsid w:val="00456BBD"/>
    <w:rsid w:val="00456E82"/>
    <w:rsid w:val="00457BF4"/>
    <w:rsid w:val="00465D09"/>
    <w:rsid w:val="00465F68"/>
    <w:rsid w:val="0046643B"/>
    <w:rsid w:val="0046661C"/>
    <w:rsid w:val="004672F5"/>
    <w:rsid w:val="00467DC3"/>
    <w:rsid w:val="00467FE4"/>
    <w:rsid w:val="004738C4"/>
    <w:rsid w:val="00475B64"/>
    <w:rsid w:val="0047788F"/>
    <w:rsid w:val="004809B4"/>
    <w:rsid w:val="00480BDE"/>
    <w:rsid w:val="00480DE4"/>
    <w:rsid w:val="00480F54"/>
    <w:rsid w:val="004812E8"/>
    <w:rsid w:val="00481582"/>
    <w:rsid w:val="00481FE1"/>
    <w:rsid w:val="00482E4C"/>
    <w:rsid w:val="00483126"/>
    <w:rsid w:val="00483131"/>
    <w:rsid w:val="00484021"/>
    <w:rsid w:val="004861AE"/>
    <w:rsid w:val="00486DD6"/>
    <w:rsid w:val="00490FC6"/>
    <w:rsid w:val="004948DB"/>
    <w:rsid w:val="00494C4C"/>
    <w:rsid w:val="004957BB"/>
    <w:rsid w:val="00496351"/>
    <w:rsid w:val="00497810"/>
    <w:rsid w:val="004A0F2B"/>
    <w:rsid w:val="004A17C2"/>
    <w:rsid w:val="004A3256"/>
    <w:rsid w:val="004A355B"/>
    <w:rsid w:val="004A37EF"/>
    <w:rsid w:val="004A3833"/>
    <w:rsid w:val="004A56C8"/>
    <w:rsid w:val="004A6917"/>
    <w:rsid w:val="004A76A2"/>
    <w:rsid w:val="004A7FD4"/>
    <w:rsid w:val="004B070C"/>
    <w:rsid w:val="004B12EF"/>
    <w:rsid w:val="004B1735"/>
    <w:rsid w:val="004B1DE9"/>
    <w:rsid w:val="004B2026"/>
    <w:rsid w:val="004B2F86"/>
    <w:rsid w:val="004B376B"/>
    <w:rsid w:val="004B410C"/>
    <w:rsid w:val="004B449F"/>
    <w:rsid w:val="004B5DE4"/>
    <w:rsid w:val="004B68CC"/>
    <w:rsid w:val="004B69EF"/>
    <w:rsid w:val="004B7DFC"/>
    <w:rsid w:val="004B7E5A"/>
    <w:rsid w:val="004B7FE6"/>
    <w:rsid w:val="004C09AB"/>
    <w:rsid w:val="004C0CDD"/>
    <w:rsid w:val="004C1D25"/>
    <w:rsid w:val="004C2196"/>
    <w:rsid w:val="004C2926"/>
    <w:rsid w:val="004C4A2E"/>
    <w:rsid w:val="004C4CE2"/>
    <w:rsid w:val="004C4DB3"/>
    <w:rsid w:val="004C4DFA"/>
    <w:rsid w:val="004C6BD1"/>
    <w:rsid w:val="004D04FF"/>
    <w:rsid w:val="004D0EDD"/>
    <w:rsid w:val="004D26FC"/>
    <w:rsid w:val="004D2C5C"/>
    <w:rsid w:val="004D2E16"/>
    <w:rsid w:val="004D4937"/>
    <w:rsid w:val="004E0357"/>
    <w:rsid w:val="004E0F76"/>
    <w:rsid w:val="004E1DAE"/>
    <w:rsid w:val="004E1F19"/>
    <w:rsid w:val="004E210B"/>
    <w:rsid w:val="004E4BA3"/>
    <w:rsid w:val="004E616F"/>
    <w:rsid w:val="004E62F4"/>
    <w:rsid w:val="004E646D"/>
    <w:rsid w:val="004E7310"/>
    <w:rsid w:val="004E7C83"/>
    <w:rsid w:val="004F0F26"/>
    <w:rsid w:val="004F1F1E"/>
    <w:rsid w:val="004F21AC"/>
    <w:rsid w:val="004F24AC"/>
    <w:rsid w:val="004F476C"/>
    <w:rsid w:val="004F4B63"/>
    <w:rsid w:val="004F4DA3"/>
    <w:rsid w:val="004F506B"/>
    <w:rsid w:val="004F6152"/>
    <w:rsid w:val="004F76FA"/>
    <w:rsid w:val="005023A2"/>
    <w:rsid w:val="005028FD"/>
    <w:rsid w:val="00506869"/>
    <w:rsid w:val="00510058"/>
    <w:rsid w:val="00510BCA"/>
    <w:rsid w:val="00511438"/>
    <w:rsid w:val="00512424"/>
    <w:rsid w:val="00513624"/>
    <w:rsid w:val="00514138"/>
    <w:rsid w:val="00514C3A"/>
    <w:rsid w:val="00514E75"/>
    <w:rsid w:val="00515DFE"/>
    <w:rsid w:val="00515E18"/>
    <w:rsid w:val="00516819"/>
    <w:rsid w:val="00520473"/>
    <w:rsid w:val="005234AF"/>
    <w:rsid w:val="0052413A"/>
    <w:rsid w:val="00524E33"/>
    <w:rsid w:val="0052689B"/>
    <w:rsid w:val="0052715F"/>
    <w:rsid w:val="00530D88"/>
    <w:rsid w:val="00534622"/>
    <w:rsid w:val="00534F9F"/>
    <w:rsid w:val="0053546A"/>
    <w:rsid w:val="00536C9B"/>
    <w:rsid w:val="0054022C"/>
    <w:rsid w:val="005405BF"/>
    <w:rsid w:val="0054102E"/>
    <w:rsid w:val="00543A08"/>
    <w:rsid w:val="00544027"/>
    <w:rsid w:val="005453F8"/>
    <w:rsid w:val="005467BF"/>
    <w:rsid w:val="00547137"/>
    <w:rsid w:val="00547E78"/>
    <w:rsid w:val="0055015B"/>
    <w:rsid w:val="0055074C"/>
    <w:rsid w:val="00550DB3"/>
    <w:rsid w:val="00550DDB"/>
    <w:rsid w:val="00550ECE"/>
    <w:rsid w:val="0055138B"/>
    <w:rsid w:val="00551882"/>
    <w:rsid w:val="00551C03"/>
    <w:rsid w:val="00552A54"/>
    <w:rsid w:val="005549B2"/>
    <w:rsid w:val="00555748"/>
    <w:rsid w:val="005558D8"/>
    <w:rsid w:val="00561321"/>
    <w:rsid w:val="00561423"/>
    <w:rsid w:val="00561EF5"/>
    <w:rsid w:val="00562084"/>
    <w:rsid w:val="00562151"/>
    <w:rsid w:val="0056364D"/>
    <w:rsid w:val="00563E5D"/>
    <w:rsid w:val="005645A7"/>
    <w:rsid w:val="005649EE"/>
    <w:rsid w:val="00565C71"/>
    <w:rsid w:val="005664EC"/>
    <w:rsid w:val="005666C7"/>
    <w:rsid w:val="00566C2D"/>
    <w:rsid w:val="005675F2"/>
    <w:rsid w:val="00567F34"/>
    <w:rsid w:val="00570FF5"/>
    <w:rsid w:val="00571D18"/>
    <w:rsid w:val="005729B0"/>
    <w:rsid w:val="005733ED"/>
    <w:rsid w:val="0057492E"/>
    <w:rsid w:val="00574E2C"/>
    <w:rsid w:val="0057519C"/>
    <w:rsid w:val="00575876"/>
    <w:rsid w:val="0057620D"/>
    <w:rsid w:val="005764E6"/>
    <w:rsid w:val="005764ED"/>
    <w:rsid w:val="00577A1B"/>
    <w:rsid w:val="00577DA2"/>
    <w:rsid w:val="00580980"/>
    <w:rsid w:val="00581D77"/>
    <w:rsid w:val="00583B21"/>
    <w:rsid w:val="005850FF"/>
    <w:rsid w:val="00585DE9"/>
    <w:rsid w:val="005900B9"/>
    <w:rsid w:val="00590CFA"/>
    <w:rsid w:val="00590E39"/>
    <w:rsid w:val="00591424"/>
    <w:rsid w:val="005917B7"/>
    <w:rsid w:val="00592037"/>
    <w:rsid w:val="00592B90"/>
    <w:rsid w:val="00595174"/>
    <w:rsid w:val="00595EA8"/>
    <w:rsid w:val="005973B7"/>
    <w:rsid w:val="0059742E"/>
    <w:rsid w:val="00597C9E"/>
    <w:rsid w:val="00597D5A"/>
    <w:rsid w:val="005A076E"/>
    <w:rsid w:val="005A1A6C"/>
    <w:rsid w:val="005A29B7"/>
    <w:rsid w:val="005A3C11"/>
    <w:rsid w:val="005A3FA1"/>
    <w:rsid w:val="005A4507"/>
    <w:rsid w:val="005A46BD"/>
    <w:rsid w:val="005A4948"/>
    <w:rsid w:val="005A5198"/>
    <w:rsid w:val="005B0264"/>
    <w:rsid w:val="005B4768"/>
    <w:rsid w:val="005B79AF"/>
    <w:rsid w:val="005C033A"/>
    <w:rsid w:val="005C066C"/>
    <w:rsid w:val="005C0760"/>
    <w:rsid w:val="005C1423"/>
    <w:rsid w:val="005C2A8B"/>
    <w:rsid w:val="005C39DE"/>
    <w:rsid w:val="005C3E37"/>
    <w:rsid w:val="005C3FCB"/>
    <w:rsid w:val="005C410F"/>
    <w:rsid w:val="005C54C3"/>
    <w:rsid w:val="005C7169"/>
    <w:rsid w:val="005D082A"/>
    <w:rsid w:val="005D1D53"/>
    <w:rsid w:val="005D495D"/>
    <w:rsid w:val="005E0B6F"/>
    <w:rsid w:val="005E0C08"/>
    <w:rsid w:val="005E2A81"/>
    <w:rsid w:val="005E337F"/>
    <w:rsid w:val="005E4A0B"/>
    <w:rsid w:val="005E64E7"/>
    <w:rsid w:val="005E6846"/>
    <w:rsid w:val="005E6B80"/>
    <w:rsid w:val="005E74B2"/>
    <w:rsid w:val="005E7C94"/>
    <w:rsid w:val="005F1349"/>
    <w:rsid w:val="005F4089"/>
    <w:rsid w:val="005F4BB5"/>
    <w:rsid w:val="005F76A1"/>
    <w:rsid w:val="00601A99"/>
    <w:rsid w:val="00601B63"/>
    <w:rsid w:val="006047A2"/>
    <w:rsid w:val="00604BBF"/>
    <w:rsid w:val="00604CE5"/>
    <w:rsid w:val="006100A7"/>
    <w:rsid w:val="00610609"/>
    <w:rsid w:val="00610AC0"/>
    <w:rsid w:val="00610D81"/>
    <w:rsid w:val="00612A33"/>
    <w:rsid w:val="00612AEA"/>
    <w:rsid w:val="00612C6C"/>
    <w:rsid w:val="006136A6"/>
    <w:rsid w:val="00613994"/>
    <w:rsid w:val="00613B4F"/>
    <w:rsid w:val="0061654D"/>
    <w:rsid w:val="0061750F"/>
    <w:rsid w:val="00622B75"/>
    <w:rsid w:val="00625958"/>
    <w:rsid w:val="00631595"/>
    <w:rsid w:val="006341E8"/>
    <w:rsid w:val="00634CFC"/>
    <w:rsid w:val="0063519F"/>
    <w:rsid w:val="00635ECA"/>
    <w:rsid w:val="006364A8"/>
    <w:rsid w:val="006366E2"/>
    <w:rsid w:val="00636A0D"/>
    <w:rsid w:val="0064140F"/>
    <w:rsid w:val="00645061"/>
    <w:rsid w:val="00645735"/>
    <w:rsid w:val="006477E1"/>
    <w:rsid w:val="00650969"/>
    <w:rsid w:val="00650C44"/>
    <w:rsid w:val="00651E32"/>
    <w:rsid w:val="00651EB7"/>
    <w:rsid w:val="00652BDD"/>
    <w:rsid w:val="00653B37"/>
    <w:rsid w:val="006547EA"/>
    <w:rsid w:val="006559FF"/>
    <w:rsid w:val="00656EEB"/>
    <w:rsid w:val="0065719E"/>
    <w:rsid w:val="0065757D"/>
    <w:rsid w:val="00657EA2"/>
    <w:rsid w:val="006631D6"/>
    <w:rsid w:val="00663C8B"/>
    <w:rsid w:val="00665A6E"/>
    <w:rsid w:val="00665D03"/>
    <w:rsid w:val="00667524"/>
    <w:rsid w:val="00667717"/>
    <w:rsid w:val="0066790E"/>
    <w:rsid w:val="00667989"/>
    <w:rsid w:val="00671693"/>
    <w:rsid w:val="00674DF6"/>
    <w:rsid w:val="0067632B"/>
    <w:rsid w:val="00676435"/>
    <w:rsid w:val="00676523"/>
    <w:rsid w:val="00676727"/>
    <w:rsid w:val="00676EF9"/>
    <w:rsid w:val="00677719"/>
    <w:rsid w:val="00677CE6"/>
    <w:rsid w:val="00681363"/>
    <w:rsid w:val="006825E0"/>
    <w:rsid w:val="006830D0"/>
    <w:rsid w:val="006831EF"/>
    <w:rsid w:val="0068361F"/>
    <w:rsid w:val="0068464B"/>
    <w:rsid w:val="006846A1"/>
    <w:rsid w:val="006863FE"/>
    <w:rsid w:val="006877D0"/>
    <w:rsid w:val="006904E8"/>
    <w:rsid w:val="0069103E"/>
    <w:rsid w:val="0069126A"/>
    <w:rsid w:val="0069148C"/>
    <w:rsid w:val="0069319A"/>
    <w:rsid w:val="00693638"/>
    <w:rsid w:val="00693DB0"/>
    <w:rsid w:val="00694DC4"/>
    <w:rsid w:val="0069503C"/>
    <w:rsid w:val="006952D9"/>
    <w:rsid w:val="006953FC"/>
    <w:rsid w:val="006969B5"/>
    <w:rsid w:val="0069722F"/>
    <w:rsid w:val="006A0B98"/>
    <w:rsid w:val="006A19D2"/>
    <w:rsid w:val="006A1E17"/>
    <w:rsid w:val="006A2185"/>
    <w:rsid w:val="006A442B"/>
    <w:rsid w:val="006A4887"/>
    <w:rsid w:val="006A48D6"/>
    <w:rsid w:val="006A6673"/>
    <w:rsid w:val="006A73DE"/>
    <w:rsid w:val="006A7D2F"/>
    <w:rsid w:val="006B13A7"/>
    <w:rsid w:val="006B2D15"/>
    <w:rsid w:val="006B448C"/>
    <w:rsid w:val="006B5372"/>
    <w:rsid w:val="006B5AC3"/>
    <w:rsid w:val="006B60FA"/>
    <w:rsid w:val="006C002F"/>
    <w:rsid w:val="006C1A33"/>
    <w:rsid w:val="006C216A"/>
    <w:rsid w:val="006C2ADA"/>
    <w:rsid w:val="006C4331"/>
    <w:rsid w:val="006C5C86"/>
    <w:rsid w:val="006C7749"/>
    <w:rsid w:val="006C7E3B"/>
    <w:rsid w:val="006D1C81"/>
    <w:rsid w:val="006D1DD6"/>
    <w:rsid w:val="006D1DE0"/>
    <w:rsid w:val="006D290F"/>
    <w:rsid w:val="006D2D08"/>
    <w:rsid w:val="006D3A23"/>
    <w:rsid w:val="006D4E80"/>
    <w:rsid w:val="006D7688"/>
    <w:rsid w:val="006E1767"/>
    <w:rsid w:val="006E1BB8"/>
    <w:rsid w:val="006E5FAB"/>
    <w:rsid w:val="006E6E56"/>
    <w:rsid w:val="006F06A6"/>
    <w:rsid w:val="006F1F52"/>
    <w:rsid w:val="006F1F8A"/>
    <w:rsid w:val="006F2337"/>
    <w:rsid w:val="006F3139"/>
    <w:rsid w:val="006F331F"/>
    <w:rsid w:val="006F3B70"/>
    <w:rsid w:val="006F41C4"/>
    <w:rsid w:val="006F5EB8"/>
    <w:rsid w:val="006F6267"/>
    <w:rsid w:val="006F680E"/>
    <w:rsid w:val="006F7DC5"/>
    <w:rsid w:val="00700C78"/>
    <w:rsid w:val="00701948"/>
    <w:rsid w:val="0070379B"/>
    <w:rsid w:val="0070770C"/>
    <w:rsid w:val="007107F2"/>
    <w:rsid w:val="007114CE"/>
    <w:rsid w:val="00712934"/>
    <w:rsid w:val="00713AC9"/>
    <w:rsid w:val="00715D9E"/>
    <w:rsid w:val="0071665F"/>
    <w:rsid w:val="007208B6"/>
    <w:rsid w:val="00722447"/>
    <w:rsid w:val="00724382"/>
    <w:rsid w:val="00725070"/>
    <w:rsid w:val="00725EDA"/>
    <w:rsid w:val="00726876"/>
    <w:rsid w:val="00726F6D"/>
    <w:rsid w:val="00727100"/>
    <w:rsid w:val="00730F3D"/>
    <w:rsid w:val="00730F5D"/>
    <w:rsid w:val="0073105B"/>
    <w:rsid w:val="007311A0"/>
    <w:rsid w:val="0073240B"/>
    <w:rsid w:val="00732F53"/>
    <w:rsid w:val="00733125"/>
    <w:rsid w:val="00734DE6"/>
    <w:rsid w:val="007359F5"/>
    <w:rsid w:val="0073707E"/>
    <w:rsid w:val="0073772C"/>
    <w:rsid w:val="00737BF1"/>
    <w:rsid w:val="0074191F"/>
    <w:rsid w:val="00743759"/>
    <w:rsid w:val="007444CA"/>
    <w:rsid w:val="00746488"/>
    <w:rsid w:val="00746C2E"/>
    <w:rsid w:val="0075032C"/>
    <w:rsid w:val="0075046F"/>
    <w:rsid w:val="007530F5"/>
    <w:rsid w:val="00754448"/>
    <w:rsid w:val="00754DB9"/>
    <w:rsid w:val="0075589B"/>
    <w:rsid w:val="00756700"/>
    <w:rsid w:val="00756959"/>
    <w:rsid w:val="00757308"/>
    <w:rsid w:val="007647F8"/>
    <w:rsid w:val="007649F4"/>
    <w:rsid w:val="00764C15"/>
    <w:rsid w:val="0076568D"/>
    <w:rsid w:val="00766046"/>
    <w:rsid w:val="0076639E"/>
    <w:rsid w:val="00766510"/>
    <w:rsid w:val="0077339B"/>
    <w:rsid w:val="007736C0"/>
    <w:rsid w:val="00774BF3"/>
    <w:rsid w:val="00775A74"/>
    <w:rsid w:val="00776E2D"/>
    <w:rsid w:val="007779B6"/>
    <w:rsid w:val="0078025A"/>
    <w:rsid w:val="0078177E"/>
    <w:rsid w:val="007817DB"/>
    <w:rsid w:val="0078318E"/>
    <w:rsid w:val="00783962"/>
    <w:rsid w:val="00785272"/>
    <w:rsid w:val="007862E3"/>
    <w:rsid w:val="00787ECD"/>
    <w:rsid w:val="00791DDD"/>
    <w:rsid w:val="00793A2D"/>
    <w:rsid w:val="007943BE"/>
    <w:rsid w:val="00795A51"/>
    <w:rsid w:val="00797286"/>
    <w:rsid w:val="007972D3"/>
    <w:rsid w:val="0079798E"/>
    <w:rsid w:val="00797D9A"/>
    <w:rsid w:val="00797FD5"/>
    <w:rsid w:val="007A08A5"/>
    <w:rsid w:val="007A0BFD"/>
    <w:rsid w:val="007A1CF9"/>
    <w:rsid w:val="007A26AC"/>
    <w:rsid w:val="007A3D8D"/>
    <w:rsid w:val="007A3E2D"/>
    <w:rsid w:val="007A507A"/>
    <w:rsid w:val="007A509A"/>
    <w:rsid w:val="007A53C5"/>
    <w:rsid w:val="007A558E"/>
    <w:rsid w:val="007A69C8"/>
    <w:rsid w:val="007A7A80"/>
    <w:rsid w:val="007A7D84"/>
    <w:rsid w:val="007B01F8"/>
    <w:rsid w:val="007B02CB"/>
    <w:rsid w:val="007B090B"/>
    <w:rsid w:val="007B162C"/>
    <w:rsid w:val="007B3BE6"/>
    <w:rsid w:val="007B4003"/>
    <w:rsid w:val="007B4336"/>
    <w:rsid w:val="007B5AB3"/>
    <w:rsid w:val="007B6EDE"/>
    <w:rsid w:val="007B7BBA"/>
    <w:rsid w:val="007C037E"/>
    <w:rsid w:val="007C0797"/>
    <w:rsid w:val="007C092F"/>
    <w:rsid w:val="007C2A2E"/>
    <w:rsid w:val="007C30D3"/>
    <w:rsid w:val="007C4752"/>
    <w:rsid w:val="007C5359"/>
    <w:rsid w:val="007D05F8"/>
    <w:rsid w:val="007D0957"/>
    <w:rsid w:val="007D1312"/>
    <w:rsid w:val="007D1415"/>
    <w:rsid w:val="007D1E41"/>
    <w:rsid w:val="007D31BF"/>
    <w:rsid w:val="007D3AE3"/>
    <w:rsid w:val="007D42AD"/>
    <w:rsid w:val="007D629A"/>
    <w:rsid w:val="007D63F1"/>
    <w:rsid w:val="007D6535"/>
    <w:rsid w:val="007D7448"/>
    <w:rsid w:val="007E104F"/>
    <w:rsid w:val="007E15A6"/>
    <w:rsid w:val="007E1B7E"/>
    <w:rsid w:val="007E1EDC"/>
    <w:rsid w:val="007E1FD3"/>
    <w:rsid w:val="007E2082"/>
    <w:rsid w:val="007E2A46"/>
    <w:rsid w:val="007E3DD9"/>
    <w:rsid w:val="007E3F24"/>
    <w:rsid w:val="007E4DA1"/>
    <w:rsid w:val="007E5A13"/>
    <w:rsid w:val="007E7544"/>
    <w:rsid w:val="007F0338"/>
    <w:rsid w:val="007F0AA6"/>
    <w:rsid w:val="007F0C1D"/>
    <w:rsid w:val="007F328A"/>
    <w:rsid w:val="007F669E"/>
    <w:rsid w:val="007F73FB"/>
    <w:rsid w:val="007F7D7A"/>
    <w:rsid w:val="008000C6"/>
    <w:rsid w:val="00800138"/>
    <w:rsid w:val="008009FF"/>
    <w:rsid w:val="00802AD1"/>
    <w:rsid w:val="0080314A"/>
    <w:rsid w:val="008045BD"/>
    <w:rsid w:val="00804D45"/>
    <w:rsid w:val="008052DA"/>
    <w:rsid w:val="00805EC4"/>
    <w:rsid w:val="008067B2"/>
    <w:rsid w:val="00806EB5"/>
    <w:rsid w:val="008120D1"/>
    <w:rsid w:val="00812EAF"/>
    <w:rsid w:val="00813092"/>
    <w:rsid w:val="0081358D"/>
    <w:rsid w:val="00813DB8"/>
    <w:rsid w:val="0081429D"/>
    <w:rsid w:val="00815369"/>
    <w:rsid w:val="00815724"/>
    <w:rsid w:val="0081662E"/>
    <w:rsid w:val="0081704F"/>
    <w:rsid w:val="008179FB"/>
    <w:rsid w:val="00820300"/>
    <w:rsid w:val="00822653"/>
    <w:rsid w:val="0082601B"/>
    <w:rsid w:val="008269C1"/>
    <w:rsid w:val="00826A29"/>
    <w:rsid w:val="00827AC4"/>
    <w:rsid w:val="00830077"/>
    <w:rsid w:val="00830D90"/>
    <w:rsid w:val="00831676"/>
    <w:rsid w:val="008323B6"/>
    <w:rsid w:val="0083262E"/>
    <w:rsid w:val="008330D8"/>
    <w:rsid w:val="00834A4D"/>
    <w:rsid w:val="008354AD"/>
    <w:rsid w:val="008365E2"/>
    <w:rsid w:val="00840569"/>
    <w:rsid w:val="008410A0"/>
    <w:rsid w:val="00841BEC"/>
    <w:rsid w:val="00842022"/>
    <w:rsid w:val="008425A4"/>
    <w:rsid w:val="00842E6E"/>
    <w:rsid w:val="0084372E"/>
    <w:rsid w:val="008458A6"/>
    <w:rsid w:val="00845AB7"/>
    <w:rsid w:val="0085019F"/>
    <w:rsid w:val="00850250"/>
    <w:rsid w:val="0085065A"/>
    <w:rsid w:val="00850692"/>
    <w:rsid w:val="008527D7"/>
    <w:rsid w:val="00852F5E"/>
    <w:rsid w:val="00853B0A"/>
    <w:rsid w:val="008545D1"/>
    <w:rsid w:val="0085557C"/>
    <w:rsid w:val="00856069"/>
    <w:rsid w:val="008568A0"/>
    <w:rsid w:val="00857B69"/>
    <w:rsid w:val="008604BA"/>
    <w:rsid w:val="0086126F"/>
    <w:rsid w:val="00861A10"/>
    <w:rsid w:val="00861B7B"/>
    <w:rsid w:val="008646C4"/>
    <w:rsid w:val="0086538F"/>
    <w:rsid w:val="0086577B"/>
    <w:rsid w:val="00866279"/>
    <w:rsid w:val="008666D8"/>
    <w:rsid w:val="008676D0"/>
    <w:rsid w:val="008708D6"/>
    <w:rsid w:val="00870ACC"/>
    <w:rsid w:val="00870D88"/>
    <w:rsid w:val="00871AC5"/>
    <w:rsid w:val="00873E0F"/>
    <w:rsid w:val="00875C2E"/>
    <w:rsid w:val="00875E99"/>
    <w:rsid w:val="0088093C"/>
    <w:rsid w:val="00880977"/>
    <w:rsid w:val="00881F16"/>
    <w:rsid w:val="00882CA0"/>
    <w:rsid w:val="00882FB3"/>
    <w:rsid w:val="00882FBE"/>
    <w:rsid w:val="00883904"/>
    <w:rsid w:val="0088496F"/>
    <w:rsid w:val="008860F3"/>
    <w:rsid w:val="00886615"/>
    <w:rsid w:val="00886677"/>
    <w:rsid w:val="00890F1B"/>
    <w:rsid w:val="00891F36"/>
    <w:rsid w:val="008932C0"/>
    <w:rsid w:val="008958B0"/>
    <w:rsid w:val="00895F7D"/>
    <w:rsid w:val="008A00D6"/>
    <w:rsid w:val="008A0E84"/>
    <w:rsid w:val="008A2391"/>
    <w:rsid w:val="008A2D39"/>
    <w:rsid w:val="008A355C"/>
    <w:rsid w:val="008A6521"/>
    <w:rsid w:val="008A6ACE"/>
    <w:rsid w:val="008B014F"/>
    <w:rsid w:val="008B0D0A"/>
    <w:rsid w:val="008B0FD7"/>
    <w:rsid w:val="008B1ADB"/>
    <w:rsid w:val="008B1C4C"/>
    <w:rsid w:val="008B2018"/>
    <w:rsid w:val="008B2480"/>
    <w:rsid w:val="008B2B60"/>
    <w:rsid w:val="008B526C"/>
    <w:rsid w:val="008B566B"/>
    <w:rsid w:val="008B5B2B"/>
    <w:rsid w:val="008B656D"/>
    <w:rsid w:val="008B7113"/>
    <w:rsid w:val="008C25D8"/>
    <w:rsid w:val="008C30B6"/>
    <w:rsid w:val="008C3632"/>
    <w:rsid w:val="008C5CD0"/>
    <w:rsid w:val="008C69F4"/>
    <w:rsid w:val="008C6AA1"/>
    <w:rsid w:val="008C6AEA"/>
    <w:rsid w:val="008C7D05"/>
    <w:rsid w:val="008D040C"/>
    <w:rsid w:val="008D0E2B"/>
    <w:rsid w:val="008D2310"/>
    <w:rsid w:val="008D2E16"/>
    <w:rsid w:val="008D3B3E"/>
    <w:rsid w:val="008D3D9E"/>
    <w:rsid w:val="008D4920"/>
    <w:rsid w:val="008D53D2"/>
    <w:rsid w:val="008D573A"/>
    <w:rsid w:val="008D5D5C"/>
    <w:rsid w:val="008D6973"/>
    <w:rsid w:val="008D778F"/>
    <w:rsid w:val="008D7983"/>
    <w:rsid w:val="008E0464"/>
    <w:rsid w:val="008E171A"/>
    <w:rsid w:val="008E19E4"/>
    <w:rsid w:val="008E1CBD"/>
    <w:rsid w:val="008E28E4"/>
    <w:rsid w:val="008E56BD"/>
    <w:rsid w:val="008E75F5"/>
    <w:rsid w:val="008E7B70"/>
    <w:rsid w:val="008F140A"/>
    <w:rsid w:val="008F2189"/>
    <w:rsid w:val="008F290C"/>
    <w:rsid w:val="008F36BC"/>
    <w:rsid w:val="008F3C1E"/>
    <w:rsid w:val="008F418C"/>
    <w:rsid w:val="008F41D6"/>
    <w:rsid w:val="008F5AA8"/>
    <w:rsid w:val="008F5ACE"/>
    <w:rsid w:val="008F5B0A"/>
    <w:rsid w:val="008F62F4"/>
    <w:rsid w:val="008F66A7"/>
    <w:rsid w:val="008F68C2"/>
    <w:rsid w:val="008F6B18"/>
    <w:rsid w:val="008F70DE"/>
    <w:rsid w:val="00900196"/>
    <w:rsid w:val="0090062B"/>
    <w:rsid w:val="00900D25"/>
    <w:rsid w:val="00901438"/>
    <w:rsid w:val="009041CF"/>
    <w:rsid w:val="00905C84"/>
    <w:rsid w:val="009064AF"/>
    <w:rsid w:val="009072EB"/>
    <w:rsid w:val="0091181A"/>
    <w:rsid w:val="009119AB"/>
    <w:rsid w:val="009122A6"/>
    <w:rsid w:val="00914100"/>
    <w:rsid w:val="009168ED"/>
    <w:rsid w:val="009214D7"/>
    <w:rsid w:val="009220AE"/>
    <w:rsid w:val="0092242F"/>
    <w:rsid w:val="00922496"/>
    <w:rsid w:val="009226E9"/>
    <w:rsid w:val="00922CCC"/>
    <w:rsid w:val="00922E14"/>
    <w:rsid w:val="009233A3"/>
    <w:rsid w:val="00923DAB"/>
    <w:rsid w:val="009241B1"/>
    <w:rsid w:val="00924B99"/>
    <w:rsid w:val="009250D6"/>
    <w:rsid w:val="009276D6"/>
    <w:rsid w:val="00927AB1"/>
    <w:rsid w:val="00927C3C"/>
    <w:rsid w:val="00930971"/>
    <w:rsid w:val="00930DD6"/>
    <w:rsid w:val="0093143C"/>
    <w:rsid w:val="00932DA3"/>
    <w:rsid w:val="00932DFF"/>
    <w:rsid w:val="0093345E"/>
    <w:rsid w:val="0093555D"/>
    <w:rsid w:val="009370FE"/>
    <w:rsid w:val="00937498"/>
    <w:rsid w:val="00941E29"/>
    <w:rsid w:val="009427AE"/>
    <w:rsid w:val="00943AF9"/>
    <w:rsid w:val="009441F5"/>
    <w:rsid w:val="00945F80"/>
    <w:rsid w:val="009471C6"/>
    <w:rsid w:val="009504FC"/>
    <w:rsid w:val="00951975"/>
    <w:rsid w:val="00951A0E"/>
    <w:rsid w:val="00951AE1"/>
    <w:rsid w:val="00951CB5"/>
    <w:rsid w:val="0095244B"/>
    <w:rsid w:val="00953943"/>
    <w:rsid w:val="0095397C"/>
    <w:rsid w:val="009552B5"/>
    <w:rsid w:val="00956B59"/>
    <w:rsid w:val="00956E2E"/>
    <w:rsid w:val="00956FC1"/>
    <w:rsid w:val="00957449"/>
    <w:rsid w:val="00960675"/>
    <w:rsid w:val="00961B64"/>
    <w:rsid w:val="00961CB4"/>
    <w:rsid w:val="0096213C"/>
    <w:rsid w:val="00964834"/>
    <w:rsid w:val="009660AE"/>
    <w:rsid w:val="00966710"/>
    <w:rsid w:val="00970323"/>
    <w:rsid w:val="00972373"/>
    <w:rsid w:val="00973196"/>
    <w:rsid w:val="00975399"/>
    <w:rsid w:val="009756BB"/>
    <w:rsid w:val="00975E55"/>
    <w:rsid w:val="00976C40"/>
    <w:rsid w:val="009809A7"/>
    <w:rsid w:val="00980BD1"/>
    <w:rsid w:val="0098101C"/>
    <w:rsid w:val="009817E9"/>
    <w:rsid w:val="009834C7"/>
    <w:rsid w:val="00983AF6"/>
    <w:rsid w:val="00984A9D"/>
    <w:rsid w:val="0098511E"/>
    <w:rsid w:val="00985475"/>
    <w:rsid w:val="00985D1F"/>
    <w:rsid w:val="009877EF"/>
    <w:rsid w:val="00987877"/>
    <w:rsid w:val="00990EA3"/>
    <w:rsid w:val="009919CC"/>
    <w:rsid w:val="00991DD7"/>
    <w:rsid w:val="0099255F"/>
    <w:rsid w:val="00993839"/>
    <w:rsid w:val="00993A28"/>
    <w:rsid w:val="00997182"/>
    <w:rsid w:val="0099768F"/>
    <w:rsid w:val="009A03A5"/>
    <w:rsid w:val="009A29E6"/>
    <w:rsid w:val="009A2AF6"/>
    <w:rsid w:val="009A3539"/>
    <w:rsid w:val="009A3AB3"/>
    <w:rsid w:val="009A4375"/>
    <w:rsid w:val="009A5647"/>
    <w:rsid w:val="009A56CE"/>
    <w:rsid w:val="009A5877"/>
    <w:rsid w:val="009A667B"/>
    <w:rsid w:val="009A697A"/>
    <w:rsid w:val="009B05F4"/>
    <w:rsid w:val="009B34B5"/>
    <w:rsid w:val="009B38E8"/>
    <w:rsid w:val="009B54E3"/>
    <w:rsid w:val="009B552C"/>
    <w:rsid w:val="009B5C45"/>
    <w:rsid w:val="009B75D7"/>
    <w:rsid w:val="009B7AD7"/>
    <w:rsid w:val="009C056F"/>
    <w:rsid w:val="009C057D"/>
    <w:rsid w:val="009C08E7"/>
    <w:rsid w:val="009C1599"/>
    <w:rsid w:val="009C2EB3"/>
    <w:rsid w:val="009C61EE"/>
    <w:rsid w:val="009C6D9B"/>
    <w:rsid w:val="009D0213"/>
    <w:rsid w:val="009D14D0"/>
    <w:rsid w:val="009D3AA0"/>
    <w:rsid w:val="009D3B68"/>
    <w:rsid w:val="009D4249"/>
    <w:rsid w:val="009D4BFD"/>
    <w:rsid w:val="009D55F5"/>
    <w:rsid w:val="009D5D20"/>
    <w:rsid w:val="009E074F"/>
    <w:rsid w:val="009E0C0E"/>
    <w:rsid w:val="009E1F2B"/>
    <w:rsid w:val="009E3F4E"/>
    <w:rsid w:val="009E4332"/>
    <w:rsid w:val="009E464C"/>
    <w:rsid w:val="009E5B6B"/>
    <w:rsid w:val="009E7051"/>
    <w:rsid w:val="009E73E7"/>
    <w:rsid w:val="009E76A5"/>
    <w:rsid w:val="009E7703"/>
    <w:rsid w:val="009E786F"/>
    <w:rsid w:val="009E7B6E"/>
    <w:rsid w:val="009F156D"/>
    <w:rsid w:val="009F26B9"/>
    <w:rsid w:val="009F2BEE"/>
    <w:rsid w:val="009F3B02"/>
    <w:rsid w:val="009F415C"/>
    <w:rsid w:val="009F5040"/>
    <w:rsid w:val="009F51CB"/>
    <w:rsid w:val="009F533D"/>
    <w:rsid w:val="009F68F2"/>
    <w:rsid w:val="009F6E7E"/>
    <w:rsid w:val="009F76BC"/>
    <w:rsid w:val="00A00A07"/>
    <w:rsid w:val="00A00BC5"/>
    <w:rsid w:val="00A026E5"/>
    <w:rsid w:val="00A0635A"/>
    <w:rsid w:val="00A06939"/>
    <w:rsid w:val="00A06B02"/>
    <w:rsid w:val="00A06EE5"/>
    <w:rsid w:val="00A07B34"/>
    <w:rsid w:val="00A11D42"/>
    <w:rsid w:val="00A129A4"/>
    <w:rsid w:val="00A13549"/>
    <w:rsid w:val="00A2179F"/>
    <w:rsid w:val="00A22B3A"/>
    <w:rsid w:val="00A232E0"/>
    <w:rsid w:val="00A24AA4"/>
    <w:rsid w:val="00A25A07"/>
    <w:rsid w:val="00A2628E"/>
    <w:rsid w:val="00A26E9B"/>
    <w:rsid w:val="00A27D39"/>
    <w:rsid w:val="00A27D75"/>
    <w:rsid w:val="00A27E5E"/>
    <w:rsid w:val="00A31D13"/>
    <w:rsid w:val="00A32526"/>
    <w:rsid w:val="00A332BC"/>
    <w:rsid w:val="00A3342F"/>
    <w:rsid w:val="00A3578C"/>
    <w:rsid w:val="00A35DE2"/>
    <w:rsid w:val="00A368C0"/>
    <w:rsid w:val="00A37CFE"/>
    <w:rsid w:val="00A4048E"/>
    <w:rsid w:val="00A40575"/>
    <w:rsid w:val="00A42D4E"/>
    <w:rsid w:val="00A43511"/>
    <w:rsid w:val="00A444B1"/>
    <w:rsid w:val="00A44A41"/>
    <w:rsid w:val="00A46158"/>
    <w:rsid w:val="00A50D47"/>
    <w:rsid w:val="00A51A7F"/>
    <w:rsid w:val="00A52775"/>
    <w:rsid w:val="00A54ED5"/>
    <w:rsid w:val="00A55A24"/>
    <w:rsid w:val="00A57665"/>
    <w:rsid w:val="00A57F28"/>
    <w:rsid w:val="00A6230D"/>
    <w:rsid w:val="00A6271E"/>
    <w:rsid w:val="00A62AFB"/>
    <w:rsid w:val="00A6356E"/>
    <w:rsid w:val="00A63DF2"/>
    <w:rsid w:val="00A646EE"/>
    <w:rsid w:val="00A66A0F"/>
    <w:rsid w:val="00A66B44"/>
    <w:rsid w:val="00A710AA"/>
    <w:rsid w:val="00A718E5"/>
    <w:rsid w:val="00A71F9F"/>
    <w:rsid w:val="00A726EC"/>
    <w:rsid w:val="00A7316C"/>
    <w:rsid w:val="00A73404"/>
    <w:rsid w:val="00A738EA"/>
    <w:rsid w:val="00A74410"/>
    <w:rsid w:val="00A75DBF"/>
    <w:rsid w:val="00A76B2B"/>
    <w:rsid w:val="00A84A31"/>
    <w:rsid w:val="00A861D2"/>
    <w:rsid w:val="00A876AD"/>
    <w:rsid w:val="00A90BE6"/>
    <w:rsid w:val="00A91CE4"/>
    <w:rsid w:val="00A91F68"/>
    <w:rsid w:val="00A927D2"/>
    <w:rsid w:val="00A96132"/>
    <w:rsid w:val="00A96743"/>
    <w:rsid w:val="00AA0529"/>
    <w:rsid w:val="00AA117C"/>
    <w:rsid w:val="00AA1C41"/>
    <w:rsid w:val="00AA2A2B"/>
    <w:rsid w:val="00AA2BF4"/>
    <w:rsid w:val="00AA53B9"/>
    <w:rsid w:val="00AA581D"/>
    <w:rsid w:val="00AA6CFD"/>
    <w:rsid w:val="00AA7731"/>
    <w:rsid w:val="00AB0264"/>
    <w:rsid w:val="00AB18CE"/>
    <w:rsid w:val="00AB2464"/>
    <w:rsid w:val="00AB3C29"/>
    <w:rsid w:val="00AB5229"/>
    <w:rsid w:val="00AB525C"/>
    <w:rsid w:val="00AB5D12"/>
    <w:rsid w:val="00AB6103"/>
    <w:rsid w:val="00AB6283"/>
    <w:rsid w:val="00AB7794"/>
    <w:rsid w:val="00AC03B4"/>
    <w:rsid w:val="00AC0752"/>
    <w:rsid w:val="00AC1347"/>
    <w:rsid w:val="00AC1EC3"/>
    <w:rsid w:val="00AC27D4"/>
    <w:rsid w:val="00AC33D2"/>
    <w:rsid w:val="00AC3B87"/>
    <w:rsid w:val="00AC3C0E"/>
    <w:rsid w:val="00AC4586"/>
    <w:rsid w:val="00AC51B8"/>
    <w:rsid w:val="00AC564B"/>
    <w:rsid w:val="00AC639A"/>
    <w:rsid w:val="00AC6DC0"/>
    <w:rsid w:val="00AC74CF"/>
    <w:rsid w:val="00AD0A2E"/>
    <w:rsid w:val="00AD0A2F"/>
    <w:rsid w:val="00AD13A4"/>
    <w:rsid w:val="00AD28BB"/>
    <w:rsid w:val="00AD4824"/>
    <w:rsid w:val="00AD6414"/>
    <w:rsid w:val="00AD7FAD"/>
    <w:rsid w:val="00AE045E"/>
    <w:rsid w:val="00AE053C"/>
    <w:rsid w:val="00AE295B"/>
    <w:rsid w:val="00AE414F"/>
    <w:rsid w:val="00AE5261"/>
    <w:rsid w:val="00AE6450"/>
    <w:rsid w:val="00AE679C"/>
    <w:rsid w:val="00AF0815"/>
    <w:rsid w:val="00AF12D0"/>
    <w:rsid w:val="00AF2227"/>
    <w:rsid w:val="00AF4BD8"/>
    <w:rsid w:val="00AF4C0B"/>
    <w:rsid w:val="00AF5E71"/>
    <w:rsid w:val="00AF5F69"/>
    <w:rsid w:val="00AF6404"/>
    <w:rsid w:val="00B0227F"/>
    <w:rsid w:val="00B02FFF"/>
    <w:rsid w:val="00B03B5C"/>
    <w:rsid w:val="00B04CD7"/>
    <w:rsid w:val="00B0526E"/>
    <w:rsid w:val="00B1091C"/>
    <w:rsid w:val="00B10A9C"/>
    <w:rsid w:val="00B11B60"/>
    <w:rsid w:val="00B125DF"/>
    <w:rsid w:val="00B1342F"/>
    <w:rsid w:val="00B15953"/>
    <w:rsid w:val="00B161D0"/>
    <w:rsid w:val="00B1654C"/>
    <w:rsid w:val="00B17E30"/>
    <w:rsid w:val="00B20795"/>
    <w:rsid w:val="00B21C7B"/>
    <w:rsid w:val="00B225E7"/>
    <w:rsid w:val="00B22916"/>
    <w:rsid w:val="00B23997"/>
    <w:rsid w:val="00B24A50"/>
    <w:rsid w:val="00B25428"/>
    <w:rsid w:val="00B2719B"/>
    <w:rsid w:val="00B31281"/>
    <w:rsid w:val="00B31430"/>
    <w:rsid w:val="00B322DA"/>
    <w:rsid w:val="00B3301A"/>
    <w:rsid w:val="00B3425D"/>
    <w:rsid w:val="00B34719"/>
    <w:rsid w:val="00B3578C"/>
    <w:rsid w:val="00B35901"/>
    <w:rsid w:val="00B361F5"/>
    <w:rsid w:val="00B40C8B"/>
    <w:rsid w:val="00B41238"/>
    <w:rsid w:val="00B416F4"/>
    <w:rsid w:val="00B417B4"/>
    <w:rsid w:val="00B4281A"/>
    <w:rsid w:val="00B443EF"/>
    <w:rsid w:val="00B44667"/>
    <w:rsid w:val="00B45637"/>
    <w:rsid w:val="00B45B6D"/>
    <w:rsid w:val="00B4667C"/>
    <w:rsid w:val="00B47358"/>
    <w:rsid w:val="00B50E51"/>
    <w:rsid w:val="00B50EF8"/>
    <w:rsid w:val="00B51AF6"/>
    <w:rsid w:val="00B5246F"/>
    <w:rsid w:val="00B524CD"/>
    <w:rsid w:val="00B579A1"/>
    <w:rsid w:val="00B61679"/>
    <w:rsid w:val="00B61AA7"/>
    <w:rsid w:val="00B61F76"/>
    <w:rsid w:val="00B6248B"/>
    <w:rsid w:val="00B62AFD"/>
    <w:rsid w:val="00B62B81"/>
    <w:rsid w:val="00B63CC5"/>
    <w:rsid w:val="00B64798"/>
    <w:rsid w:val="00B66CA1"/>
    <w:rsid w:val="00B674D6"/>
    <w:rsid w:val="00B67AAF"/>
    <w:rsid w:val="00B7066F"/>
    <w:rsid w:val="00B70C91"/>
    <w:rsid w:val="00B71EB2"/>
    <w:rsid w:val="00B72DBD"/>
    <w:rsid w:val="00B72FEB"/>
    <w:rsid w:val="00B73257"/>
    <w:rsid w:val="00B7493D"/>
    <w:rsid w:val="00B7498F"/>
    <w:rsid w:val="00B74A77"/>
    <w:rsid w:val="00B74BFA"/>
    <w:rsid w:val="00B7661F"/>
    <w:rsid w:val="00B7717D"/>
    <w:rsid w:val="00B8004E"/>
    <w:rsid w:val="00B80712"/>
    <w:rsid w:val="00B80D6D"/>
    <w:rsid w:val="00B819D8"/>
    <w:rsid w:val="00B833F1"/>
    <w:rsid w:val="00B83851"/>
    <w:rsid w:val="00B8655C"/>
    <w:rsid w:val="00B87676"/>
    <w:rsid w:val="00B9125A"/>
    <w:rsid w:val="00B91AC1"/>
    <w:rsid w:val="00B91E89"/>
    <w:rsid w:val="00B9308F"/>
    <w:rsid w:val="00B9329E"/>
    <w:rsid w:val="00B9345E"/>
    <w:rsid w:val="00B9361F"/>
    <w:rsid w:val="00B93A7E"/>
    <w:rsid w:val="00B94457"/>
    <w:rsid w:val="00B95317"/>
    <w:rsid w:val="00B960F9"/>
    <w:rsid w:val="00BA1E3E"/>
    <w:rsid w:val="00BA2779"/>
    <w:rsid w:val="00BA4818"/>
    <w:rsid w:val="00BB09F0"/>
    <w:rsid w:val="00BB0B24"/>
    <w:rsid w:val="00BB1E11"/>
    <w:rsid w:val="00BB2BAF"/>
    <w:rsid w:val="00BB3601"/>
    <w:rsid w:val="00BB376E"/>
    <w:rsid w:val="00BB3A09"/>
    <w:rsid w:val="00BB4508"/>
    <w:rsid w:val="00BB5EFD"/>
    <w:rsid w:val="00BB6349"/>
    <w:rsid w:val="00BB670F"/>
    <w:rsid w:val="00BB7156"/>
    <w:rsid w:val="00BC1BB6"/>
    <w:rsid w:val="00BC26E2"/>
    <w:rsid w:val="00BC3B99"/>
    <w:rsid w:val="00BC3DC0"/>
    <w:rsid w:val="00BC3EE7"/>
    <w:rsid w:val="00BC4434"/>
    <w:rsid w:val="00BC599F"/>
    <w:rsid w:val="00BC5B0E"/>
    <w:rsid w:val="00BC669F"/>
    <w:rsid w:val="00BC713B"/>
    <w:rsid w:val="00BC7210"/>
    <w:rsid w:val="00BD034B"/>
    <w:rsid w:val="00BD0391"/>
    <w:rsid w:val="00BD0772"/>
    <w:rsid w:val="00BD0BFB"/>
    <w:rsid w:val="00BD19FD"/>
    <w:rsid w:val="00BD28DE"/>
    <w:rsid w:val="00BD2DFA"/>
    <w:rsid w:val="00BD3224"/>
    <w:rsid w:val="00BD32B9"/>
    <w:rsid w:val="00BD3A65"/>
    <w:rsid w:val="00BD600E"/>
    <w:rsid w:val="00BD7966"/>
    <w:rsid w:val="00BD7A1E"/>
    <w:rsid w:val="00BD7F20"/>
    <w:rsid w:val="00BE0210"/>
    <w:rsid w:val="00BE07EB"/>
    <w:rsid w:val="00BE097F"/>
    <w:rsid w:val="00BE15B5"/>
    <w:rsid w:val="00BE199C"/>
    <w:rsid w:val="00BE28FF"/>
    <w:rsid w:val="00BE412F"/>
    <w:rsid w:val="00BE62CC"/>
    <w:rsid w:val="00BE6B8A"/>
    <w:rsid w:val="00BF0462"/>
    <w:rsid w:val="00BF0C03"/>
    <w:rsid w:val="00BF0D72"/>
    <w:rsid w:val="00BF3939"/>
    <w:rsid w:val="00BF5872"/>
    <w:rsid w:val="00BF6C43"/>
    <w:rsid w:val="00C0057E"/>
    <w:rsid w:val="00C01FCF"/>
    <w:rsid w:val="00C02036"/>
    <w:rsid w:val="00C032FD"/>
    <w:rsid w:val="00C050EC"/>
    <w:rsid w:val="00C05366"/>
    <w:rsid w:val="00C06B13"/>
    <w:rsid w:val="00C06EFA"/>
    <w:rsid w:val="00C10F02"/>
    <w:rsid w:val="00C11047"/>
    <w:rsid w:val="00C11FA9"/>
    <w:rsid w:val="00C13F54"/>
    <w:rsid w:val="00C17ED7"/>
    <w:rsid w:val="00C2132B"/>
    <w:rsid w:val="00C21F32"/>
    <w:rsid w:val="00C230F9"/>
    <w:rsid w:val="00C252BD"/>
    <w:rsid w:val="00C26716"/>
    <w:rsid w:val="00C26857"/>
    <w:rsid w:val="00C26B35"/>
    <w:rsid w:val="00C3024F"/>
    <w:rsid w:val="00C323B6"/>
    <w:rsid w:val="00C32C2C"/>
    <w:rsid w:val="00C337C5"/>
    <w:rsid w:val="00C339D4"/>
    <w:rsid w:val="00C34956"/>
    <w:rsid w:val="00C34962"/>
    <w:rsid w:val="00C36188"/>
    <w:rsid w:val="00C37305"/>
    <w:rsid w:val="00C40250"/>
    <w:rsid w:val="00C406D9"/>
    <w:rsid w:val="00C41889"/>
    <w:rsid w:val="00C43199"/>
    <w:rsid w:val="00C44808"/>
    <w:rsid w:val="00C46006"/>
    <w:rsid w:val="00C46973"/>
    <w:rsid w:val="00C50009"/>
    <w:rsid w:val="00C5015F"/>
    <w:rsid w:val="00C50C30"/>
    <w:rsid w:val="00C524E7"/>
    <w:rsid w:val="00C5298F"/>
    <w:rsid w:val="00C52D77"/>
    <w:rsid w:val="00C53023"/>
    <w:rsid w:val="00C55C9D"/>
    <w:rsid w:val="00C57624"/>
    <w:rsid w:val="00C57AA7"/>
    <w:rsid w:val="00C61167"/>
    <w:rsid w:val="00C615ED"/>
    <w:rsid w:val="00C62B35"/>
    <w:rsid w:val="00C6354C"/>
    <w:rsid w:val="00C667DC"/>
    <w:rsid w:val="00C6697D"/>
    <w:rsid w:val="00C675A5"/>
    <w:rsid w:val="00C67D2C"/>
    <w:rsid w:val="00C70CF3"/>
    <w:rsid w:val="00C72082"/>
    <w:rsid w:val="00C7276D"/>
    <w:rsid w:val="00C73062"/>
    <w:rsid w:val="00C733E2"/>
    <w:rsid w:val="00C74054"/>
    <w:rsid w:val="00C75D8D"/>
    <w:rsid w:val="00C7630D"/>
    <w:rsid w:val="00C7660C"/>
    <w:rsid w:val="00C77060"/>
    <w:rsid w:val="00C80CB9"/>
    <w:rsid w:val="00C81103"/>
    <w:rsid w:val="00C825D0"/>
    <w:rsid w:val="00C825D5"/>
    <w:rsid w:val="00C825FB"/>
    <w:rsid w:val="00C845F9"/>
    <w:rsid w:val="00C8662D"/>
    <w:rsid w:val="00C92B71"/>
    <w:rsid w:val="00C956D5"/>
    <w:rsid w:val="00C958E1"/>
    <w:rsid w:val="00C961CB"/>
    <w:rsid w:val="00CA002C"/>
    <w:rsid w:val="00CA01D6"/>
    <w:rsid w:val="00CA0C4D"/>
    <w:rsid w:val="00CA0D45"/>
    <w:rsid w:val="00CA182B"/>
    <w:rsid w:val="00CA1917"/>
    <w:rsid w:val="00CA1CF7"/>
    <w:rsid w:val="00CA3AD6"/>
    <w:rsid w:val="00CA43E2"/>
    <w:rsid w:val="00CA58A2"/>
    <w:rsid w:val="00CA58E8"/>
    <w:rsid w:val="00CA7E4F"/>
    <w:rsid w:val="00CB0A6E"/>
    <w:rsid w:val="00CB2316"/>
    <w:rsid w:val="00CB3613"/>
    <w:rsid w:val="00CB43B0"/>
    <w:rsid w:val="00CC01AE"/>
    <w:rsid w:val="00CC1238"/>
    <w:rsid w:val="00CC18E1"/>
    <w:rsid w:val="00CC231A"/>
    <w:rsid w:val="00CC2989"/>
    <w:rsid w:val="00CC363D"/>
    <w:rsid w:val="00CC38DF"/>
    <w:rsid w:val="00CC41AF"/>
    <w:rsid w:val="00CC4866"/>
    <w:rsid w:val="00CC59EA"/>
    <w:rsid w:val="00CC60B6"/>
    <w:rsid w:val="00CC647E"/>
    <w:rsid w:val="00CC6678"/>
    <w:rsid w:val="00CC6ACE"/>
    <w:rsid w:val="00CC7B13"/>
    <w:rsid w:val="00CC7DDD"/>
    <w:rsid w:val="00CD0605"/>
    <w:rsid w:val="00CD1AFF"/>
    <w:rsid w:val="00CD4CAD"/>
    <w:rsid w:val="00CD5021"/>
    <w:rsid w:val="00CD6933"/>
    <w:rsid w:val="00CD6DF1"/>
    <w:rsid w:val="00CE078B"/>
    <w:rsid w:val="00CE2177"/>
    <w:rsid w:val="00CE2B3D"/>
    <w:rsid w:val="00CE3C8B"/>
    <w:rsid w:val="00CE4500"/>
    <w:rsid w:val="00CE4974"/>
    <w:rsid w:val="00CE7EFD"/>
    <w:rsid w:val="00CF08B4"/>
    <w:rsid w:val="00CF0A4F"/>
    <w:rsid w:val="00CF162C"/>
    <w:rsid w:val="00CF1B8D"/>
    <w:rsid w:val="00CF3D5E"/>
    <w:rsid w:val="00CF758D"/>
    <w:rsid w:val="00CF76EF"/>
    <w:rsid w:val="00D0031E"/>
    <w:rsid w:val="00D021DA"/>
    <w:rsid w:val="00D02CE4"/>
    <w:rsid w:val="00D051DE"/>
    <w:rsid w:val="00D056D6"/>
    <w:rsid w:val="00D06046"/>
    <w:rsid w:val="00D07072"/>
    <w:rsid w:val="00D075AB"/>
    <w:rsid w:val="00D10871"/>
    <w:rsid w:val="00D10EC8"/>
    <w:rsid w:val="00D130A4"/>
    <w:rsid w:val="00D1455A"/>
    <w:rsid w:val="00D14680"/>
    <w:rsid w:val="00D14AB7"/>
    <w:rsid w:val="00D15962"/>
    <w:rsid w:val="00D21B7D"/>
    <w:rsid w:val="00D223C8"/>
    <w:rsid w:val="00D225BD"/>
    <w:rsid w:val="00D25104"/>
    <w:rsid w:val="00D25E7E"/>
    <w:rsid w:val="00D26521"/>
    <w:rsid w:val="00D269D1"/>
    <w:rsid w:val="00D26FEA"/>
    <w:rsid w:val="00D271A6"/>
    <w:rsid w:val="00D27410"/>
    <w:rsid w:val="00D27715"/>
    <w:rsid w:val="00D31BC8"/>
    <w:rsid w:val="00D32277"/>
    <w:rsid w:val="00D32471"/>
    <w:rsid w:val="00D35353"/>
    <w:rsid w:val="00D357EC"/>
    <w:rsid w:val="00D3589C"/>
    <w:rsid w:val="00D35C28"/>
    <w:rsid w:val="00D35E2D"/>
    <w:rsid w:val="00D35FA2"/>
    <w:rsid w:val="00D37F4C"/>
    <w:rsid w:val="00D40245"/>
    <w:rsid w:val="00D410EB"/>
    <w:rsid w:val="00D41A77"/>
    <w:rsid w:val="00D42C55"/>
    <w:rsid w:val="00D44D0B"/>
    <w:rsid w:val="00D46E82"/>
    <w:rsid w:val="00D50AA7"/>
    <w:rsid w:val="00D52833"/>
    <w:rsid w:val="00D53847"/>
    <w:rsid w:val="00D5465F"/>
    <w:rsid w:val="00D54E0D"/>
    <w:rsid w:val="00D57315"/>
    <w:rsid w:val="00D60FA4"/>
    <w:rsid w:val="00D6145B"/>
    <w:rsid w:val="00D61B38"/>
    <w:rsid w:val="00D61B83"/>
    <w:rsid w:val="00D61C5E"/>
    <w:rsid w:val="00D623DA"/>
    <w:rsid w:val="00D6252F"/>
    <w:rsid w:val="00D626D9"/>
    <w:rsid w:val="00D6388E"/>
    <w:rsid w:val="00D63D10"/>
    <w:rsid w:val="00D63EC3"/>
    <w:rsid w:val="00D64624"/>
    <w:rsid w:val="00D648E3"/>
    <w:rsid w:val="00D64A42"/>
    <w:rsid w:val="00D65DA3"/>
    <w:rsid w:val="00D662A8"/>
    <w:rsid w:val="00D6754E"/>
    <w:rsid w:val="00D7076A"/>
    <w:rsid w:val="00D72173"/>
    <w:rsid w:val="00D747F6"/>
    <w:rsid w:val="00D75CB5"/>
    <w:rsid w:val="00D76F5E"/>
    <w:rsid w:val="00D81E0E"/>
    <w:rsid w:val="00D82225"/>
    <w:rsid w:val="00D83D31"/>
    <w:rsid w:val="00D847E5"/>
    <w:rsid w:val="00D86196"/>
    <w:rsid w:val="00D86B65"/>
    <w:rsid w:val="00D8725F"/>
    <w:rsid w:val="00D87972"/>
    <w:rsid w:val="00D87979"/>
    <w:rsid w:val="00D87F0D"/>
    <w:rsid w:val="00D91336"/>
    <w:rsid w:val="00D938FC"/>
    <w:rsid w:val="00D9409A"/>
    <w:rsid w:val="00D940B0"/>
    <w:rsid w:val="00D94FAA"/>
    <w:rsid w:val="00D96FA6"/>
    <w:rsid w:val="00D97523"/>
    <w:rsid w:val="00DA059A"/>
    <w:rsid w:val="00DA06B7"/>
    <w:rsid w:val="00DA1312"/>
    <w:rsid w:val="00DA1629"/>
    <w:rsid w:val="00DA206B"/>
    <w:rsid w:val="00DA3F50"/>
    <w:rsid w:val="00DA62B4"/>
    <w:rsid w:val="00DA650C"/>
    <w:rsid w:val="00DA662E"/>
    <w:rsid w:val="00DA7497"/>
    <w:rsid w:val="00DA7CED"/>
    <w:rsid w:val="00DB1325"/>
    <w:rsid w:val="00DB1963"/>
    <w:rsid w:val="00DB1F54"/>
    <w:rsid w:val="00DB25AA"/>
    <w:rsid w:val="00DB2F02"/>
    <w:rsid w:val="00DB3133"/>
    <w:rsid w:val="00DB32F6"/>
    <w:rsid w:val="00DB6416"/>
    <w:rsid w:val="00DB7FAD"/>
    <w:rsid w:val="00DC23B9"/>
    <w:rsid w:val="00DC2B7F"/>
    <w:rsid w:val="00DC3831"/>
    <w:rsid w:val="00DC57E4"/>
    <w:rsid w:val="00DC6614"/>
    <w:rsid w:val="00DD0404"/>
    <w:rsid w:val="00DD08AD"/>
    <w:rsid w:val="00DD137B"/>
    <w:rsid w:val="00DD1568"/>
    <w:rsid w:val="00DD15DF"/>
    <w:rsid w:val="00DD1D07"/>
    <w:rsid w:val="00DD2211"/>
    <w:rsid w:val="00DD36DE"/>
    <w:rsid w:val="00DD3DB9"/>
    <w:rsid w:val="00DD6244"/>
    <w:rsid w:val="00DE040F"/>
    <w:rsid w:val="00DE1BB6"/>
    <w:rsid w:val="00DE32F4"/>
    <w:rsid w:val="00DE631F"/>
    <w:rsid w:val="00DE649F"/>
    <w:rsid w:val="00DE706A"/>
    <w:rsid w:val="00DE7148"/>
    <w:rsid w:val="00DF0644"/>
    <w:rsid w:val="00DF0B83"/>
    <w:rsid w:val="00DF2E30"/>
    <w:rsid w:val="00DF3878"/>
    <w:rsid w:val="00DF3E97"/>
    <w:rsid w:val="00DF5C4F"/>
    <w:rsid w:val="00DF6D3F"/>
    <w:rsid w:val="00DF7A95"/>
    <w:rsid w:val="00E0037A"/>
    <w:rsid w:val="00E00C01"/>
    <w:rsid w:val="00E01386"/>
    <w:rsid w:val="00E01E13"/>
    <w:rsid w:val="00E01F24"/>
    <w:rsid w:val="00E047A1"/>
    <w:rsid w:val="00E05479"/>
    <w:rsid w:val="00E0582B"/>
    <w:rsid w:val="00E07780"/>
    <w:rsid w:val="00E07A86"/>
    <w:rsid w:val="00E07E9C"/>
    <w:rsid w:val="00E104E0"/>
    <w:rsid w:val="00E109D2"/>
    <w:rsid w:val="00E12934"/>
    <w:rsid w:val="00E14015"/>
    <w:rsid w:val="00E14873"/>
    <w:rsid w:val="00E148D8"/>
    <w:rsid w:val="00E14BD4"/>
    <w:rsid w:val="00E16EA5"/>
    <w:rsid w:val="00E1730E"/>
    <w:rsid w:val="00E22F53"/>
    <w:rsid w:val="00E235E2"/>
    <w:rsid w:val="00E241BE"/>
    <w:rsid w:val="00E2633D"/>
    <w:rsid w:val="00E26F96"/>
    <w:rsid w:val="00E30F1F"/>
    <w:rsid w:val="00E32023"/>
    <w:rsid w:val="00E33272"/>
    <w:rsid w:val="00E33DAB"/>
    <w:rsid w:val="00E342D1"/>
    <w:rsid w:val="00E3672C"/>
    <w:rsid w:val="00E36E7C"/>
    <w:rsid w:val="00E4042B"/>
    <w:rsid w:val="00E40BBA"/>
    <w:rsid w:val="00E43EE6"/>
    <w:rsid w:val="00E4455A"/>
    <w:rsid w:val="00E472D9"/>
    <w:rsid w:val="00E478C3"/>
    <w:rsid w:val="00E47BFA"/>
    <w:rsid w:val="00E47EAE"/>
    <w:rsid w:val="00E5069D"/>
    <w:rsid w:val="00E51CF6"/>
    <w:rsid w:val="00E53F33"/>
    <w:rsid w:val="00E561B8"/>
    <w:rsid w:val="00E60462"/>
    <w:rsid w:val="00E606F9"/>
    <w:rsid w:val="00E60A85"/>
    <w:rsid w:val="00E62F12"/>
    <w:rsid w:val="00E63496"/>
    <w:rsid w:val="00E6740D"/>
    <w:rsid w:val="00E70E7D"/>
    <w:rsid w:val="00E71632"/>
    <w:rsid w:val="00E73BDD"/>
    <w:rsid w:val="00E80485"/>
    <w:rsid w:val="00E81D81"/>
    <w:rsid w:val="00E82007"/>
    <w:rsid w:val="00E82056"/>
    <w:rsid w:val="00E82181"/>
    <w:rsid w:val="00E83286"/>
    <w:rsid w:val="00E8461C"/>
    <w:rsid w:val="00E8505E"/>
    <w:rsid w:val="00E85094"/>
    <w:rsid w:val="00E85593"/>
    <w:rsid w:val="00E86347"/>
    <w:rsid w:val="00E86556"/>
    <w:rsid w:val="00E878D9"/>
    <w:rsid w:val="00E901D4"/>
    <w:rsid w:val="00E91225"/>
    <w:rsid w:val="00E9136D"/>
    <w:rsid w:val="00E92AA9"/>
    <w:rsid w:val="00E92CC6"/>
    <w:rsid w:val="00E92F26"/>
    <w:rsid w:val="00E935C4"/>
    <w:rsid w:val="00E93ABC"/>
    <w:rsid w:val="00E962E1"/>
    <w:rsid w:val="00E9790D"/>
    <w:rsid w:val="00EA1A12"/>
    <w:rsid w:val="00EA20CA"/>
    <w:rsid w:val="00EA399D"/>
    <w:rsid w:val="00EA5AAA"/>
    <w:rsid w:val="00EA7601"/>
    <w:rsid w:val="00EA7C39"/>
    <w:rsid w:val="00EA7D8C"/>
    <w:rsid w:val="00EB34FD"/>
    <w:rsid w:val="00EB4378"/>
    <w:rsid w:val="00EB44CD"/>
    <w:rsid w:val="00EB44E7"/>
    <w:rsid w:val="00EB4797"/>
    <w:rsid w:val="00EB51C4"/>
    <w:rsid w:val="00EB63D3"/>
    <w:rsid w:val="00EB6DEC"/>
    <w:rsid w:val="00EC15E6"/>
    <w:rsid w:val="00EC23D0"/>
    <w:rsid w:val="00EC2D10"/>
    <w:rsid w:val="00EC2F4A"/>
    <w:rsid w:val="00EC3DAA"/>
    <w:rsid w:val="00EC5E73"/>
    <w:rsid w:val="00EC6C1F"/>
    <w:rsid w:val="00EC7D34"/>
    <w:rsid w:val="00ED15B5"/>
    <w:rsid w:val="00ED3466"/>
    <w:rsid w:val="00ED35A1"/>
    <w:rsid w:val="00ED5C63"/>
    <w:rsid w:val="00ED7C2B"/>
    <w:rsid w:val="00EE005E"/>
    <w:rsid w:val="00EE0AC8"/>
    <w:rsid w:val="00EE1123"/>
    <w:rsid w:val="00EE16B7"/>
    <w:rsid w:val="00EE2914"/>
    <w:rsid w:val="00EE3180"/>
    <w:rsid w:val="00EE7143"/>
    <w:rsid w:val="00EE78FB"/>
    <w:rsid w:val="00EE7D21"/>
    <w:rsid w:val="00EF0E1E"/>
    <w:rsid w:val="00EF214B"/>
    <w:rsid w:val="00EF3A2D"/>
    <w:rsid w:val="00EF5101"/>
    <w:rsid w:val="00EF5D5E"/>
    <w:rsid w:val="00EF627A"/>
    <w:rsid w:val="00EF74B0"/>
    <w:rsid w:val="00EF7F4C"/>
    <w:rsid w:val="00F00515"/>
    <w:rsid w:val="00F01E63"/>
    <w:rsid w:val="00F042EE"/>
    <w:rsid w:val="00F048F8"/>
    <w:rsid w:val="00F04B95"/>
    <w:rsid w:val="00F055BA"/>
    <w:rsid w:val="00F066D1"/>
    <w:rsid w:val="00F067F4"/>
    <w:rsid w:val="00F06C5C"/>
    <w:rsid w:val="00F06D4A"/>
    <w:rsid w:val="00F07DCF"/>
    <w:rsid w:val="00F07E3C"/>
    <w:rsid w:val="00F109E9"/>
    <w:rsid w:val="00F135E1"/>
    <w:rsid w:val="00F14CB6"/>
    <w:rsid w:val="00F167E2"/>
    <w:rsid w:val="00F1685B"/>
    <w:rsid w:val="00F20BB9"/>
    <w:rsid w:val="00F22107"/>
    <w:rsid w:val="00F223B8"/>
    <w:rsid w:val="00F22EFA"/>
    <w:rsid w:val="00F237C3"/>
    <w:rsid w:val="00F23DA7"/>
    <w:rsid w:val="00F24FB4"/>
    <w:rsid w:val="00F25E46"/>
    <w:rsid w:val="00F25E4D"/>
    <w:rsid w:val="00F26635"/>
    <w:rsid w:val="00F27589"/>
    <w:rsid w:val="00F27D2A"/>
    <w:rsid w:val="00F3131F"/>
    <w:rsid w:val="00F32CC6"/>
    <w:rsid w:val="00F32FF6"/>
    <w:rsid w:val="00F334EA"/>
    <w:rsid w:val="00F348F5"/>
    <w:rsid w:val="00F4133C"/>
    <w:rsid w:val="00F413AB"/>
    <w:rsid w:val="00F42AEB"/>
    <w:rsid w:val="00F42F2A"/>
    <w:rsid w:val="00F43945"/>
    <w:rsid w:val="00F44742"/>
    <w:rsid w:val="00F44F8D"/>
    <w:rsid w:val="00F46651"/>
    <w:rsid w:val="00F4793F"/>
    <w:rsid w:val="00F47BEC"/>
    <w:rsid w:val="00F47E59"/>
    <w:rsid w:val="00F50375"/>
    <w:rsid w:val="00F5056F"/>
    <w:rsid w:val="00F51388"/>
    <w:rsid w:val="00F51E15"/>
    <w:rsid w:val="00F5219B"/>
    <w:rsid w:val="00F52E38"/>
    <w:rsid w:val="00F5301F"/>
    <w:rsid w:val="00F53971"/>
    <w:rsid w:val="00F5445D"/>
    <w:rsid w:val="00F54646"/>
    <w:rsid w:val="00F547A6"/>
    <w:rsid w:val="00F55E9A"/>
    <w:rsid w:val="00F56280"/>
    <w:rsid w:val="00F56DB8"/>
    <w:rsid w:val="00F57226"/>
    <w:rsid w:val="00F6196D"/>
    <w:rsid w:val="00F619DF"/>
    <w:rsid w:val="00F61E3E"/>
    <w:rsid w:val="00F627D2"/>
    <w:rsid w:val="00F6334C"/>
    <w:rsid w:val="00F63C91"/>
    <w:rsid w:val="00F64127"/>
    <w:rsid w:val="00F66436"/>
    <w:rsid w:val="00F671DF"/>
    <w:rsid w:val="00F678E9"/>
    <w:rsid w:val="00F733D4"/>
    <w:rsid w:val="00F76537"/>
    <w:rsid w:val="00F76A92"/>
    <w:rsid w:val="00F76DC5"/>
    <w:rsid w:val="00F80AA8"/>
    <w:rsid w:val="00F80ADC"/>
    <w:rsid w:val="00F80FDA"/>
    <w:rsid w:val="00F80FF6"/>
    <w:rsid w:val="00F81DB3"/>
    <w:rsid w:val="00F81EA1"/>
    <w:rsid w:val="00F822C3"/>
    <w:rsid w:val="00F84714"/>
    <w:rsid w:val="00F8542D"/>
    <w:rsid w:val="00F86477"/>
    <w:rsid w:val="00F86902"/>
    <w:rsid w:val="00F86CD8"/>
    <w:rsid w:val="00F87360"/>
    <w:rsid w:val="00F87C7D"/>
    <w:rsid w:val="00F87D49"/>
    <w:rsid w:val="00F91BF9"/>
    <w:rsid w:val="00F9413E"/>
    <w:rsid w:val="00F958BE"/>
    <w:rsid w:val="00F960AE"/>
    <w:rsid w:val="00F96A82"/>
    <w:rsid w:val="00FA0802"/>
    <w:rsid w:val="00FA2C90"/>
    <w:rsid w:val="00FA39DA"/>
    <w:rsid w:val="00FA3B6B"/>
    <w:rsid w:val="00FA4211"/>
    <w:rsid w:val="00FA446E"/>
    <w:rsid w:val="00FA4900"/>
    <w:rsid w:val="00FA4EA2"/>
    <w:rsid w:val="00FA5127"/>
    <w:rsid w:val="00FA5AF9"/>
    <w:rsid w:val="00FA5CDB"/>
    <w:rsid w:val="00FA5E8B"/>
    <w:rsid w:val="00FA6ABD"/>
    <w:rsid w:val="00FB2254"/>
    <w:rsid w:val="00FB3D0E"/>
    <w:rsid w:val="00FB5506"/>
    <w:rsid w:val="00FB7D07"/>
    <w:rsid w:val="00FC03DC"/>
    <w:rsid w:val="00FC07A8"/>
    <w:rsid w:val="00FC1070"/>
    <w:rsid w:val="00FC2078"/>
    <w:rsid w:val="00FC31CB"/>
    <w:rsid w:val="00FC3358"/>
    <w:rsid w:val="00FC3B33"/>
    <w:rsid w:val="00FC5AFB"/>
    <w:rsid w:val="00FC6E03"/>
    <w:rsid w:val="00FC7695"/>
    <w:rsid w:val="00FD0083"/>
    <w:rsid w:val="00FD00B4"/>
    <w:rsid w:val="00FD01D5"/>
    <w:rsid w:val="00FD04B9"/>
    <w:rsid w:val="00FD06EE"/>
    <w:rsid w:val="00FD08AC"/>
    <w:rsid w:val="00FD0943"/>
    <w:rsid w:val="00FD1599"/>
    <w:rsid w:val="00FD2972"/>
    <w:rsid w:val="00FD2A87"/>
    <w:rsid w:val="00FD415B"/>
    <w:rsid w:val="00FD4673"/>
    <w:rsid w:val="00FD577A"/>
    <w:rsid w:val="00FE0ED0"/>
    <w:rsid w:val="00FE14AF"/>
    <w:rsid w:val="00FE2A44"/>
    <w:rsid w:val="00FE2CBE"/>
    <w:rsid w:val="00FE38F6"/>
    <w:rsid w:val="00FE3AB7"/>
    <w:rsid w:val="00FE55CF"/>
    <w:rsid w:val="00FE5F32"/>
    <w:rsid w:val="00FE7BF6"/>
    <w:rsid w:val="00FF0069"/>
    <w:rsid w:val="00FF0B77"/>
    <w:rsid w:val="00FF1B67"/>
    <w:rsid w:val="00FF2320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10DA4"/>
    <w:pPr>
      <w:keepNext/>
      <w:numPr>
        <w:numId w:val="4"/>
      </w:numPr>
      <w:spacing w:before="360" w:after="240"/>
      <w:outlineLvl w:val="0"/>
    </w:pPr>
    <w:rPr>
      <w:b/>
      <w:kern w:val="28"/>
      <w:sz w:val="24"/>
      <w:u w:val="single"/>
      <w:lang w:eastAsia="en-GB"/>
    </w:rPr>
  </w:style>
  <w:style w:type="paragraph" w:styleId="Titre2">
    <w:name w:val="heading 2"/>
    <w:aliases w:val="TSBTWO"/>
    <w:basedOn w:val="Normal"/>
    <w:next w:val="Normalcentr"/>
    <w:link w:val="Titre2Car"/>
    <w:uiPriority w:val="99"/>
    <w:qFormat/>
    <w:rsid w:val="00AC3C0E"/>
    <w:pPr>
      <w:keepNext/>
      <w:numPr>
        <w:numId w:val="11"/>
      </w:numPr>
      <w:spacing w:before="240"/>
      <w:jc w:val="both"/>
      <w:outlineLvl w:val="1"/>
    </w:pPr>
    <w:rPr>
      <w:b/>
      <w:color w:val="000000"/>
      <w:u w:val="single"/>
    </w:rPr>
  </w:style>
  <w:style w:type="paragraph" w:styleId="Titre3">
    <w:name w:val="heading 3"/>
    <w:aliases w:val="TSBTHREE"/>
    <w:basedOn w:val="Normal"/>
    <w:next w:val="Normal"/>
    <w:link w:val="Titre3Car"/>
    <w:uiPriority w:val="9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Titre4">
    <w:name w:val="heading 4"/>
    <w:aliases w:val="TSBFOUR"/>
    <w:basedOn w:val="Normal"/>
    <w:next w:val="Normal"/>
    <w:link w:val="Titre4Car"/>
    <w:uiPriority w:val="9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0DA4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Titre2Car">
    <w:name w:val="Titre 2 Car"/>
    <w:aliases w:val="TSBTWO Car"/>
    <w:basedOn w:val="Policepardfaut"/>
    <w:link w:val="Titre2"/>
    <w:uiPriority w:val="99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Titre3Car">
    <w:name w:val="Titre 3 Car"/>
    <w:aliases w:val="TSBTHREE Car"/>
    <w:basedOn w:val="Policepardfaut"/>
    <w:link w:val="Titre3"/>
    <w:uiPriority w:val="9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Titre4Car">
    <w:name w:val="Titre 4 Car"/>
    <w:aliases w:val="TSBFOUR Car"/>
    <w:basedOn w:val="Policepardfaut"/>
    <w:link w:val="Titre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aire">
    <w:name w:val="annotation text"/>
    <w:basedOn w:val="Normal"/>
    <w:link w:val="CommentaireCar"/>
    <w:uiPriority w:val="99"/>
    <w:semiHidden/>
    <w:rsid w:val="009F50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En-tteCar">
    <w:name w:val="En-tête Car"/>
    <w:basedOn w:val="Policepardfaut"/>
    <w:link w:val="En-tte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Normalcentr">
    <w:name w:val="Block Text"/>
    <w:basedOn w:val="Normal"/>
    <w:link w:val="NormalcentrCar"/>
    <w:uiPriority w:val="99"/>
    <w:rsid w:val="009F5040"/>
    <w:pPr>
      <w:spacing w:after="60"/>
      <w:jc w:val="both"/>
    </w:pPr>
    <w:rPr>
      <w:sz w:val="22"/>
    </w:rPr>
  </w:style>
  <w:style w:type="paragraph" w:styleId="Corpsdetexte">
    <w:name w:val="Body Text"/>
    <w:basedOn w:val="Normal"/>
    <w:link w:val="CorpsdetexteC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9F5040"/>
    <w:pPr>
      <w:ind w:left="720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9F5040"/>
    <w:rPr>
      <w:color w:val="FF000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9F5040"/>
    <w:pPr>
      <w:ind w:left="72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rsid w:val="009F5040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rsid w:val="009F5040"/>
    <w:pPr>
      <w:ind w:left="720"/>
    </w:pPr>
    <w:rPr>
      <w:color w:val="0000FF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9F5040"/>
    <w:pPr>
      <w:jc w:val="both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rsid w:val="009F5040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9F5040"/>
    <w:rPr>
      <w:rFonts w:cs="Times New Roman"/>
      <w:b/>
      <w:bCs/>
    </w:rPr>
  </w:style>
  <w:style w:type="paragraph" w:styleId="TM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M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M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M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rsid w:val="009F5040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rsid w:val="009F5040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reCar">
    <w:name w:val="Titre Car"/>
    <w:basedOn w:val="Policepardfaut"/>
    <w:link w:val="Titr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Policepardfau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epuces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Policepardfau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uiPriority w:val="99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99"/>
    <w:qFormat/>
    <w:rsid w:val="009F5040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2B6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Policepardfau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Policepardfaut"/>
    <w:uiPriority w:val="99"/>
    <w:rsid w:val="000D4C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A0"/>
    <w:rPr>
      <w:rFonts w:cs="Arial"/>
      <w:sz w:val="0"/>
      <w:szCs w:val="0"/>
    </w:rPr>
  </w:style>
  <w:style w:type="paragraph" w:styleId="Lgende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Textebrut">
    <w:name w:val="Plain Text"/>
    <w:basedOn w:val="Normal"/>
    <w:link w:val="TextebrutCar"/>
    <w:uiPriority w:val="99"/>
    <w:rsid w:val="00C67D2C"/>
    <w:rPr>
      <w:rFonts w:ascii="Consolas" w:hAnsi="Consolas"/>
      <w:lang w:val="en-GB" w:eastAsia="en-GB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Normalcentr"/>
    <w:link w:val="DecisionsChar"/>
    <w:uiPriority w:val="99"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Policepardfau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Normalcentr"/>
    <w:link w:val="ActionsChar"/>
    <w:uiPriority w:val="99"/>
    <w:rsid w:val="008F2189"/>
    <w:pPr>
      <w:spacing w:before="120"/>
    </w:pPr>
    <w:rPr>
      <w:color w:val="FF0000"/>
      <w:sz w:val="20"/>
      <w:lang w:val="en-GB"/>
    </w:rPr>
  </w:style>
  <w:style w:type="character" w:customStyle="1" w:styleId="NormalcentrCar">
    <w:name w:val="Normal centré Car"/>
    <w:basedOn w:val="Policepardfaut"/>
    <w:link w:val="Normalcentr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NormalcentrCar"/>
    <w:link w:val="Decisions"/>
    <w:uiPriority w:val="99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NormalcentrCar"/>
    <w:link w:val="Actions"/>
    <w:uiPriority w:val="99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Policepardfau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92037"/>
    <w:pPr>
      <w:spacing w:after="12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10DA4"/>
    <w:pPr>
      <w:keepNext/>
      <w:numPr>
        <w:numId w:val="4"/>
      </w:numPr>
      <w:spacing w:before="360" w:after="240"/>
      <w:outlineLvl w:val="0"/>
    </w:pPr>
    <w:rPr>
      <w:b/>
      <w:kern w:val="28"/>
      <w:sz w:val="24"/>
      <w:u w:val="single"/>
      <w:lang w:eastAsia="en-GB"/>
    </w:rPr>
  </w:style>
  <w:style w:type="paragraph" w:styleId="Titre2">
    <w:name w:val="heading 2"/>
    <w:aliases w:val="TSBTWO"/>
    <w:basedOn w:val="Normal"/>
    <w:next w:val="Normalcentr"/>
    <w:link w:val="Titre2Car"/>
    <w:uiPriority w:val="99"/>
    <w:qFormat/>
    <w:rsid w:val="00AC3C0E"/>
    <w:pPr>
      <w:keepNext/>
      <w:numPr>
        <w:numId w:val="11"/>
      </w:numPr>
      <w:spacing w:before="240"/>
      <w:jc w:val="both"/>
      <w:outlineLvl w:val="1"/>
    </w:pPr>
    <w:rPr>
      <w:b/>
      <w:color w:val="000000"/>
      <w:u w:val="single"/>
    </w:rPr>
  </w:style>
  <w:style w:type="paragraph" w:styleId="Titre3">
    <w:name w:val="heading 3"/>
    <w:aliases w:val="TSBTHREE"/>
    <w:basedOn w:val="Normal"/>
    <w:next w:val="Normal"/>
    <w:link w:val="Titre3Car"/>
    <w:uiPriority w:val="99"/>
    <w:qFormat/>
    <w:rsid w:val="009F5040"/>
    <w:pPr>
      <w:keepNext/>
      <w:numPr>
        <w:ilvl w:val="2"/>
        <w:numId w:val="1"/>
      </w:numPr>
      <w:spacing w:before="200" w:after="60"/>
      <w:jc w:val="both"/>
      <w:outlineLvl w:val="2"/>
    </w:pPr>
    <w:rPr>
      <w:sz w:val="22"/>
      <w:u w:val="single"/>
      <w:lang w:val="en-GB"/>
    </w:rPr>
  </w:style>
  <w:style w:type="paragraph" w:styleId="Titre4">
    <w:name w:val="heading 4"/>
    <w:aliases w:val="TSBFOUR"/>
    <w:basedOn w:val="Normal"/>
    <w:next w:val="Normal"/>
    <w:link w:val="Titre4Car"/>
    <w:uiPriority w:val="99"/>
    <w:qFormat/>
    <w:rsid w:val="009F5040"/>
    <w:pPr>
      <w:keepNext/>
      <w:spacing w:before="80"/>
      <w:outlineLvl w:val="3"/>
    </w:pPr>
    <w:rPr>
      <w:b/>
      <w:i/>
      <w:sz w:val="22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9F5040"/>
    <w:pPr>
      <w:spacing w:before="240" w:after="60"/>
      <w:jc w:val="both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9F5040"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F5040"/>
    <w:pPr>
      <w:spacing w:before="240" w:after="60"/>
      <w:jc w:val="both"/>
      <w:outlineLvl w:val="6"/>
    </w:pPr>
    <w:rPr>
      <w:sz w:val="22"/>
    </w:rPr>
  </w:style>
  <w:style w:type="paragraph" w:styleId="Titre8">
    <w:name w:val="heading 8"/>
    <w:basedOn w:val="Normal"/>
    <w:next w:val="Normal"/>
    <w:link w:val="Titre8Car"/>
    <w:uiPriority w:val="99"/>
    <w:qFormat/>
    <w:rsid w:val="009F5040"/>
    <w:pPr>
      <w:keepNext/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Titre9">
    <w:name w:val="heading 9"/>
    <w:basedOn w:val="Normal"/>
    <w:next w:val="Normal"/>
    <w:link w:val="Titre9Car"/>
    <w:uiPriority w:val="99"/>
    <w:qFormat/>
    <w:rsid w:val="009F5040"/>
    <w:pPr>
      <w:spacing w:before="240" w:after="60"/>
      <w:jc w:val="both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0DA4"/>
    <w:rPr>
      <w:rFonts w:ascii="Arial" w:hAnsi="Arial" w:cs="Arial"/>
      <w:b/>
      <w:kern w:val="28"/>
      <w:sz w:val="24"/>
      <w:szCs w:val="20"/>
      <w:u w:val="single"/>
      <w:lang w:eastAsia="en-GB"/>
    </w:rPr>
  </w:style>
  <w:style w:type="character" w:customStyle="1" w:styleId="Titre2Car">
    <w:name w:val="Titre 2 Car"/>
    <w:aliases w:val="TSBTWO Car"/>
    <w:basedOn w:val="Policepardfaut"/>
    <w:link w:val="Titre2"/>
    <w:uiPriority w:val="99"/>
    <w:rsid w:val="00AC3C0E"/>
    <w:rPr>
      <w:rFonts w:ascii="Arial" w:hAnsi="Arial" w:cs="Arial"/>
      <w:b/>
      <w:color w:val="000000"/>
      <w:sz w:val="20"/>
      <w:szCs w:val="20"/>
      <w:u w:val="single"/>
    </w:rPr>
  </w:style>
  <w:style w:type="character" w:customStyle="1" w:styleId="Titre3Car">
    <w:name w:val="Titre 3 Car"/>
    <w:aliases w:val="TSBTHREE Car"/>
    <w:basedOn w:val="Policepardfaut"/>
    <w:link w:val="Titre3"/>
    <w:uiPriority w:val="99"/>
    <w:rsid w:val="005977A0"/>
    <w:rPr>
      <w:rFonts w:ascii="Arial" w:hAnsi="Arial" w:cs="Arial"/>
      <w:szCs w:val="20"/>
      <w:u w:val="single"/>
      <w:lang w:val="en-GB"/>
    </w:rPr>
  </w:style>
  <w:style w:type="character" w:customStyle="1" w:styleId="Titre4Car">
    <w:name w:val="Titre 4 Car"/>
    <w:aliases w:val="TSBFOUR Car"/>
    <w:basedOn w:val="Policepardfaut"/>
    <w:link w:val="Titre4"/>
    <w:uiPriority w:val="9"/>
    <w:semiHidden/>
    <w:rsid w:val="005977A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977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977A0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977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977A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977A0"/>
    <w:rPr>
      <w:rFonts w:asciiTheme="majorHAnsi" w:eastAsiaTheme="majorEastAsia" w:hAnsiTheme="majorHAnsi" w:cstheme="majorBidi"/>
    </w:rPr>
  </w:style>
  <w:style w:type="paragraph" w:styleId="Commentaire">
    <w:name w:val="annotation text"/>
    <w:basedOn w:val="Normal"/>
    <w:link w:val="CommentaireCar"/>
    <w:uiPriority w:val="99"/>
    <w:semiHidden/>
    <w:rsid w:val="009F5040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uiPriority w:val="99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character" w:customStyle="1" w:styleId="En-tteCar">
    <w:name w:val="En-tête Car"/>
    <w:basedOn w:val="Policepardfaut"/>
    <w:link w:val="En-tte"/>
    <w:uiPriority w:val="99"/>
    <w:locked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styleId="Normalcentr">
    <w:name w:val="Block Text"/>
    <w:basedOn w:val="Normal"/>
    <w:link w:val="NormalcentrCar"/>
    <w:uiPriority w:val="99"/>
    <w:rsid w:val="009F5040"/>
    <w:pPr>
      <w:spacing w:after="60"/>
      <w:jc w:val="both"/>
    </w:pPr>
    <w:rPr>
      <w:sz w:val="22"/>
    </w:rPr>
  </w:style>
  <w:style w:type="paragraph" w:styleId="Corpsdetexte">
    <w:name w:val="Body Text"/>
    <w:basedOn w:val="Normal"/>
    <w:link w:val="CorpsdetexteCar"/>
    <w:uiPriority w:val="99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9F5040"/>
    <w:pPr>
      <w:ind w:left="720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9F5040"/>
    <w:rPr>
      <w:color w:val="FF000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9F5040"/>
    <w:pPr>
      <w:ind w:left="72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77A0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9AC"/>
    <w:rPr>
      <w:rFonts w:ascii="Arial" w:hAnsi="Arial" w:cs="Arial"/>
      <w:sz w:val="22"/>
      <w:szCs w:val="22"/>
      <w:lang w:val="en-US" w:eastAsia="en-US"/>
    </w:rPr>
  </w:style>
  <w:style w:type="character" w:styleId="Numrodepage">
    <w:name w:val="page number"/>
    <w:basedOn w:val="Policepardfaut"/>
    <w:uiPriority w:val="99"/>
    <w:rsid w:val="009F5040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rsid w:val="009F5040"/>
    <w:pPr>
      <w:ind w:left="720"/>
    </w:pPr>
    <w:rPr>
      <w:color w:val="0000FF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77A0"/>
    <w:rPr>
      <w:rFonts w:ascii="Arial" w:hAnsi="Arial" w:cs="Arial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9F5040"/>
    <w:pPr>
      <w:jc w:val="both"/>
    </w:pPr>
    <w:rPr>
      <w:sz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7A0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rsid w:val="009F5040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9F5040"/>
    <w:rPr>
      <w:rFonts w:cs="Times New Roman"/>
      <w:b/>
      <w:bCs/>
    </w:rPr>
  </w:style>
  <w:style w:type="paragraph" w:styleId="TM1">
    <w:name w:val="toc 1"/>
    <w:basedOn w:val="Normal"/>
    <w:next w:val="Normal"/>
    <w:autoRedefine/>
    <w:uiPriority w:val="39"/>
    <w:rsid w:val="00C40250"/>
    <w:pPr>
      <w:tabs>
        <w:tab w:val="left" w:pos="540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DE32F4"/>
    <w:pPr>
      <w:tabs>
        <w:tab w:val="left" w:pos="720"/>
        <w:tab w:val="right" w:leader="dot" w:pos="9296"/>
      </w:tabs>
      <w:spacing w:before="240"/>
      <w:ind w:left="450"/>
    </w:pPr>
    <w:rPr>
      <w:bCs/>
      <w:noProof/>
    </w:rPr>
  </w:style>
  <w:style w:type="paragraph" w:styleId="TM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M4">
    <w:name w:val="toc 4"/>
    <w:basedOn w:val="Normal"/>
    <w:next w:val="Normal"/>
    <w:autoRedefine/>
    <w:uiPriority w:val="99"/>
    <w:semiHidden/>
    <w:rsid w:val="009F5040"/>
    <w:pPr>
      <w:ind w:left="480"/>
    </w:pPr>
  </w:style>
  <w:style w:type="paragraph" w:styleId="TM5">
    <w:name w:val="toc 5"/>
    <w:basedOn w:val="Normal"/>
    <w:next w:val="Normal"/>
    <w:autoRedefine/>
    <w:uiPriority w:val="99"/>
    <w:semiHidden/>
    <w:rsid w:val="009F5040"/>
    <w:pPr>
      <w:ind w:left="720"/>
    </w:pPr>
  </w:style>
  <w:style w:type="paragraph" w:styleId="TM6">
    <w:name w:val="toc 6"/>
    <w:basedOn w:val="Normal"/>
    <w:next w:val="Normal"/>
    <w:autoRedefine/>
    <w:uiPriority w:val="99"/>
    <w:semiHidden/>
    <w:rsid w:val="009F5040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9F5040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9F5040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9F5040"/>
    <w:pPr>
      <w:ind w:left="1680"/>
    </w:pPr>
  </w:style>
  <w:style w:type="paragraph" w:customStyle="1" w:styleId="Tabletext">
    <w:name w:val="Table text"/>
    <w:uiPriority w:val="99"/>
    <w:rsid w:val="009F5040"/>
    <w:rPr>
      <w:noProof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rsid w:val="009F5040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77A0"/>
    <w:rPr>
      <w:rFonts w:ascii="Arial" w:hAnsi="Arial" w:cs="Arial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rsid w:val="009F5040"/>
    <w:rPr>
      <w:rFonts w:cs="Times New Roman"/>
      <w:vertAlign w:val="superscript"/>
    </w:rPr>
  </w:style>
  <w:style w:type="paragraph" w:styleId="Titre">
    <w:name w:val="Title"/>
    <w:basedOn w:val="Normal"/>
    <w:next w:val="Normal"/>
    <w:link w:val="TitreCar"/>
    <w:uiPriority w:val="99"/>
    <w:qFormat/>
    <w:rsid w:val="009F5040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reCar">
    <w:name w:val="Titre Car"/>
    <w:basedOn w:val="Policepardfaut"/>
    <w:link w:val="Titre"/>
    <w:uiPriority w:val="99"/>
    <w:locked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searchtextresume1">
    <w:name w:val="searchtextresume1"/>
    <w:basedOn w:val="Policepardfaut"/>
    <w:uiPriority w:val="99"/>
    <w:rsid w:val="009F5040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Listepuces">
    <w:name w:val="List Bullet"/>
    <w:basedOn w:val="Normal"/>
    <w:uiPriority w:val="99"/>
    <w:rsid w:val="009F5040"/>
    <w:pPr>
      <w:numPr>
        <w:numId w:val="1"/>
      </w:numPr>
      <w:tabs>
        <w:tab w:val="num" w:pos="360"/>
      </w:tabs>
      <w:spacing w:before="60" w:after="20"/>
      <w:ind w:left="360" w:hanging="360"/>
    </w:pPr>
    <w:rPr>
      <w:rFonts w:ascii="Times New Roman" w:eastAsia="MS Mincho" w:hAnsi="Times New Roman" w:cs="Times New Roman"/>
      <w:noProof/>
      <w:sz w:val="24"/>
    </w:rPr>
  </w:style>
  <w:style w:type="character" w:customStyle="1" w:styleId="inserted1">
    <w:name w:val="inserted1"/>
    <w:basedOn w:val="Policepardfaut"/>
    <w:uiPriority w:val="99"/>
    <w:rsid w:val="009F5040"/>
    <w:rPr>
      <w:rFonts w:cs="Times New Roman"/>
      <w:color w:val="FF0000"/>
    </w:rPr>
  </w:style>
  <w:style w:type="paragraph" w:customStyle="1" w:styleId="Default">
    <w:name w:val="Default"/>
    <w:uiPriority w:val="99"/>
    <w:rsid w:val="009F50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uiPriority w:val="99"/>
    <w:qFormat/>
    <w:rsid w:val="009F5040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2B6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21">
    <w:name w:val="Liste 21"/>
    <w:basedOn w:val="Normal"/>
    <w:uiPriority w:val="99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rsid w:val="000D3E94"/>
    <w:rPr>
      <w:rFonts w:cs="Times New Roman"/>
      <w:color w:val="800080"/>
      <w:u w:val="single"/>
    </w:rPr>
  </w:style>
  <w:style w:type="character" w:customStyle="1" w:styleId="messagetypecontextfrom">
    <w:name w:val="messagetypecontextfrom"/>
    <w:basedOn w:val="Policepardfaut"/>
    <w:uiPriority w:val="99"/>
    <w:rsid w:val="000D4C85"/>
    <w:rPr>
      <w:rFonts w:cs="Times New Roman"/>
    </w:rPr>
  </w:style>
  <w:style w:type="character" w:customStyle="1" w:styleId="messagetypecontextto">
    <w:name w:val="messagetypecontextto"/>
    <w:basedOn w:val="Policepardfaut"/>
    <w:uiPriority w:val="99"/>
    <w:rsid w:val="000D4C8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26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7A0"/>
    <w:rPr>
      <w:rFonts w:cs="Arial"/>
      <w:sz w:val="0"/>
      <w:szCs w:val="0"/>
    </w:rPr>
  </w:style>
  <w:style w:type="paragraph" w:styleId="Lgende">
    <w:name w:val="caption"/>
    <w:basedOn w:val="Normal"/>
    <w:next w:val="Normal"/>
    <w:uiPriority w:val="99"/>
    <w:qFormat/>
    <w:rsid w:val="00B1091C"/>
    <w:rPr>
      <w:b/>
      <w:bCs/>
    </w:rPr>
  </w:style>
  <w:style w:type="paragraph" w:styleId="Textebrut">
    <w:name w:val="Plain Text"/>
    <w:basedOn w:val="Normal"/>
    <w:link w:val="TextebrutCar"/>
    <w:uiPriority w:val="99"/>
    <w:rsid w:val="00C67D2C"/>
    <w:rPr>
      <w:rFonts w:ascii="Consolas" w:hAnsi="Consolas"/>
      <w:lang w:val="en-GB" w:eastAsia="en-GB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C67D2C"/>
    <w:rPr>
      <w:rFonts w:ascii="Consolas" w:eastAsia="Times New Roman" w:hAnsi="Consolas" w:cs="Times New Roman"/>
    </w:rPr>
  </w:style>
  <w:style w:type="paragraph" w:customStyle="1" w:styleId="Title1">
    <w:name w:val="Title1"/>
    <w:basedOn w:val="Normal"/>
    <w:link w:val="Title1Char"/>
    <w:uiPriority w:val="99"/>
    <w:rsid w:val="00E07780"/>
    <w:pPr>
      <w:spacing w:before="120"/>
    </w:pPr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Normalcentr"/>
    <w:link w:val="DecisionsChar"/>
    <w:uiPriority w:val="99"/>
    <w:rsid w:val="000A0FAC"/>
    <w:rPr>
      <w:color w:val="008000"/>
      <w:sz w:val="20"/>
      <w:lang w:val="en-GB"/>
    </w:rPr>
  </w:style>
  <w:style w:type="character" w:customStyle="1" w:styleId="Title1Char">
    <w:name w:val="Title1 Char"/>
    <w:basedOn w:val="Policepardfaut"/>
    <w:link w:val="Title1"/>
    <w:uiPriority w:val="99"/>
    <w:locked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Normalcentr"/>
    <w:link w:val="ActionsChar"/>
    <w:uiPriority w:val="99"/>
    <w:rsid w:val="008F2189"/>
    <w:pPr>
      <w:spacing w:before="120"/>
    </w:pPr>
    <w:rPr>
      <w:color w:val="FF0000"/>
      <w:sz w:val="20"/>
      <w:lang w:val="en-GB"/>
    </w:rPr>
  </w:style>
  <w:style w:type="character" w:customStyle="1" w:styleId="NormalcentrCar">
    <w:name w:val="Normal centré Car"/>
    <w:basedOn w:val="Policepardfaut"/>
    <w:link w:val="Normalcentr"/>
    <w:uiPriority w:val="99"/>
    <w:locked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NormalcentrCar"/>
    <w:link w:val="Decisions"/>
    <w:uiPriority w:val="99"/>
    <w:locked/>
    <w:rsid w:val="000A0FAC"/>
    <w:rPr>
      <w:rFonts w:ascii="Arial" w:hAnsi="Arial" w:cs="Arial"/>
      <w:color w:val="008000"/>
      <w:sz w:val="22"/>
      <w:lang w:val="en-US" w:eastAsia="en-US"/>
    </w:rPr>
  </w:style>
  <w:style w:type="character" w:customStyle="1" w:styleId="ActionsChar">
    <w:name w:val="Actions Char"/>
    <w:basedOn w:val="NormalcentrCar"/>
    <w:link w:val="Actions"/>
    <w:uiPriority w:val="99"/>
    <w:locked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uiPriority w:val="99"/>
    <w:rsid w:val="00A646EE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1E78CC"/>
    <w:pPr>
      <w:spacing w:after="0"/>
      <w:ind w:left="720"/>
    </w:pPr>
    <w:rPr>
      <w:rFonts w:cs="Times New Roman"/>
      <w:sz w:val="24"/>
      <w:lang w:val="en-GB" w:eastAsia="en-GB"/>
    </w:rPr>
  </w:style>
  <w:style w:type="character" w:customStyle="1" w:styleId="BulletedtextChar">
    <w:name w:val="Bulleted text Char"/>
    <w:basedOn w:val="Policepardfaut"/>
    <w:link w:val="Bulletedtext"/>
    <w:uiPriority w:val="99"/>
    <w:locked/>
    <w:rsid w:val="00A646EE"/>
    <w:rPr>
      <w:rFonts w:ascii="Arial" w:hAnsi="Arial" w:cs="Arial"/>
      <w:sz w:val="20"/>
      <w:szCs w:val="20"/>
    </w:rPr>
  </w:style>
  <w:style w:type="paragraph" w:customStyle="1" w:styleId="List3SMPG">
    <w:name w:val="List 3 SMPG"/>
    <w:basedOn w:val="Normal"/>
    <w:uiPriority w:val="99"/>
    <w:rsid w:val="004C4CE2"/>
    <w:pPr>
      <w:numPr>
        <w:numId w:val="6"/>
      </w:numPr>
      <w:spacing w:after="0"/>
    </w:pPr>
  </w:style>
  <w:style w:type="paragraph" w:customStyle="1" w:styleId="SMPGBullet1">
    <w:name w:val="SMPG Bullet1"/>
    <w:basedOn w:val="Normal"/>
    <w:uiPriority w:val="99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1"/>
    <w:uiPriority w:val="99"/>
    <w:rsid w:val="006952D9"/>
    <w:pPr>
      <w:numPr>
        <w:numId w:val="7"/>
      </w:numPr>
      <w:spacing w:after="48"/>
      <w:ind w:left="1080"/>
    </w:pPr>
    <w:rPr>
      <w:rFonts w:cs="Times New Roman"/>
      <w:b/>
    </w:rPr>
  </w:style>
  <w:style w:type="paragraph" w:customStyle="1" w:styleId="StyleDecisionsItalic">
    <w:name w:val="Style Decisions + Italic"/>
    <w:basedOn w:val="Decisions"/>
    <w:uiPriority w:val="99"/>
    <w:rsid w:val="002127BA"/>
    <w:pPr>
      <w:jc w:val="left"/>
    </w:pPr>
    <w:rPr>
      <w:i/>
      <w:iCs/>
    </w:rPr>
  </w:style>
  <w:style w:type="paragraph" w:styleId="En-ttedetabledesmatires">
    <w:name w:val="TOC Heading"/>
    <w:basedOn w:val="Titre1"/>
    <w:next w:val="Normal"/>
    <w:uiPriority w:val="99"/>
    <w:qFormat/>
    <w:rsid w:val="00AC458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 w:val="28"/>
      <w:szCs w:val="28"/>
      <w:u w:val="none"/>
      <w:lang w:val="fr-FR" w:eastAsia="fr-FR"/>
    </w:rPr>
  </w:style>
  <w:style w:type="numbering" w:customStyle="1" w:styleId="CurrentList1">
    <w:name w:val="Current List1"/>
    <w:rsid w:val="005977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75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7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715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5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Document_Microsoft_Word2.docx"/><Relationship Id="rId18" Type="http://schemas.openxmlformats.org/officeDocument/2006/relationships/package" Target="embeddings/Document_Microsoft_Word3.doc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Pr_sentation_Microsoft_PowerPoint_97-20031.ppt"/><Relationship Id="rId20" Type="http://schemas.openxmlformats.org/officeDocument/2006/relationships/package" Target="embeddings/Feuille_de_calcul_Microsoft_Excel4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Feuille_de_calcul_Microsoft_Excel1.xlsx"/><Relationship Id="rId24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package" Target="embeddings/Document_Microsoft_Word5.doc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4F67-3543-483B-B742-E26F3704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6754</Characters>
  <Application>Microsoft Office Word</Application>
  <DocSecurity>4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Frankfurt_2009_CA_Draft_Minutes_v1</vt:lpstr>
      <vt:lpstr>Frankfurt_2009_CA_Draft_Minutes_v1</vt:lpstr>
    </vt:vector>
  </TitlesOfParts>
  <Company>SWIFT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e512166</cp:lastModifiedBy>
  <cp:revision>2</cp:revision>
  <cp:lastPrinted>2012-05-10T13:07:00Z</cp:lastPrinted>
  <dcterms:created xsi:type="dcterms:W3CDTF">2014-02-06T10:15:00Z</dcterms:created>
  <dcterms:modified xsi:type="dcterms:W3CDTF">2014-02-06T10:15:00Z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