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A3DC" w14:textId="77777777" w:rsidR="00126DC9" w:rsidRPr="00E0167A" w:rsidRDefault="003B5748">
      <w:pPr>
        <w:rPr>
          <w:lang w:val="en-GB"/>
        </w:rPr>
      </w:pPr>
      <w:r>
        <w:rPr>
          <w:noProof/>
          <w:lang w:val="es-ES" w:eastAsia="es-ES"/>
        </w:rPr>
        <w:drawing>
          <wp:anchor distT="0" distB="0" distL="114300" distR="114300" simplePos="0" relativeHeight="251645952" behindDoc="0" locked="0" layoutInCell="1" allowOverlap="1" wp14:anchorId="6552E652" wp14:editId="385AD4FF">
            <wp:simplePos x="0" y="0"/>
            <wp:positionH relativeFrom="column">
              <wp:posOffset>4005580</wp:posOffset>
            </wp:positionH>
            <wp:positionV relativeFrom="paragraph">
              <wp:posOffset>-875665</wp:posOffset>
            </wp:positionV>
            <wp:extent cx="2657475" cy="1240790"/>
            <wp:effectExtent l="0" t="0" r="0" b="0"/>
            <wp:wrapNone/>
            <wp:docPr id="1686" name="Picture 1686" descr="SMPG_logo_low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SMPG_logo_low_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FFA39" w14:textId="77777777" w:rsidR="00126DC9" w:rsidRPr="00E0167A" w:rsidRDefault="00126DC9">
      <w:pPr>
        <w:rPr>
          <w:lang w:val="en-GB"/>
        </w:rPr>
      </w:pPr>
    </w:p>
    <w:p w14:paraId="352F4B9A" w14:textId="77777777" w:rsidR="00126DC9" w:rsidRPr="00E0167A" w:rsidRDefault="00126DC9">
      <w:pPr>
        <w:rPr>
          <w:lang w:val="en-GB"/>
        </w:rPr>
      </w:pPr>
    </w:p>
    <w:p w14:paraId="72742630" w14:textId="77777777" w:rsidR="00126DC9" w:rsidRPr="00E0167A" w:rsidRDefault="00126DC9">
      <w:pPr>
        <w:rPr>
          <w:lang w:val="en-GB"/>
        </w:rPr>
      </w:pPr>
    </w:p>
    <w:p w14:paraId="6CE9F812" w14:textId="77777777" w:rsidR="00126DC9" w:rsidRPr="00E0167A" w:rsidRDefault="00126DC9">
      <w:pPr>
        <w:rPr>
          <w:lang w:val="en-GB"/>
        </w:rPr>
      </w:pPr>
    </w:p>
    <w:p w14:paraId="66DEB576" w14:textId="77777777" w:rsidR="00126DC9" w:rsidRPr="00E0167A" w:rsidRDefault="00126DC9">
      <w:pPr>
        <w:rPr>
          <w:lang w:val="en-GB"/>
        </w:rPr>
      </w:pPr>
    </w:p>
    <w:p w14:paraId="08E45181" w14:textId="77777777" w:rsidR="00126DC9" w:rsidRPr="00E0167A" w:rsidRDefault="00126DC9">
      <w:pPr>
        <w:rPr>
          <w:lang w:val="en-GB"/>
        </w:rPr>
      </w:pPr>
    </w:p>
    <w:p w14:paraId="3A1768FA" w14:textId="77777777" w:rsidR="00126DC9" w:rsidRPr="00E0167A" w:rsidRDefault="00126DC9">
      <w:pPr>
        <w:rPr>
          <w:lang w:val="en-GB"/>
        </w:rPr>
      </w:pPr>
    </w:p>
    <w:p w14:paraId="2F23119E" w14:textId="77777777" w:rsidR="00126DC9" w:rsidRPr="00E0167A" w:rsidRDefault="00126DC9">
      <w:pPr>
        <w:rPr>
          <w:lang w:val="en-GB"/>
        </w:rPr>
      </w:pPr>
    </w:p>
    <w:p w14:paraId="6F67A938" w14:textId="77777777" w:rsidR="00126DC9" w:rsidRPr="00E0167A" w:rsidRDefault="00126DC9">
      <w:pPr>
        <w:rPr>
          <w:lang w:val="en-GB"/>
        </w:rPr>
      </w:pPr>
    </w:p>
    <w:p w14:paraId="76D3CCD7" w14:textId="77777777" w:rsidR="00126DC9" w:rsidRPr="00E0167A" w:rsidRDefault="00126DC9">
      <w:pPr>
        <w:rPr>
          <w:lang w:val="en-GB"/>
        </w:rPr>
      </w:pPr>
    </w:p>
    <w:p w14:paraId="36664BEB" w14:textId="77777777" w:rsidR="00126DC9" w:rsidRPr="00E0167A" w:rsidRDefault="00126DC9">
      <w:pPr>
        <w:rPr>
          <w:lang w:val="en-GB"/>
        </w:rPr>
      </w:pPr>
    </w:p>
    <w:p w14:paraId="0D7B3AEF" w14:textId="035CBA1C" w:rsidR="00AE04DD" w:rsidRDefault="001E5D5B"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 xml:space="preserve">camt.053 – usage </w:t>
      </w:r>
      <w:r w:rsidR="00016782">
        <w:rPr>
          <w:noProof/>
          <w:sz w:val="52"/>
          <w:lang w:val="en-GB"/>
        </w:rPr>
        <w:t>for securities related cash movement</w:t>
      </w:r>
      <w:r w:rsidR="00DC66FD">
        <w:rPr>
          <w:noProof/>
          <w:sz w:val="52"/>
          <w:lang w:val="en-GB"/>
        </w:rPr>
        <w:t>s</w:t>
      </w:r>
    </w:p>
    <w:p w14:paraId="4B909E04" w14:textId="5DCEF0E4" w:rsidR="00AE04DD" w:rsidRPr="00E0167A" w:rsidRDefault="00AC561B"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Usage and mar</w:t>
      </w:r>
      <w:r w:rsidR="00301367">
        <w:rPr>
          <w:noProof/>
          <w:sz w:val="52"/>
          <w:lang w:val="en-GB"/>
        </w:rPr>
        <w:t xml:space="preserve">ket </w:t>
      </w:r>
      <w:r>
        <w:rPr>
          <w:noProof/>
          <w:sz w:val="52"/>
          <w:lang w:val="en-GB"/>
        </w:rPr>
        <w:t>p</w:t>
      </w:r>
      <w:r w:rsidR="00301367">
        <w:rPr>
          <w:noProof/>
          <w:sz w:val="52"/>
          <w:lang w:val="en-GB"/>
        </w:rPr>
        <w:t>ractice</w:t>
      </w:r>
      <w:r>
        <w:rPr>
          <w:noProof/>
          <w:sz w:val="52"/>
          <w:lang w:val="en-GB"/>
        </w:rPr>
        <w:t xml:space="preserve"> rules</w:t>
      </w:r>
    </w:p>
    <w:p w14:paraId="060AEC54" w14:textId="77777777" w:rsidR="00126DC9" w:rsidRPr="00E0167A" w:rsidRDefault="00126DC9">
      <w:pPr>
        <w:rPr>
          <w:lang w:val="en-GB"/>
        </w:rPr>
      </w:pPr>
    </w:p>
    <w:p w14:paraId="6C190311" w14:textId="77777777" w:rsidR="00126DC9" w:rsidRPr="0012459E" w:rsidRDefault="00AC561B" w:rsidP="00AC561B">
      <w:pPr>
        <w:rPr>
          <w:color w:val="4472C4"/>
          <w:lang w:val="en-GB"/>
        </w:rPr>
      </w:pPr>
      <w:r w:rsidRPr="0012459E">
        <w:rPr>
          <w:color w:val="4472C4"/>
          <w:szCs w:val="22"/>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www.smpg.info.</w:t>
      </w:r>
    </w:p>
    <w:p w14:paraId="169797FE" w14:textId="77777777" w:rsidR="00126DC9" w:rsidRPr="00E0167A" w:rsidRDefault="00126DC9">
      <w:pPr>
        <w:rPr>
          <w:lang w:val="en-GB"/>
        </w:rPr>
      </w:pPr>
    </w:p>
    <w:p w14:paraId="50AEA5A4" w14:textId="77777777" w:rsidR="00126DC9" w:rsidRPr="00E0167A" w:rsidRDefault="00126DC9">
      <w:pPr>
        <w:rPr>
          <w:lang w:val="en-GB"/>
        </w:rPr>
      </w:pPr>
    </w:p>
    <w:p w14:paraId="57157186" w14:textId="77777777" w:rsidR="00126DC9" w:rsidRPr="00E0167A" w:rsidRDefault="00126DC9">
      <w:pPr>
        <w:rPr>
          <w:lang w:val="en-GB"/>
        </w:rPr>
      </w:pPr>
    </w:p>
    <w:p w14:paraId="6CB0FF90" w14:textId="77777777" w:rsidR="00126DC9" w:rsidRPr="00E0167A" w:rsidRDefault="00126DC9">
      <w:pPr>
        <w:rPr>
          <w:lang w:val="en-GB"/>
        </w:rPr>
      </w:pPr>
    </w:p>
    <w:p w14:paraId="5D492801" w14:textId="77777777" w:rsidR="00126DC9" w:rsidRPr="00E0167A" w:rsidRDefault="00126DC9">
      <w:pPr>
        <w:rPr>
          <w:lang w:val="en-GB"/>
        </w:rPr>
      </w:pPr>
    </w:p>
    <w:p w14:paraId="76D9F825" w14:textId="0E0F2F60" w:rsidR="00583A41" w:rsidRPr="00E0167A" w:rsidRDefault="00583A41" w:rsidP="00583A41">
      <w:pPr>
        <w:ind w:left="4320" w:firstLine="720"/>
        <w:jc w:val="left"/>
        <w:rPr>
          <w:sz w:val="28"/>
          <w:lang w:val="en-GB"/>
        </w:rPr>
      </w:pPr>
      <w:r w:rsidRPr="00E0167A">
        <w:rPr>
          <w:sz w:val="28"/>
          <w:lang w:val="en-GB"/>
        </w:rPr>
        <w:t xml:space="preserve">Status: </w:t>
      </w:r>
      <w:r w:rsidRPr="00E0167A">
        <w:rPr>
          <w:sz w:val="28"/>
          <w:lang w:val="en-GB"/>
        </w:rPr>
        <w:tab/>
      </w:r>
      <w:r w:rsidRPr="00E0167A">
        <w:rPr>
          <w:sz w:val="28"/>
          <w:lang w:val="en-GB"/>
        </w:rPr>
        <w:tab/>
      </w:r>
      <w:r w:rsidRPr="00E0167A">
        <w:rPr>
          <w:sz w:val="28"/>
          <w:lang w:val="en-GB"/>
        </w:rPr>
        <w:tab/>
      </w:r>
      <w:r w:rsidR="001E5D5B">
        <w:rPr>
          <w:color w:val="4472C4"/>
          <w:sz w:val="28"/>
          <w:lang w:val="en-GB"/>
        </w:rPr>
        <w:t>Draft</w:t>
      </w:r>
    </w:p>
    <w:p w14:paraId="23119735" w14:textId="55E53E09" w:rsidR="00583A41" w:rsidRDefault="00583A41" w:rsidP="00583A41">
      <w:pPr>
        <w:ind w:left="4320" w:firstLine="720"/>
        <w:jc w:val="left"/>
        <w:rPr>
          <w:sz w:val="28"/>
          <w:lang w:val="en-GB"/>
        </w:rPr>
      </w:pPr>
      <w:r w:rsidRPr="00E0167A">
        <w:rPr>
          <w:sz w:val="28"/>
          <w:lang w:val="en-GB"/>
        </w:rPr>
        <w:t xml:space="preserve">Preparation date: </w:t>
      </w:r>
      <w:r w:rsidRPr="00E0167A">
        <w:rPr>
          <w:sz w:val="28"/>
          <w:lang w:val="en-GB"/>
        </w:rPr>
        <w:tab/>
      </w:r>
      <w:r w:rsidRPr="00E0167A">
        <w:rPr>
          <w:sz w:val="28"/>
          <w:lang w:val="en-GB"/>
        </w:rPr>
        <w:tab/>
      </w:r>
      <w:r w:rsidR="008940AC">
        <w:rPr>
          <w:sz w:val="28"/>
          <w:lang w:val="en-GB"/>
        </w:rPr>
        <w:t>October</w:t>
      </w:r>
      <w:r w:rsidR="001E5D5B">
        <w:rPr>
          <w:sz w:val="28"/>
          <w:lang w:val="en-GB"/>
        </w:rPr>
        <w:t xml:space="preserve"> 2023</w:t>
      </w:r>
    </w:p>
    <w:p w14:paraId="671A8816" w14:textId="5644DE74" w:rsidR="002D2A24" w:rsidRPr="00E0167A" w:rsidRDefault="002D2A24" w:rsidP="00583A41">
      <w:pPr>
        <w:ind w:left="4320" w:firstLine="720"/>
        <w:jc w:val="left"/>
        <w:rPr>
          <w:sz w:val="28"/>
          <w:lang w:val="en-GB"/>
        </w:rPr>
      </w:pPr>
      <w:r w:rsidRPr="002D2A24">
        <w:rPr>
          <w:sz w:val="28"/>
          <w:lang w:val="en-GB"/>
        </w:rPr>
        <w:t xml:space="preserve">Update date: </w:t>
      </w:r>
      <w:r w:rsidRPr="002D2A24">
        <w:rPr>
          <w:sz w:val="28"/>
          <w:lang w:val="en-GB"/>
        </w:rPr>
        <w:tab/>
      </w:r>
      <w:r>
        <w:rPr>
          <w:sz w:val="28"/>
          <w:lang w:val="en-GB"/>
        </w:rPr>
        <w:tab/>
      </w:r>
      <w:r w:rsidR="005157EA">
        <w:rPr>
          <w:sz w:val="28"/>
          <w:lang w:val="en-GB"/>
        </w:rPr>
        <w:t>February 2024</w:t>
      </w:r>
      <w:r w:rsidRPr="002D2A24">
        <w:rPr>
          <w:sz w:val="28"/>
          <w:lang w:val="en-GB"/>
        </w:rPr>
        <w:t xml:space="preserve"> </w:t>
      </w:r>
    </w:p>
    <w:p w14:paraId="74E29827" w14:textId="77777777" w:rsidR="00583A41" w:rsidRDefault="00583A41" w:rsidP="00583A41">
      <w:pPr>
        <w:ind w:left="4320" w:firstLine="720"/>
        <w:jc w:val="left"/>
        <w:rPr>
          <w:sz w:val="28"/>
          <w:lang w:val="en-GB"/>
        </w:rPr>
      </w:pPr>
      <w:r w:rsidRPr="00E0167A">
        <w:rPr>
          <w:sz w:val="28"/>
          <w:lang w:val="en-GB"/>
        </w:rPr>
        <w:t xml:space="preserve">Author: </w:t>
      </w:r>
      <w:r w:rsidRPr="00E0167A">
        <w:rPr>
          <w:sz w:val="28"/>
          <w:lang w:val="en-GB"/>
        </w:rPr>
        <w:tab/>
      </w:r>
      <w:r w:rsidRPr="00E0167A">
        <w:rPr>
          <w:sz w:val="28"/>
          <w:lang w:val="en-GB"/>
        </w:rPr>
        <w:tab/>
      </w:r>
      <w:r w:rsidRPr="00E0167A">
        <w:rPr>
          <w:sz w:val="28"/>
          <w:lang w:val="en-GB"/>
        </w:rPr>
        <w:tab/>
        <w:t>SMPG</w:t>
      </w:r>
    </w:p>
    <w:p w14:paraId="3527BE0E" w14:textId="77777777" w:rsidR="00126DC9" w:rsidRPr="006C3B89" w:rsidRDefault="006C3B89">
      <w:pPr>
        <w:rPr>
          <w:b/>
          <w:sz w:val="28"/>
          <w:lang w:val="en-GB"/>
        </w:rPr>
      </w:pPr>
      <w:r w:rsidRPr="006C3B89">
        <w:rPr>
          <w:b/>
          <w:sz w:val="28"/>
          <w:lang w:val="en-GB"/>
        </w:rPr>
        <w:lastRenderedPageBreak/>
        <w:t>Table of Content</w:t>
      </w:r>
    </w:p>
    <w:p w14:paraId="50B2F45B" w14:textId="77777777" w:rsidR="00CA01D9" w:rsidRPr="00E0167A" w:rsidRDefault="00CA01D9">
      <w:pPr>
        <w:rPr>
          <w:lang w:val="en-GB"/>
        </w:rPr>
      </w:pPr>
    </w:p>
    <w:p w14:paraId="30F5CD76" w14:textId="034BC53E" w:rsidR="00016782" w:rsidRDefault="00CA01D9">
      <w:pPr>
        <w:pStyle w:val="TOC1"/>
        <w:tabs>
          <w:tab w:val="left" w:pos="440"/>
          <w:tab w:val="right" w:leader="dot" w:pos="9767"/>
        </w:tabs>
        <w:rPr>
          <w:rFonts w:asciiTheme="minorHAnsi" w:eastAsiaTheme="minorEastAsia" w:hAnsiTheme="minorHAnsi" w:cstheme="minorBidi"/>
          <w:b w:val="0"/>
          <w:caps w:val="0"/>
          <w:noProof/>
          <w:sz w:val="22"/>
          <w:szCs w:val="22"/>
        </w:rPr>
      </w:pPr>
      <w:r w:rsidRPr="00E0167A">
        <w:rPr>
          <w:lang w:val="en-GB"/>
        </w:rPr>
        <w:fldChar w:fldCharType="begin"/>
      </w:r>
      <w:r w:rsidRPr="00E0167A">
        <w:rPr>
          <w:lang w:val="en-GB"/>
        </w:rPr>
        <w:instrText xml:space="preserve"> TOC </w:instrText>
      </w:r>
      <w:r w:rsidRPr="00E0167A">
        <w:rPr>
          <w:lang w:val="en-GB"/>
        </w:rPr>
        <w:fldChar w:fldCharType="separate"/>
      </w:r>
      <w:r w:rsidR="00016782" w:rsidRPr="00633DD1">
        <w:rPr>
          <w:noProof/>
          <w:lang w:val="en-GB"/>
        </w:rPr>
        <w:t>1</w:t>
      </w:r>
      <w:r w:rsidR="00016782">
        <w:rPr>
          <w:rFonts w:asciiTheme="minorHAnsi" w:eastAsiaTheme="minorEastAsia" w:hAnsiTheme="minorHAnsi" w:cstheme="minorBidi"/>
          <w:b w:val="0"/>
          <w:caps w:val="0"/>
          <w:noProof/>
          <w:sz w:val="22"/>
          <w:szCs w:val="22"/>
        </w:rPr>
        <w:tab/>
      </w:r>
      <w:r w:rsidR="00016782" w:rsidRPr="00633DD1">
        <w:rPr>
          <w:noProof/>
          <w:lang w:val="en-GB"/>
        </w:rPr>
        <w:t>Glossary</w:t>
      </w:r>
      <w:r w:rsidR="00016782">
        <w:rPr>
          <w:noProof/>
        </w:rPr>
        <w:tab/>
      </w:r>
      <w:r w:rsidR="00016782">
        <w:rPr>
          <w:noProof/>
        </w:rPr>
        <w:fldChar w:fldCharType="begin"/>
      </w:r>
      <w:r w:rsidR="00016782">
        <w:rPr>
          <w:noProof/>
        </w:rPr>
        <w:instrText xml:space="preserve"> PAGEREF _Toc148434423 \h </w:instrText>
      </w:r>
      <w:r w:rsidR="00016782">
        <w:rPr>
          <w:noProof/>
        </w:rPr>
      </w:r>
      <w:r w:rsidR="00016782">
        <w:rPr>
          <w:noProof/>
        </w:rPr>
        <w:fldChar w:fldCharType="separate"/>
      </w:r>
      <w:r w:rsidR="00016782">
        <w:rPr>
          <w:noProof/>
        </w:rPr>
        <w:t>3</w:t>
      </w:r>
      <w:r w:rsidR="00016782">
        <w:rPr>
          <w:noProof/>
        </w:rPr>
        <w:fldChar w:fldCharType="end"/>
      </w:r>
    </w:p>
    <w:p w14:paraId="60D7FAA9" w14:textId="1DF18B84" w:rsidR="00016782" w:rsidRDefault="00016782">
      <w:pPr>
        <w:pStyle w:val="TOC1"/>
        <w:tabs>
          <w:tab w:val="left" w:pos="440"/>
          <w:tab w:val="right" w:leader="dot" w:pos="9767"/>
        </w:tabs>
        <w:rPr>
          <w:rFonts w:asciiTheme="minorHAnsi" w:eastAsiaTheme="minorEastAsia" w:hAnsiTheme="minorHAnsi" w:cstheme="minorBidi"/>
          <w:b w:val="0"/>
          <w:caps w:val="0"/>
          <w:noProof/>
          <w:sz w:val="22"/>
          <w:szCs w:val="22"/>
        </w:rPr>
      </w:pPr>
      <w:r w:rsidRPr="00633DD1">
        <w:rPr>
          <w:noProof/>
        </w:rPr>
        <w:t>2</w:t>
      </w:r>
      <w:r>
        <w:rPr>
          <w:rFonts w:asciiTheme="minorHAnsi" w:eastAsiaTheme="minorEastAsia" w:hAnsiTheme="minorHAnsi" w:cstheme="minorBidi"/>
          <w:b w:val="0"/>
          <w:caps w:val="0"/>
          <w:noProof/>
          <w:sz w:val="22"/>
          <w:szCs w:val="22"/>
        </w:rPr>
        <w:tab/>
      </w:r>
      <w:r>
        <w:rPr>
          <w:noProof/>
        </w:rPr>
        <w:t>Scope and definitions</w:t>
      </w:r>
      <w:r>
        <w:rPr>
          <w:noProof/>
        </w:rPr>
        <w:tab/>
      </w:r>
      <w:r>
        <w:rPr>
          <w:noProof/>
        </w:rPr>
        <w:fldChar w:fldCharType="begin"/>
      </w:r>
      <w:r>
        <w:rPr>
          <w:noProof/>
        </w:rPr>
        <w:instrText xml:space="preserve"> PAGEREF _Toc148434424 \h </w:instrText>
      </w:r>
      <w:r>
        <w:rPr>
          <w:noProof/>
        </w:rPr>
      </w:r>
      <w:r>
        <w:rPr>
          <w:noProof/>
        </w:rPr>
        <w:fldChar w:fldCharType="separate"/>
      </w:r>
      <w:r>
        <w:rPr>
          <w:noProof/>
        </w:rPr>
        <w:t>3</w:t>
      </w:r>
      <w:r>
        <w:rPr>
          <w:noProof/>
        </w:rPr>
        <w:fldChar w:fldCharType="end"/>
      </w:r>
    </w:p>
    <w:p w14:paraId="58B81A95" w14:textId="0FF15005" w:rsidR="00016782" w:rsidRDefault="00016782">
      <w:pPr>
        <w:pStyle w:val="TOC1"/>
        <w:tabs>
          <w:tab w:val="left" w:pos="440"/>
          <w:tab w:val="right" w:leader="dot" w:pos="9767"/>
        </w:tabs>
        <w:rPr>
          <w:rFonts w:asciiTheme="minorHAnsi" w:eastAsiaTheme="minorEastAsia" w:hAnsiTheme="minorHAnsi" w:cstheme="minorBidi"/>
          <w:b w:val="0"/>
          <w:caps w:val="0"/>
          <w:noProof/>
          <w:sz w:val="22"/>
          <w:szCs w:val="22"/>
        </w:rPr>
      </w:pPr>
      <w:r w:rsidRPr="00633DD1">
        <w:rPr>
          <w:noProof/>
          <w:lang w:val="en-GB"/>
        </w:rPr>
        <w:t>3</w:t>
      </w:r>
      <w:r>
        <w:rPr>
          <w:rFonts w:asciiTheme="minorHAnsi" w:eastAsiaTheme="minorEastAsia" w:hAnsiTheme="minorHAnsi" w:cstheme="minorBidi"/>
          <w:b w:val="0"/>
          <w:caps w:val="0"/>
          <w:noProof/>
          <w:sz w:val="22"/>
          <w:szCs w:val="22"/>
        </w:rPr>
        <w:tab/>
      </w:r>
      <w:r w:rsidRPr="00633DD1">
        <w:rPr>
          <w:noProof/>
          <w:lang w:val="en-GB"/>
        </w:rPr>
        <w:t>Actors and Roles:</w:t>
      </w:r>
      <w:r>
        <w:rPr>
          <w:noProof/>
        </w:rPr>
        <w:tab/>
      </w:r>
      <w:r>
        <w:rPr>
          <w:noProof/>
        </w:rPr>
        <w:fldChar w:fldCharType="begin"/>
      </w:r>
      <w:r>
        <w:rPr>
          <w:noProof/>
        </w:rPr>
        <w:instrText xml:space="preserve"> PAGEREF _Toc148434425 \h </w:instrText>
      </w:r>
      <w:r>
        <w:rPr>
          <w:noProof/>
        </w:rPr>
      </w:r>
      <w:r>
        <w:rPr>
          <w:noProof/>
        </w:rPr>
        <w:fldChar w:fldCharType="separate"/>
      </w:r>
      <w:r>
        <w:rPr>
          <w:noProof/>
        </w:rPr>
        <w:t>3</w:t>
      </w:r>
      <w:r>
        <w:rPr>
          <w:noProof/>
        </w:rPr>
        <w:fldChar w:fldCharType="end"/>
      </w:r>
    </w:p>
    <w:p w14:paraId="29E0A344" w14:textId="69464C41" w:rsidR="00016782" w:rsidRDefault="00016782">
      <w:pPr>
        <w:pStyle w:val="TOC1"/>
        <w:tabs>
          <w:tab w:val="left" w:pos="440"/>
          <w:tab w:val="right" w:leader="dot" w:pos="9767"/>
        </w:tabs>
        <w:rPr>
          <w:rFonts w:asciiTheme="minorHAnsi" w:eastAsiaTheme="minorEastAsia" w:hAnsiTheme="minorHAnsi" w:cstheme="minorBidi"/>
          <w:b w:val="0"/>
          <w:caps w:val="0"/>
          <w:noProof/>
          <w:sz w:val="22"/>
          <w:szCs w:val="22"/>
        </w:rPr>
      </w:pPr>
      <w:r w:rsidRPr="00633DD1">
        <w:rPr>
          <w:noProof/>
        </w:rPr>
        <w:t>4</w:t>
      </w:r>
      <w:r>
        <w:rPr>
          <w:rFonts w:asciiTheme="minorHAnsi" w:eastAsiaTheme="minorEastAsia" w:hAnsiTheme="minorHAnsi" w:cstheme="minorBidi"/>
          <w:b w:val="0"/>
          <w:caps w:val="0"/>
          <w:noProof/>
          <w:sz w:val="22"/>
          <w:szCs w:val="22"/>
        </w:rPr>
        <w:tab/>
      </w:r>
      <w:r>
        <w:rPr>
          <w:noProof/>
        </w:rPr>
        <w:t>Activity Diagram:</w:t>
      </w:r>
      <w:r>
        <w:rPr>
          <w:noProof/>
        </w:rPr>
        <w:tab/>
      </w:r>
      <w:r>
        <w:rPr>
          <w:noProof/>
        </w:rPr>
        <w:fldChar w:fldCharType="begin"/>
      </w:r>
      <w:r>
        <w:rPr>
          <w:noProof/>
        </w:rPr>
        <w:instrText xml:space="preserve"> PAGEREF _Toc148434426 \h </w:instrText>
      </w:r>
      <w:r>
        <w:rPr>
          <w:noProof/>
        </w:rPr>
      </w:r>
      <w:r>
        <w:rPr>
          <w:noProof/>
        </w:rPr>
        <w:fldChar w:fldCharType="separate"/>
      </w:r>
      <w:r>
        <w:rPr>
          <w:noProof/>
        </w:rPr>
        <w:t>4</w:t>
      </w:r>
      <w:r>
        <w:rPr>
          <w:noProof/>
        </w:rPr>
        <w:fldChar w:fldCharType="end"/>
      </w:r>
    </w:p>
    <w:p w14:paraId="29E43914" w14:textId="3AAC7E6C" w:rsidR="00016782" w:rsidRDefault="00016782">
      <w:pPr>
        <w:pStyle w:val="TOC1"/>
        <w:tabs>
          <w:tab w:val="left" w:pos="440"/>
          <w:tab w:val="right" w:leader="dot" w:pos="9767"/>
        </w:tabs>
        <w:rPr>
          <w:rFonts w:asciiTheme="minorHAnsi" w:eastAsiaTheme="minorEastAsia" w:hAnsiTheme="minorHAnsi" w:cstheme="minorBidi"/>
          <w:b w:val="0"/>
          <w:caps w:val="0"/>
          <w:noProof/>
          <w:sz w:val="22"/>
          <w:szCs w:val="22"/>
        </w:rPr>
      </w:pPr>
      <w:r w:rsidRPr="00633DD1">
        <w:rPr>
          <w:noProof/>
        </w:rPr>
        <w:t>5</w:t>
      </w:r>
      <w:r>
        <w:rPr>
          <w:rFonts w:asciiTheme="minorHAnsi" w:eastAsiaTheme="minorEastAsia" w:hAnsiTheme="minorHAnsi" w:cstheme="minorBidi"/>
          <w:b w:val="0"/>
          <w:caps w:val="0"/>
          <w:noProof/>
          <w:sz w:val="22"/>
          <w:szCs w:val="22"/>
        </w:rPr>
        <w:tab/>
      </w:r>
      <w:r>
        <w:rPr>
          <w:noProof/>
        </w:rPr>
        <w:t>Sequence Diagrams</w:t>
      </w:r>
      <w:r>
        <w:rPr>
          <w:noProof/>
        </w:rPr>
        <w:tab/>
      </w:r>
      <w:r>
        <w:rPr>
          <w:noProof/>
        </w:rPr>
        <w:fldChar w:fldCharType="begin"/>
      </w:r>
      <w:r>
        <w:rPr>
          <w:noProof/>
        </w:rPr>
        <w:instrText xml:space="preserve"> PAGEREF _Toc148434427 \h </w:instrText>
      </w:r>
      <w:r>
        <w:rPr>
          <w:noProof/>
        </w:rPr>
      </w:r>
      <w:r>
        <w:rPr>
          <w:noProof/>
        </w:rPr>
        <w:fldChar w:fldCharType="separate"/>
      </w:r>
      <w:r>
        <w:rPr>
          <w:noProof/>
        </w:rPr>
        <w:t>5</w:t>
      </w:r>
      <w:r>
        <w:rPr>
          <w:noProof/>
        </w:rPr>
        <w:fldChar w:fldCharType="end"/>
      </w:r>
    </w:p>
    <w:p w14:paraId="336E71C8" w14:textId="52587200" w:rsidR="00016782" w:rsidRDefault="00016782">
      <w:pPr>
        <w:pStyle w:val="TOC1"/>
        <w:tabs>
          <w:tab w:val="left" w:pos="440"/>
          <w:tab w:val="right" w:leader="dot" w:pos="9767"/>
        </w:tabs>
        <w:rPr>
          <w:rFonts w:asciiTheme="minorHAnsi" w:eastAsiaTheme="minorEastAsia" w:hAnsiTheme="minorHAnsi" w:cstheme="minorBidi"/>
          <w:b w:val="0"/>
          <w:caps w:val="0"/>
          <w:noProof/>
          <w:sz w:val="22"/>
          <w:szCs w:val="22"/>
        </w:rPr>
      </w:pPr>
      <w:r w:rsidRPr="00633DD1">
        <w:rPr>
          <w:noProof/>
        </w:rPr>
        <w:t>6</w:t>
      </w:r>
      <w:r>
        <w:rPr>
          <w:rFonts w:asciiTheme="minorHAnsi" w:eastAsiaTheme="minorEastAsia" w:hAnsiTheme="minorHAnsi" w:cstheme="minorBidi"/>
          <w:b w:val="0"/>
          <w:caps w:val="0"/>
          <w:noProof/>
          <w:sz w:val="22"/>
          <w:szCs w:val="22"/>
        </w:rPr>
        <w:tab/>
      </w:r>
      <w:r>
        <w:rPr>
          <w:noProof/>
        </w:rPr>
        <w:t>Business data requirements:</w:t>
      </w:r>
      <w:r>
        <w:rPr>
          <w:noProof/>
        </w:rPr>
        <w:tab/>
      </w:r>
      <w:r>
        <w:rPr>
          <w:noProof/>
        </w:rPr>
        <w:fldChar w:fldCharType="begin"/>
      </w:r>
      <w:r>
        <w:rPr>
          <w:noProof/>
        </w:rPr>
        <w:instrText xml:space="preserve"> PAGEREF _Toc148434428 \h </w:instrText>
      </w:r>
      <w:r>
        <w:rPr>
          <w:noProof/>
        </w:rPr>
      </w:r>
      <w:r>
        <w:rPr>
          <w:noProof/>
        </w:rPr>
        <w:fldChar w:fldCharType="separate"/>
      </w:r>
      <w:r>
        <w:rPr>
          <w:noProof/>
        </w:rPr>
        <w:t>6</w:t>
      </w:r>
      <w:r>
        <w:rPr>
          <w:noProof/>
        </w:rPr>
        <w:fldChar w:fldCharType="end"/>
      </w:r>
    </w:p>
    <w:p w14:paraId="2F0FE45E" w14:textId="27FA2FBC" w:rsidR="00016782" w:rsidRDefault="00016782">
      <w:pPr>
        <w:pStyle w:val="TOC2"/>
        <w:rPr>
          <w:rFonts w:asciiTheme="minorHAnsi" w:eastAsiaTheme="minorEastAsia" w:hAnsiTheme="minorHAnsi" w:cstheme="minorBidi"/>
          <w:smallCaps w:val="0"/>
          <w:noProof/>
          <w:sz w:val="22"/>
          <w:szCs w:val="22"/>
        </w:rPr>
      </w:pPr>
      <w:r w:rsidRPr="00633DD1">
        <w:rPr>
          <w:noProof/>
        </w:rPr>
        <w:t>6.1</w:t>
      </w:r>
      <w:r>
        <w:rPr>
          <w:rFonts w:asciiTheme="minorHAnsi" w:eastAsiaTheme="minorEastAsia" w:hAnsiTheme="minorHAnsi" w:cstheme="minorBidi"/>
          <w:smallCaps w:val="0"/>
          <w:noProof/>
          <w:sz w:val="22"/>
          <w:szCs w:val="22"/>
        </w:rPr>
        <w:tab/>
      </w:r>
      <w:r>
        <w:rPr>
          <w:noProof/>
        </w:rPr>
        <w:t>Settlement</w:t>
      </w:r>
      <w:r>
        <w:rPr>
          <w:noProof/>
        </w:rPr>
        <w:tab/>
      </w:r>
      <w:r>
        <w:rPr>
          <w:noProof/>
        </w:rPr>
        <w:fldChar w:fldCharType="begin"/>
      </w:r>
      <w:r>
        <w:rPr>
          <w:noProof/>
        </w:rPr>
        <w:instrText xml:space="preserve"> PAGEREF _Toc148434429 \h </w:instrText>
      </w:r>
      <w:r>
        <w:rPr>
          <w:noProof/>
        </w:rPr>
      </w:r>
      <w:r>
        <w:rPr>
          <w:noProof/>
        </w:rPr>
        <w:fldChar w:fldCharType="separate"/>
      </w:r>
      <w:r>
        <w:rPr>
          <w:noProof/>
        </w:rPr>
        <w:t>6</w:t>
      </w:r>
      <w:r>
        <w:rPr>
          <w:noProof/>
        </w:rPr>
        <w:fldChar w:fldCharType="end"/>
      </w:r>
    </w:p>
    <w:p w14:paraId="0FB8B468" w14:textId="5CFA6F88" w:rsidR="00016782" w:rsidRDefault="00016782">
      <w:pPr>
        <w:pStyle w:val="TOC2"/>
        <w:rPr>
          <w:rFonts w:asciiTheme="minorHAnsi" w:eastAsiaTheme="minorEastAsia" w:hAnsiTheme="minorHAnsi" w:cstheme="minorBidi"/>
          <w:smallCaps w:val="0"/>
          <w:noProof/>
          <w:sz w:val="22"/>
          <w:szCs w:val="22"/>
        </w:rPr>
      </w:pPr>
      <w:r w:rsidRPr="00633DD1">
        <w:rPr>
          <w:noProof/>
          <w:lang w:val="en-GB"/>
        </w:rPr>
        <w:t>6.2</w:t>
      </w:r>
      <w:r>
        <w:rPr>
          <w:rFonts w:asciiTheme="minorHAnsi" w:eastAsiaTheme="minorEastAsia" w:hAnsiTheme="minorHAnsi" w:cstheme="minorBidi"/>
          <w:smallCaps w:val="0"/>
          <w:noProof/>
          <w:sz w:val="22"/>
          <w:szCs w:val="22"/>
        </w:rPr>
        <w:tab/>
      </w:r>
      <w:r w:rsidRPr="00633DD1">
        <w:rPr>
          <w:noProof/>
          <w:lang w:val="en-GB"/>
        </w:rPr>
        <w:t>Corporate Action</w:t>
      </w:r>
      <w:r>
        <w:rPr>
          <w:noProof/>
        </w:rPr>
        <w:tab/>
      </w:r>
      <w:r>
        <w:rPr>
          <w:noProof/>
        </w:rPr>
        <w:fldChar w:fldCharType="begin"/>
      </w:r>
      <w:r>
        <w:rPr>
          <w:noProof/>
        </w:rPr>
        <w:instrText xml:space="preserve"> PAGEREF _Toc148434430 \h </w:instrText>
      </w:r>
      <w:r>
        <w:rPr>
          <w:noProof/>
        </w:rPr>
      </w:r>
      <w:r>
        <w:rPr>
          <w:noProof/>
        </w:rPr>
        <w:fldChar w:fldCharType="separate"/>
      </w:r>
      <w:r>
        <w:rPr>
          <w:noProof/>
        </w:rPr>
        <w:t>7</w:t>
      </w:r>
      <w:r>
        <w:rPr>
          <w:noProof/>
        </w:rPr>
        <w:fldChar w:fldCharType="end"/>
      </w:r>
    </w:p>
    <w:p w14:paraId="3BEDAD7B" w14:textId="5591863E" w:rsidR="00016782" w:rsidRDefault="00016782">
      <w:pPr>
        <w:pStyle w:val="TOC2"/>
        <w:rPr>
          <w:rFonts w:asciiTheme="minorHAnsi" w:eastAsiaTheme="minorEastAsia" w:hAnsiTheme="minorHAnsi" w:cstheme="minorBidi"/>
          <w:smallCaps w:val="0"/>
          <w:noProof/>
          <w:sz w:val="22"/>
          <w:szCs w:val="22"/>
        </w:rPr>
      </w:pPr>
      <w:r w:rsidRPr="00633DD1">
        <w:rPr>
          <w:noProof/>
          <w:lang w:val="en-GB"/>
        </w:rPr>
        <w:t>6.3</w:t>
      </w:r>
      <w:r>
        <w:rPr>
          <w:rFonts w:asciiTheme="minorHAnsi" w:eastAsiaTheme="minorEastAsia" w:hAnsiTheme="minorHAnsi" w:cstheme="minorBidi"/>
          <w:smallCaps w:val="0"/>
          <w:noProof/>
          <w:sz w:val="22"/>
          <w:szCs w:val="22"/>
        </w:rPr>
        <w:tab/>
      </w:r>
      <w:r w:rsidRPr="00633DD1">
        <w:rPr>
          <w:noProof/>
          <w:lang w:val="en-GB"/>
        </w:rPr>
        <w:t>Investment funds</w:t>
      </w:r>
      <w:r>
        <w:rPr>
          <w:noProof/>
        </w:rPr>
        <w:tab/>
      </w:r>
      <w:r>
        <w:rPr>
          <w:noProof/>
        </w:rPr>
        <w:fldChar w:fldCharType="begin"/>
      </w:r>
      <w:r>
        <w:rPr>
          <w:noProof/>
        </w:rPr>
        <w:instrText xml:space="preserve"> PAGEREF _Toc148434431 \h </w:instrText>
      </w:r>
      <w:r>
        <w:rPr>
          <w:noProof/>
        </w:rPr>
      </w:r>
      <w:r>
        <w:rPr>
          <w:noProof/>
        </w:rPr>
        <w:fldChar w:fldCharType="separate"/>
      </w:r>
      <w:r>
        <w:rPr>
          <w:noProof/>
        </w:rPr>
        <w:t>7</w:t>
      </w:r>
      <w:r>
        <w:rPr>
          <w:noProof/>
        </w:rPr>
        <w:fldChar w:fldCharType="end"/>
      </w:r>
    </w:p>
    <w:p w14:paraId="28252E43" w14:textId="2852CE4C" w:rsidR="00016782" w:rsidRDefault="00016782">
      <w:pPr>
        <w:pStyle w:val="TOC1"/>
        <w:tabs>
          <w:tab w:val="left" w:pos="440"/>
          <w:tab w:val="right" w:leader="dot" w:pos="9767"/>
        </w:tabs>
        <w:rPr>
          <w:rFonts w:asciiTheme="minorHAnsi" w:eastAsiaTheme="minorEastAsia" w:hAnsiTheme="minorHAnsi" w:cstheme="minorBidi"/>
          <w:b w:val="0"/>
          <w:caps w:val="0"/>
          <w:noProof/>
          <w:sz w:val="22"/>
          <w:szCs w:val="22"/>
        </w:rPr>
      </w:pPr>
      <w:r w:rsidRPr="00633DD1">
        <w:rPr>
          <w:noProof/>
          <w:lang w:val="en-GB"/>
        </w:rPr>
        <w:t>7</w:t>
      </w:r>
      <w:r>
        <w:rPr>
          <w:rFonts w:asciiTheme="minorHAnsi" w:eastAsiaTheme="minorEastAsia" w:hAnsiTheme="minorHAnsi" w:cstheme="minorBidi"/>
          <w:b w:val="0"/>
          <w:caps w:val="0"/>
          <w:noProof/>
          <w:sz w:val="22"/>
          <w:szCs w:val="22"/>
        </w:rPr>
        <w:tab/>
      </w:r>
      <w:r w:rsidRPr="00633DD1">
        <w:rPr>
          <w:noProof/>
          <w:lang w:val="en-GB"/>
        </w:rPr>
        <w:t>Banking Transaction Codes</w:t>
      </w:r>
      <w:r>
        <w:rPr>
          <w:noProof/>
        </w:rPr>
        <w:tab/>
      </w:r>
      <w:r>
        <w:rPr>
          <w:noProof/>
        </w:rPr>
        <w:fldChar w:fldCharType="begin"/>
      </w:r>
      <w:r>
        <w:rPr>
          <w:noProof/>
        </w:rPr>
        <w:instrText xml:space="preserve"> PAGEREF _Toc148434432 \h </w:instrText>
      </w:r>
      <w:r>
        <w:rPr>
          <w:noProof/>
        </w:rPr>
      </w:r>
      <w:r>
        <w:rPr>
          <w:noProof/>
        </w:rPr>
        <w:fldChar w:fldCharType="separate"/>
      </w:r>
      <w:r>
        <w:rPr>
          <w:noProof/>
        </w:rPr>
        <w:t>7</w:t>
      </w:r>
      <w:r>
        <w:rPr>
          <w:noProof/>
        </w:rPr>
        <w:fldChar w:fldCharType="end"/>
      </w:r>
    </w:p>
    <w:p w14:paraId="1FE387CF" w14:textId="356C8D5E" w:rsidR="0044111E" w:rsidRDefault="00CA01D9" w:rsidP="0044111E">
      <w:pPr>
        <w:spacing w:before="60"/>
        <w:rPr>
          <w:lang w:val="en-GB"/>
        </w:rPr>
      </w:pPr>
      <w:r w:rsidRPr="00E0167A">
        <w:rPr>
          <w:lang w:val="en-GB"/>
        </w:rPr>
        <w:fldChar w:fldCharType="end"/>
      </w:r>
    </w:p>
    <w:p w14:paraId="12DD5F75" w14:textId="51A3D888" w:rsidR="00186284" w:rsidRDefault="00186284" w:rsidP="0044111E">
      <w:pPr>
        <w:spacing w:before="60"/>
        <w:rPr>
          <w:lang w:val="en-GB"/>
        </w:rPr>
      </w:pPr>
    </w:p>
    <w:p w14:paraId="15B6A8C2" w14:textId="1B74DBAB" w:rsidR="00186284" w:rsidRDefault="00186284" w:rsidP="0044111E">
      <w:pPr>
        <w:spacing w:before="60"/>
        <w:rPr>
          <w:lang w:val="en-GB"/>
        </w:rPr>
      </w:pPr>
    </w:p>
    <w:tbl>
      <w:tblPr>
        <w:tblStyle w:val="TableGrid"/>
        <w:tblW w:w="0" w:type="auto"/>
        <w:tblLook w:val="04A0" w:firstRow="1" w:lastRow="0" w:firstColumn="1" w:lastColumn="0" w:noHBand="0" w:noVBand="1"/>
      </w:tblPr>
      <w:tblGrid>
        <w:gridCol w:w="842"/>
        <w:gridCol w:w="1689"/>
        <w:gridCol w:w="1875"/>
        <w:gridCol w:w="5361"/>
      </w:tblGrid>
      <w:tr w:rsidR="00186284" w14:paraId="399F000A" w14:textId="77777777" w:rsidTr="00186284">
        <w:tc>
          <w:tcPr>
            <w:tcW w:w="9767" w:type="dxa"/>
            <w:gridSpan w:val="4"/>
            <w:shd w:val="clear" w:color="auto" w:fill="D9D9D9" w:themeFill="background1" w:themeFillShade="D9"/>
          </w:tcPr>
          <w:p w14:paraId="370AEFD1" w14:textId="333F9DE6" w:rsidR="00186284" w:rsidRDefault="00186284" w:rsidP="00186284">
            <w:pPr>
              <w:spacing w:before="60"/>
              <w:jc w:val="center"/>
              <w:rPr>
                <w:lang w:val="en-GB"/>
              </w:rPr>
            </w:pPr>
            <w:r>
              <w:rPr>
                <w:lang w:val="en-GB"/>
              </w:rPr>
              <w:t>Versions</w:t>
            </w:r>
          </w:p>
        </w:tc>
      </w:tr>
      <w:tr w:rsidR="00186284" w14:paraId="34A831DE" w14:textId="77777777" w:rsidTr="00DE1D90">
        <w:tc>
          <w:tcPr>
            <w:tcW w:w="884" w:type="dxa"/>
          </w:tcPr>
          <w:p w14:paraId="23D154AE" w14:textId="2C93D228" w:rsidR="00186284" w:rsidRDefault="007A6EC7" w:rsidP="0044111E">
            <w:pPr>
              <w:spacing w:before="60"/>
              <w:rPr>
                <w:lang w:val="en-GB"/>
              </w:rPr>
            </w:pPr>
            <w:r>
              <w:rPr>
                <w:lang w:val="en-GB"/>
              </w:rPr>
              <w:t xml:space="preserve">V </w:t>
            </w:r>
            <w:r w:rsidR="008368CB">
              <w:rPr>
                <w:lang w:val="en-GB"/>
              </w:rPr>
              <w:t>01</w:t>
            </w:r>
          </w:p>
        </w:tc>
        <w:tc>
          <w:tcPr>
            <w:tcW w:w="1189" w:type="dxa"/>
          </w:tcPr>
          <w:p w14:paraId="30AA50E8" w14:textId="4A4835A6" w:rsidR="00186284" w:rsidRDefault="0064303B" w:rsidP="0044111E">
            <w:pPr>
              <w:spacing w:before="60"/>
              <w:rPr>
                <w:lang w:val="en-GB"/>
              </w:rPr>
            </w:pPr>
            <w:r w:rsidRPr="0064303B">
              <w:rPr>
                <w:lang w:val="en-GB"/>
              </w:rPr>
              <w:t>camt.053.001.08</w:t>
            </w:r>
          </w:p>
        </w:tc>
        <w:tc>
          <w:tcPr>
            <w:tcW w:w="1979" w:type="dxa"/>
          </w:tcPr>
          <w:p w14:paraId="10EEA8E1" w14:textId="4B066CB3" w:rsidR="00186284" w:rsidRDefault="007A6EC7" w:rsidP="007A6EC7">
            <w:pPr>
              <w:spacing w:before="60"/>
              <w:jc w:val="center"/>
              <w:rPr>
                <w:lang w:val="en-GB"/>
              </w:rPr>
            </w:pPr>
            <w:r>
              <w:rPr>
                <w:lang w:val="en-GB"/>
              </w:rPr>
              <w:t>First version</w:t>
            </w:r>
          </w:p>
        </w:tc>
        <w:tc>
          <w:tcPr>
            <w:tcW w:w="5715" w:type="dxa"/>
          </w:tcPr>
          <w:p w14:paraId="2ED175FD" w14:textId="0D0E66D6" w:rsidR="00186284" w:rsidRDefault="00463DA0" w:rsidP="0044111E">
            <w:pPr>
              <w:spacing w:before="60"/>
              <w:rPr>
                <w:lang w:val="en-GB"/>
              </w:rPr>
            </w:pPr>
            <w:r>
              <w:t>New Market Practice (</w:t>
            </w:r>
            <w:r w:rsidR="008368CB">
              <w:t>Draft</w:t>
            </w:r>
            <w:r>
              <w:t>)</w:t>
            </w:r>
          </w:p>
        </w:tc>
      </w:tr>
      <w:tr w:rsidR="00053F14" w14:paraId="07B038F5" w14:textId="77777777" w:rsidTr="00DE1D90">
        <w:tc>
          <w:tcPr>
            <w:tcW w:w="884" w:type="dxa"/>
          </w:tcPr>
          <w:p w14:paraId="30C503A3" w14:textId="43F0E19B" w:rsidR="00053F14" w:rsidRDefault="00053F14" w:rsidP="0044111E">
            <w:pPr>
              <w:spacing w:before="60"/>
              <w:rPr>
                <w:lang w:val="en-GB"/>
              </w:rPr>
            </w:pPr>
            <w:r>
              <w:rPr>
                <w:lang w:val="en-GB"/>
              </w:rPr>
              <w:t>V 02</w:t>
            </w:r>
          </w:p>
        </w:tc>
        <w:tc>
          <w:tcPr>
            <w:tcW w:w="1189" w:type="dxa"/>
          </w:tcPr>
          <w:p w14:paraId="11294315" w14:textId="6040C684" w:rsidR="00053F14" w:rsidRPr="0064303B" w:rsidRDefault="00053F14" w:rsidP="0044111E">
            <w:pPr>
              <w:spacing w:before="60"/>
              <w:rPr>
                <w:lang w:val="en-GB"/>
              </w:rPr>
            </w:pPr>
            <w:r w:rsidRPr="0064303B">
              <w:rPr>
                <w:lang w:val="en-GB"/>
              </w:rPr>
              <w:t>camt.053.001.08</w:t>
            </w:r>
          </w:p>
        </w:tc>
        <w:tc>
          <w:tcPr>
            <w:tcW w:w="1979" w:type="dxa"/>
          </w:tcPr>
          <w:p w14:paraId="76FF3F50" w14:textId="120E17BA" w:rsidR="00053F14" w:rsidRDefault="00053F14" w:rsidP="007A6EC7">
            <w:pPr>
              <w:spacing w:before="60"/>
              <w:jc w:val="center"/>
              <w:rPr>
                <w:lang w:val="en-GB"/>
              </w:rPr>
            </w:pPr>
            <w:r>
              <w:rPr>
                <w:lang w:val="en-GB"/>
              </w:rPr>
              <w:t>Second version</w:t>
            </w:r>
          </w:p>
        </w:tc>
        <w:tc>
          <w:tcPr>
            <w:tcW w:w="5715" w:type="dxa"/>
          </w:tcPr>
          <w:p w14:paraId="766F659C" w14:textId="77777777" w:rsidR="00053F14" w:rsidRDefault="00A00094" w:rsidP="0044111E">
            <w:pPr>
              <w:spacing w:before="60"/>
            </w:pPr>
            <w:r>
              <w:t>Second version:</w:t>
            </w:r>
          </w:p>
          <w:p w14:paraId="688E26FB" w14:textId="77777777" w:rsidR="00A00094" w:rsidRDefault="00A00094" w:rsidP="00A00094">
            <w:pPr>
              <w:pStyle w:val="ListParagraph"/>
              <w:numPr>
                <w:ilvl w:val="0"/>
                <w:numId w:val="58"/>
              </w:numPr>
              <w:spacing w:before="60"/>
            </w:pPr>
            <w:r>
              <w:t xml:space="preserve">Correction in the settlement </w:t>
            </w:r>
            <w:r w:rsidR="00A17D2F">
              <w:t>section 6.1</w:t>
            </w:r>
          </w:p>
          <w:p w14:paraId="5D062579" w14:textId="77777777" w:rsidR="00A17D2F" w:rsidRDefault="00A17D2F" w:rsidP="00A00094">
            <w:pPr>
              <w:pStyle w:val="ListParagraph"/>
              <w:numPr>
                <w:ilvl w:val="0"/>
                <w:numId w:val="58"/>
              </w:numPr>
              <w:spacing w:before="60"/>
            </w:pPr>
            <w:r>
              <w:t>Addition of the section 6.2 – Corporate Action.</w:t>
            </w:r>
          </w:p>
          <w:p w14:paraId="392CD33A" w14:textId="77D096AA" w:rsidR="00A17D2F" w:rsidRDefault="00A17D2F" w:rsidP="00A00094">
            <w:pPr>
              <w:pStyle w:val="ListParagraph"/>
              <w:numPr>
                <w:ilvl w:val="0"/>
                <w:numId w:val="58"/>
              </w:numPr>
              <w:spacing w:before="60"/>
            </w:pPr>
            <w:r>
              <w:t>Latest version (Jan 30</w:t>
            </w:r>
            <w:r w:rsidRPr="00A17D2F">
              <w:rPr>
                <w:vertAlign w:val="superscript"/>
              </w:rPr>
              <w:t>th</w:t>
            </w:r>
            <w:r>
              <w:t xml:space="preserve">) of the </w:t>
            </w:r>
            <w:r w:rsidR="00341264">
              <w:t>BTC.</w:t>
            </w:r>
          </w:p>
        </w:tc>
      </w:tr>
    </w:tbl>
    <w:p w14:paraId="6D1BE3A5" w14:textId="77777777" w:rsidR="00186284" w:rsidRDefault="00186284" w:rsidP="0044111E">
      <w:pPr>
        <w:spacing w:before="60"/>
        <w:rPr>
          <w:lang w:val="en-GB"/>
        </w:rPr>
      </w:pPr>
    </w:p>
    <w:p w14:paraId="76DDDF65" w14:textId="77777777" w:rsidR="00F808A6" w:rsidRDefault="0044111E" w:rsidP="006C3B89">
      <w:pPr>
        <w:pStyle w:val="Heading1"/>
        <w:rPr>
          <w:lang w:val="en-GB"/>
        </w:rPr>
      </w:pPr>
      <w:r>
        <w:rPr>
          <w:lang w:val="en-GB"/>
        </w:rPr>
        <w:br w:type="page"/>
      </w:r>
      <w:bookmarkStart w:id="0" w:name="_Toc148434423"/>
      <w:r w:rsidR="00F808A6">
        <w:rPr>
          <w:lang w:val="en-GB"/>
        </w:rPr>
        <w:lastRenderedPageBreak/>
        <w:t>Glossary</w:t>
      </w:r>
      <w:bookmarkEnd w:id="0"/>
    </w:p>
    <w:p w14:paraId="38D025AB" w14:textId="77777777" w:rsidR="00F808A6" w:rsidRDefault="00F808A6" w:rsidP="00F808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824"/>
      </w:tblGrid>
      <w:tr w:rsidR="00F808A6" w:rsidRPr="00AA01DB" w14:paraId="7DB2F076" w14:textId="77777777" w:rsidTr="00755AD5">
        <w:tc>
          <w:tcPr>
            <w:tcW w:w="1943" w:type="dxa"/>
            <w:shd w:val="clear" w:color="auto" w:fill="808080"/>
          </w:tcPr>
          <w:p w14:paraId="2441F441" w14:textId="77777777" w:rsidR="00F808A6" w:rsidRPr="00AA01DB" w:rsidRDefault="00F808A6" w:rsidP="00AA01DB">
            <w:pPr>
              <w:jc w:val="center"/>
              <w:rPr>
                <w:lang w:val="en-GB"/>
              </w:rPr>
            </w:pPr>
            <w:r w:rsidRPr="00AA01DB">
              <w:rPr>
                <w:lang w:val="en-GB"/>
              </w:rPr>
              <w:t>Terms</w:t>
            </w:r>
          </w:p>
        </w:tc>
        <w:tc>
          <w:tcPr>
            <w:tcW w:w="7824" w:type="dxa"/>
            <w:shd w:val="clear" w:color="auto" w:fill="808080"/>
          </w:tcPr>
          <w:p w14:paraId="11442101" w14:textId="77777777" w:rsidR="00F808A6" w:rsidRPr="00AA01DB" w:rsidRDefault="00F808A6" w:rsidP="00AA01DB">
            <w:pPr>
              <w:jc w:val="center"/>
              <w:rPr>
                <w:rFonts w:ascii="Arial" w:hAnsi="Arial" w:cs="Arial"/>
                <w:sz w:val="20"/>
              </w:rPr>
            </w:pPr>
            <w:r w:rsidRPr="00AA01DB">
              <w:rPr>
                <w:rFonts w:ascii="Arial" w:hAnsi="Arial" w:cs="Arial"/>
                <w:sz w:val="20"/>
              </w:rPr>
              <w:t>Definition</w:t>
            </w:r>
          </w:p>
        </w:tc>
      </w:tr>
      <w:tr w:rsidR="00F808A6" w:rsidRPr="00AA01DB" w14:paraId="11AB8B26" w14:textId="77777777" w:rsidTr="00755AD5">
        <w:tc>
          <w:tcPr>
            <w:tcW w:w="1943" w:type="dxa"/>
            <w:shd w:val="clear" w:color="auto" w:fill="auto"/>
          </w:tcPr>
          <w:p w14:paraId="54BFDB8C" w14:textId="77D64724" w:rsidR="00F808A6" w:rsidRPr="00AA01DB" w:rsidRDefault="00F808A6" w:rsidP="00F808A6">
            <w:pPr>
              <w:rPr>
                <w:lang w:val="en-GB"/>
              </w:rPr>
            </w:pPr>
          </w:p>
        </w:tc>
        <w:tc>
          <w:tcPr>
            <w:tcW w:w="7824" w:type="dxa"/>
            <w:shd w:val="clear" w:color="auto" w:fill="auto"/>
          </w:tcPr>
          <w:p w14:paraId="5F566D4A" w14:textId="12EBB6F3" w:rsidR="008B6AAC" w:rsidRPr="00AA01DB" w:rsidRDefault="008B6AAC" w:rsidP="00F808A6">
            <w:pPr>
              <w:rPr>
                <w:lang w:val="en-GB"/>
              </w:rPr>
            </w:pPr>
          </w:p>
        </w:tc>
      </w:tr>
    </w:tbl>
    <w:p w14:paraId="3274E566" w14:textId="77777777" w:rsidR="000402FC" w:rsidRPr="00F808A6" w:rsidRDefault="000402FC" w:rsidP="006C3B89">
      <w:pPr>
        <w:rPr>
          <w:lang w:val="en-GB"/>
        </w:rPr>
      </w:pPr>
    </w:p>
    <w:p w14:paraId="49913AB8" w14:textId="77777777" w:rsidR="00126DC9" w:rsidRPr="006C3B89" w:rsidRDefault="00126DC9" w:rsidP="006C3B89">
      <w:pPr>
        <w:pStyle w:val="Heading1"/>
      </w:pPr>
      <w:bookmarkStart w:id="1" w:name="_Toc148434424"/>
      <w:r w:rsidRPr="006C3B89">
        <w:t>Scope and definitions</w:t>
      </w:r>
      <w:bookmarkEnd w:id="1"/>
    </w:p>
    <w:p w14:paraId="63867551" w14:textId="5EF05FBE" w:rsidR="0005755D" w:rsidRDefault="00AC561B" w:rsidP="00F8714D">
      <w:pPr>
        <w:spacing w:before="60"/>
        <w:rPr>
          <w:lang w:val="en-GB"/>
        </w:rPr>
      </w:pPr>
      <w:r>
        <w:rPr>
          <w:lang w:val="en-GB"/>
        </w:rPr>
        <w:t xml:space="preserve">This document describes the usage rules and best practices to be followed for the use of the </w:t>
      </w:r>
      <w:r w:rsidR="001C4460">
        <w:rPr>
          <w:lang w:val="en-GB"/>
        </w:rPr>
        <w:t xml:space="preserve">banking transaction code in the camt.053 to reflect the </w:t>
      </w:r>
      <w:r w:rsidR="00440B8D">
        <w:rPr>
          <w:lang w:val="en-GB"/>
        </w:rPr>
        <w:t xml:space="preserve">cash movements linked to the </w:t>
      </w:r>
      <w:r w:rsidR="001C4460">
        <w:rPr>
          <w:lang w:val="en-GB"/>
        </w:rPr>
        <w:t>securities</w:t>
      </w:r>
      <w:r w:rsidR="00440B8D">
        <w:rPr>
          <w:lang w:val="en-GB"/>
        </w:rPr>
        <w:t xml:space="preserve"> transactions.</w:t>
      </w:r>
    </w:p>
    <w:p w14:paraId="4C4AC7B0" w14:textId="77777777" w:rsidR="009D19F1" w:rsidRPr="009D19F1" w:rsidRDefault="009D19F1" w:rsidP="009D19F1">
      <w:pPr>
        <w:spacing w:before="60"/>
        <w:rPr>
          <w:lang w:val="en-GB"/>
        </w:rPr>
      </w:pPr>
      <w:r w:rsidRPr="009D19F1">
        <w:rPr>
          <w:lang w:val="en-GB"/>
        </w:rPr>
        <w:t>The BankToCustomerStatement message is sent by the account servicer to an account owner or to a party authorised by the account owner to receive the message. It is used to inform the account owner, or authorised party, of the entries booked to the account, and to provide the owner with balance information on the account at a given point in time.</w:t>
      </w:r>
    </w:p>
    <w:p w14:paraId="6BDB9063" w14:textId="77777777" w:rsidR="009D19F1" w:rsidRPr="009D19F1" w:rsidRDefault="009D19F1" w:rsidP="009D19F1">
      <w:pPr>
        <w:spacing w:before="60"/>
        <w:rPr>
          <w:lang w:val="en-GB"/>
        </w:rPr>
      </w:pPr>
      <w:r w:rsidRPr="009D19F1">
        <w:rPr>
          <w:lang w:val="en-GB"/>
        </w:rPr>
        <w:t>Usage</w:t>
      </w:r>
    </w:p>
    <w:p w14:paraId="613F23EB" w14:textId="77777777" w:rsidR="009D19F1" w:rsidRPr="009D19F1" w:rsidRDefault="009D19F1" w:rsidP="009D19F1">
      <w:pPr>
        <w:spacing w:before="60"/>
        <w:rPr>
          <w:lang w:val="en-GB"/>
        </w:rPr>
      </w:pPr>
      <w:r w:rsidRPr="009D19F1">
        <w:rPr>
          <w:lang w:val="en-GB"/>
        </w:rPr>
        <w:t>The BankToCustomerStatement message can contain reports for more than one account. It provides information for cash management and/or reconciliation.</w:t>
      </w:r>
    </w:p>
    <w:p w14:paraId="4E51D53F" w14:textId="77777777" w:rsidR="009D19F1" w:rsidRPr="009D19F1" w:rsidRDefault="009D19F1" w:rsidP="009D19F1">
      <w:pPr>
        <w:spacing w:before="60"/>
        <w:rPr>
          <w:lang w:val="en-GB"/>
        </w:rPr>
      </w:pPr>
      <w:r w:rsidRPr="009D19F1">
        <w:rPr>
          <w:lang w:val="en-GB"/>
        </w:rPr>
        <w:t>It contains information on booked entries only.</w:t>
      </w:r>
    </w:p>
    <w:p w14:paraId="346EBACA" w14:textId="77777777" w:rsidR="009D19F1" w:rsidRPr="009D19F1" w:rsidRDefault="009D19F1" w:rsidP="009D19F1">
      <w:pPr>
        <w:spacing w:before="60"/>
        <w:rPr>
          <w:lang w:val="en-GB"/>
        </w:rPr>
      </w:pPr>
      <w:r w:rsidRPr="009D19F1">
        <w:rPr>
          <w:lang w:val="en-GB"/>
        </w:rPr>
        <w:t>It can include underlying details of transactions that have been included in the entry.</w:t>
      </w:r>
    </w:p>
    <w:p w14:paraId="17009640" w14:textId="77777777" w:rsidR="009D19F1" w:rsidRPr="009D19F1" w:rsidRDefault="009D19F1" w:rsidP="009D19F1">
      <w:pPr>
        <w:spacing w:before="60"/>
        <w:rPr>
          <w:lang w:val="en-GB"/>
        </w:rPr>
      </w:pPr>
      <w:r w:rsidRPr="009D19F1">
        <w:rPr>
          <w:lang w:val="en-GB"/>
        </w:rPr>
        <w:t>The message is exchanged as defined between the account servicer and the account owner. It provides information on items that have been booked to the account and also balance information. Depending on services and schedule agreed between banks and their customers, statements may be generated and exchanged accordingly, for example for intraday or prior day periods.</w:t>
      </w:r>
    </w:p>
    <w:p w14:paraId="3DE4E0E7" w14:textId="0C90D7F1" w:rsidR="00440B8D" w:rsidRDefault="009D19F1" w:rsidP="009D19F1">
      <w:pPr>
        <w:spacing w:before="60"/>
        <w:rPr>
          <w:lang w:val="en-GB"/>
        </w:rPr>
      </w:pPr>
      <w:r w:rsidRPr="009D19F1">
        <w:rPr>
          <w:lang w:val="en-GB"/>
        </w:rPr>
        <w:t>It is possible that the receiver of the message is not the account owner, but a party entitled through arrangement with the account owner to receive the account information (also known as recipient).</w:t>
      </w:r>
    </w:p>
    <w:p w14:paraId="7ED078D3" w14:textId="22EB197A" w:rsidR="00B871FB" w:rsidRDefault="00B871FB" w:rsidP="009D19F1">
      <w:pPr>
        <w:spacing w:before="60"/>
        <w:rPr>
          <w:lang w:val="en-GB"/>
        </w:rPr>
      </w:pPr>
      <w:r>
        <w:rPr>
          <w:lang w:val="en-GB"/>
        </w:rPr>
        <w:t>The market practice</w:t>
      </w:r>
      <w:r w:rsidR="008F34AF">
        <w:rPr>
          <w:lang w:val="en-GB"/>
        </w:rPr>
        <w:t xml:space="preserve"> recommendation</w:t>
      </w:r>
      <w:r w:rsidR="00F81B5B">
        <w:rPr>
          <w:lang w:val="en-GB"/>
        </w:rPr>
        <w:t>s</w:t>
      </w:r>
      <w:r w:rsidR="008F34AF">
        <w:rPr>
          <w:lang w:val="en-GB"/>
        </w:rPr>
        <w:t xml:space="preserve"> in this document are based on the CBPR+ usage guideline</w:t>
      </w:r>
      <w:r w:rsidR="009A718F">
        <w:rPr>
          <w:lang w:val="en-GB"/>
        </w:rPr>
        <w:t xml:space="preserve"> (UG)</w:t>
      </w:r>
      <w:r w:rsidR="008F34AF">
        <w:rPr>
          <w:lang w:val="en-GB"/>
        </w:rPr>
        <w:t xml:space="preserve"> of the camt.053. The </w:t>
      </w:r>
      <w:r w:rsidR="009A718F">
        <w:rPr>
          <w:lang w:val="en-GB"/>
        </w:rPr>
        <w:t xml:space="preserve">UG is available in </w:t>
      </w:r>
      <w:hyperlink r:id="rId11" w:anchor="/mp/mx/_do0pcMfJEe2kc-s_oens5A/_DRabZ8fKEe2kc-s_oens5A/!content" w:history="1">
        <w:r w:rsidR="009A718F" w:rsidRPr="009A718F">
          <w:rPr>
            <w:rStyle w:val="Hyperlink"/>
            <w:lang w:val="en-GB"/>
          </w:rPr>
          <w:t>MyStandards</w:t>
        </w:r>
      </w:hyperlink>
      <w:r w:rsidR="009A718F">
        <w:rPr>
          <w:lang w:val="en-GB"/>
        </w:rPr>
        <w:t>.</w:t>
      </w:r>
    </w:p>
    <w:p w14:paraId="66F0F6FC" w14:textId="723A546E" w:rsidR="005F5CE1" w:rsidRPr="00E0167A" w:rsidRDefault="005F5CE1" w:rsidP="00BF1774">
      <w:pPr>
        <w:pStyle w:val="Heading1"/>
        <w:rPr>
          <w:lang w:val="en-GB"/>
        </w:rPr>
      </w:pPr>
      <w:bookmarkStart w:id="2" w:name="_Toc148434425"/>
      <w:r w:rsidRPr="00E0167A">
        <w:rPr>
          <w:lang w:val="en-GB"/>
        </w:rPr>
        <w:t>Actors and Roles:</w:t>
      </w:r>
      <w:bookmarkEnd w:id="2"/>
    </w:p>
    <w:p w14:paraId="19DB8B33" w14:textId="77777777" w:rsidR="002D03EA" w:rsidRDefault="002D03EA" w:rsidP="002D03EA">
      <w:pPr>
        <w:spacing w:before="60"/>
      </w:pPr>
      <w:r w:rsidRPr="002D03EA">
        <w:t>There are two roles involved in this process:</w:t>
      </w:r>
    </w:p>
    <w:p w14:paraId="0E21374E" w14:textId="2EF9B7D3" w:rsidR="002D03EA" w:rsidRDefault="002D03EA" w:rsidP="002D03EA">
      <w:pPr>
        <w:spacing w:before="60"/>
      </w:pPr>
      <w:r w:rsidRPr="002D03EA">
        <w:t xml:space="preserve">1. Instructing partyParty instructing to receive the </w:t>
      </w:r>
      <w:r w:rsidR="00617867" w:rsidRPr="00617867">
        <w:t>BankToCustomerStatement</w:t>
      </w:r>
    </w:p>
    <w:p w14:paraId="1663E620" w14:textId="77777777" w:rsidR="003A596C" w:rsidRDefault="002D03EA" w:rsidP="002D03EA">
      <w:pPr>
        <w:spacing w:before="60"/>
      </w:pPr>
      <w:r w:rsidRPr="002D03EA">
        <w:t xml:space="preserve">2. Executing/Servicing partyParty providing the </w:t>
      </w:r>
      <w:r w:rsidR="00617867" w:rsidRPr="009D19F1">
        <w:rPr>
          <w:lang w:val="en-GB"/>
        </w:rPr>
        <w:t>BankToCustomerStatement</w:t>
      </w:r>
      <w:r w:rsidR="00617867" w:rsidRPr="002D03EA">
        <w:t xml:space="preserve"> </w:t>
      </w:r>
    </w:p>
    <w:p w14:paraId="5DC8A90D" w14:textId="3B2505FF" w:rsidR="00A22D45" w:rsidRPr="002D03EA" w:rsidRDefault="002D03EA" w:rsidP="002D03EA">
      <w:pPr>
        <w:spacing w:before="60"/>
      </w:pPr>
      <w:r w:rsidRPr="002D03EA">
        <w:t>The actors that would typically play those roles are:</w:t>
      </w:r>
    </w:p>
    <w:p w14:paraId="760A4364" w14:textId="77777777" w:rsidR="00BF1774" w:rsidRDefault="00BF1774" w:rsidP="00A22D45">
      <w:pPr>
        <w:spacing w:before="60"/>
        <w:ind w:left="7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884"/>
      </w:tblGrid>
      <w:tr w:rsidR="00EB0F09" w:rsidRPr="00206AB8" w14:paraId="45BB43AC" w14:textId="77777777" w:rsidTr="00206AB8">
        <w:trPr>
          <w:jc w:val="center"/>
        </w:trPr>
        <w:tc>
          <w:tcPr>
            <w:tcW w:w="2500" w:type="pct"/>
            <w:shd w:val="clear" w:color="auto" w:fill="E0E0E0"/>
          </w:tcPr>
          <w:p w14:paraId="02C85435" w14:textId="77777777" w:rsidR="00EB0F09" w:rsidRPr="00206AB8" w:rsidRDefault="00EB0F09" w:rsidP="00BF1774">
            <w:pPr>
              <w:spacing w:before="60"/>
              <w:jc w:val="center"/>
              <w:rPr>
                <w:b/>
                <w:bCs/>
                <w:lang w:val="en-GB"/>
              </w:rPr>
            </w:pPr>
            <w:r w:rsidRPr="00206AB8">
              <w:rPr>
                <w:b/>
                <w:bCs/>
                <w:lang w:val="en-GB"/>
              </w:rPr>
              <w:t>Instructing Party</w:t>
            </w:r>
          </w:p>
        </w:tc>
        <w:tc>
          <w:tcPr>
            <w:tcW w:w="2500" w:type="pct"/>
            <w:shd w:val="clear" w:color="auto" w:fill="E0E0E0"/>
          </w:tcPr>
          <w:p w14:paraId="5A5338EA" w14:textId="1F21D62D" w:rsidR="00EB0F09" w:rsidRPr="00206AB8" w:rsidRDefault="00EB0F09" w:rsidP="00BF1774">
            <w:pPr>
              <w:spacing w:before="60"/>
              <w:jc w:val="center"/>
              <w:rPr>
                <w:b/>
                <w:bCs/>
                <w:lang w:val="en-GB"/>
              </w:rPr>
            </w:pPr>
            <w:r w:rsidRPr="00206AB8">
              <w:rPr>
                <w:b/>
                <w:bCs/>
                <w:lang w:val="en-GB"/>
              </w:rPr>
              <w:t>Executing</w:t>
            </w:r>
            <w:r w:rsidR="005A15EB">
              <w:rPr>
                <w:b/>
                <w:bCs/>
                <w:lang w:val="en-GB"/>
              </w:rPr>
              <w:t>/</w:t>
            </w:r>
            <w:r w:rsidR="0087587F">
              <w:rPr>
                <w:b/>
                <w:bCs/>
                <w:lang w:val="en-GB"/>
              </w:rPr>
              <w:t>Servicing Party</w:t>
            </w:r>
          </w:p>
        </w:tc>
      </w:tr>
      <w:tr w:rsidR="004E60CD" w:rsidRPr="00206AB8" w14:paraId="26A28081" w14:textId="77777777" w:rsidTr="00206AB8">
        <w:trPr>
          <w:jc w:val="center"/>
        </w:trPr>
        <w:tc>
          <w:tcPr>
            <w:tcW w:w="2500" w:type="pct"/>
            <w:shd w:val="clear" w:color="auto" w:fill="auto"/>
          </w:tcPr>
          <w:p w14:paraId="3C200616" w14:textId="40519F33" w:rsidR="004E60CD" w:rsidRPr="00206AB8" w:rsidRDefault="004E60CD" w:rsidP="004E60CD">
            <w:pPr>
              <w:spacing w:before="60"/>
              <w:jc w:val="center"/>
              <w:rPr>
                <w:lang w:val="en-GB"/>
              </w:rPr>
            </w:pPr>
            <w:r>
              <w:rPr>
                <w:lang w:val="en-GB"/>
              </w:rPr>
              <w:t>Investment managers, Global Custodians, CSD, ICSDs,</w:t>
            </w:r>
            <w:r w:rsidR="001A404F">
              <w:rPr>
                <w:lang w:val="en-GB"/>
              </w:rPr>
              <w:t xml:space="preserve"> …</w:t>
            </w:r>
          </w:p>
        </w:tc>
        <w:tc>
          <w:tcPr>
            <w:tcW w:w="2500" w:type="pct"/>
            <w:shd w:val="clear" w:color="auto" w:fill="auto"/>
          </w:tcPr>
          <w:p w14:paraId="33964359" w14:textId="6F795BE4" w:rsidR="004E60CD" w:rsidRPr="00206AB8" w:rsidRDefault="004E60CD" w:rsidP="004E60CD">
            <w:pPr>
              <w:spacing w:before="60"/>
              <w:jc w:val="center"/>
              <w:rPr>
                <w:lang w:val="en-GB"/>
              </w:rPr>
            </w:pPr>
            <w:r>
              <w:rPr>
                <w:lang w:val="en-GB"/>
              </w:rPr>
              <w:t>Investment managers, Global Custodians, CSD, ICSDs,</w:t>
            </w:r>
            <w:r w:rsidR="005157EA">
              <w:rPr>
                <w:lang w:val="en-GB"/>
              </w:rPr>
              <w:t xml:space="preserve"> </w:t>
            </w:r>
            <w:r w:rsidR="001A404F">
              <w:rPr>
                <w:lang w:val="en-GB"/>
              </w:rPr>
              <w:t>…</w:t>
            </w:r>
          </w:p>
        </w:tc>
      </w:tr>
    </w:tbl>
    <w:p w14:paraId="4328A02B" w14:textId="77777777" w:rsidR="004A633F" w:rsidRDefault="004A633F" w:rsidP="00EB0F09">
      <w:pPr>
        <w:rPr>
          <w:lang w:val="en-GB"/>
        </w:rPr>
      </w:pPr>
    </w:p>
    <w:p w14:paraId="08955A28" w14:textId="77777777" w:rsidR="00303C9C" w:rsidRPr="00BF1774" w:rsidRDefault="00303C9C" w:rsidP="00BF1774">
      <w:pPr>
        <w:pStyle w:val="Heading1"/>
      </w:pPr>
      <w:bookmarkStart w:id="3" w:name="_Toc148434426"/>
      <w:r w:rsidRPr="00BF1774">
        <w:t>Activity Diagram:</w:t>
      </w:r>
      <w:bookmarkEnd w:id="3"/>
    </w:p>
    <w:p w14:paraId="64B05D69" w14:textId="2DEC918C" w:rsidR="00DC5C34" w:rsidRPr="00447990" w:rsidRDefault="005150F5" w:rsidP="001B7A13">
      <w:r>
        <w:rPr>
          <w:noProof/>
        </w:rPr>
        <w:t xml:space="preserve"> </w:t>
      </w:r>
    </w:p>
    <w:p w14:paraId="5CFC7DC7" w14:textId="67A73424" w:rsidR="00DC5C34" w:rsidRPr="001B7A13" w:rsidRDefault="00842213" w:rsidP="001B7A13">
      <w:r>
        <w:rPr>
          <w:noProof/>
        </w:rPr>
        <w:drawing>
          <wp:inline distT="0" distB="0" distL="0" distR="0" wp14:anchorId="148826BE" wp14:editId="4642FC72">
            <wp:extent cx="5552381" cy="341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2381" cy="3419048"/>
                    </a:xfrm>
                    <a:prstGeom prst="rect">
                      <a:avLst/>
                    </a:prstGeom>
                  </pic:spPr>
                </pic:pic>
              </a:graphicData>
            </a:graphic>
          </wp:inline>
        </w:drawing>
      </w:r>
      <w:r w:rsidR="00BF1774">
        <w:br w:type="page"/>
      </w:r>
    </w:p>
    <w:p w14:paraId="643DEEA4" w14:textId="4E96F955" w:rsidR="00EF4B63" w:rsidRPr="00622438" w:rsidRDefault="00303C9C" w:rsidP="00BA16BC">
      <w:pPr>
        <w:pStyle w:val="Heading1"/>
      </w:pPr>
      <w:bookmarkStart w:id="4" w:name="_Toc148434427"/>
      <w:r w:rsidRPr="00622438">
        <w:lastRenderedPageBreak/>
        <w:t>Sequence</w:t>
      </w:r>
      <w:r w:rsidR="00EF4B63" w:rsidRPr="00622438">
        <w:t xml:space="preserve"> Diagram</w:t>
      </w:r>
      <w:r w:rsidR="000947D5" w:rsidRPr="00622438">
        <w:t>s</w:t>
      </w:r>
      <w:bookmarkEnd w:id="4"/>
    </w:p>
    <w:p w14:paraId="36F8E345" w14:textId="77777777" w:rsidR="006026DE" w:rsidRPr="00E0167A" w:rsidRDefault="006026DE" w:rsidP="00B76C43">
      <w:pPr>
        <w:rPr>
          <w:lang w:val="en-GB"/>
        </w:rPr>
      </w:pPr>
      <w:r w:rsidRPr="00E0167A">
        <w:rPr>
          <w:lang w:val="en-GB"/>
        </w:rPr>
        <w:t xml:space="preserve">In </w:t>
      </w:r>
      <w:r w:rsidRPr="00E0167A">
        <w:rPr>
          <w:color w:val="008000"/>
          <w:lang w:val="en-GB"/>
        </w:rPr>
        <w:t>green</w:t>
      </w:r>
      <w:r w:rsidRPr="00E0167A">
        <w:rPr>
          <w:lang w:val="en-GB"/>
        </w:rPr>
        <w:t xml:space="preserve">, the main </w:t>
      </w:r>
      <w:r w:rsidR="00B76C43">
        <w:rPr>
          <w:lang w:val="en-GB"/>
        </w:rPr>
        <w:t>communication requirements</w:t>
      </w:r>
      <w:r w:rsidRPr="00E0167A">
        <w:rPr>
          <w:lang w:val="en-GB"/>
        </w:rPr>
        <w:t xml:space="preserve"> for this process.</w:t>
      </w:r>
    </w:p>
    <w:p w14:paraId="053391CE" w14:textId="77777777" w:rsidR="006026DE" w:rsidRPr="00E0167A" w:rsidRDefault="006026DE" w:rsidP="00B76C43">
      <w:pPr>
        <w:rPr>
          <w:lang w:val="en-GB"/>
        </w:rPr>
      </w:pPr>
      <w:r w:rsidRPr="00E0167A">
        <w:rPr>
          <w:lang w:val="en-GB"/>
        </w:rPr>
        <w:t xml:space="preserve">In black, the surrounding </w:t>
      </w:r>
      <w:r w:rsidR="00B76C43">
        <w:rPr>
          <w:lang w:val="en-GB"/>
        </w:rPr>
        <w:t>communication requirements</w:t>
      </w:r>
      <w:r w:rsidRPr="00E0167A">
        <w:rPr>
          <w:lang w:val="en-GB"/>
        </w:rPr>
        <w:t>.</w:t>
      </w:r>
    </w:p>
    <w:p w14:paraId="266D471B" w14:textId="77777777" w:rsidR="006026DE" w:rsidRDefault="006026DE" w:rsidP="00B76C43">
      <w:pPr>
        <w:rPr>
          <w:lang w:val="en-GB"/>
        </w:rPr>
      </w:pPr>
      <w:r w:rsidRPr="00E0167A">
        <w:rPr>
          <w:lang w:val="en-GB"/>
        </w:rPr>
        <w:t xml:space="preserve">In dotted line, the optional/potential surrounding </w:t>
      </w:r>
      <w:r w:rsidR="00B76C43">
        <w:rPr>
          <w:lang w:val="en-GB"/>
        </w:rPr>
        <w:t>communication requirements</w:t>
      </w:r>
      <w:r w:rsidRPr="00E0167A">
        <w:rPr>
          <w:lang w:val="en-GB"/>
        </w:rPr>
        <w:t>.</w:t>
      </w:r>
    </w:p>
    <w:p w14:paraId="494DA449" w14:textId="77777777" w:rsidR="003F4992" w:rsidRDefault="003F4992" w:rsidP="00B76C43">
      <w:pPr>
        <w:rPr>
          <w:lang w:val="en-GB"/>
        </w:rPr>
      </w:pPr>
      <w:r>
        <w:rPr>
          <w:lang w:val="en-GB"/>
        </w:rPr>
        <w:t>Example:</w:t>
      </w:r>
    </w:p>
    <w:p w14:paraId="33D01BE4" w14:textId="77777777" w:rsidR="002913FA" w:rsidRDefault="002913FA" w:rsidP="00565E54"/>
    <w:p w14:paraId="39161D16" w14:textId="559A2D05" w:rsidR="00565E54" w:rsidRDefault="00F238EA" w:rsidP="008B28C2">
      <w:pPr>
        <w:pStyle w:val="Heading2"/>
      </w:pPr>
      <w:r>
        <w:t xml:space="preserve">Securities </w:t>
      </w:r>
      <w:r w:rsidR="002913FA">
        <w:t xml:space="preserve">Settlement </w:t>
      </w:r>
      <w:r>
        <w:t>process:</w:t>
      </w:r>
    </w:p>
    <w:p w14:paraId="12B0AA93" w14:textId="77777777" w:rsidR="00F238EA" w:rsidRDefault="00F238EA" w:rsidP="00565E54"/>
    <w:p w14:paraId="725AF562" w14:textId="4059A48A" w:rsidR="00F238EA" w:rsidRDefault="00000000" w:rsidP="00565E54">
      <w:r>
        <w:rPr>
          <w:color w:val="339966"/>
          <w:sz w:val="18"/>
          <w:lang w:val="en-GB"/>
        </w:rPr>
        <w:object w:dxaOrig="1440" w:dyaOrig="1440" w14:anchorId="52BCA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3pt;margin-top:17.65pt;width:51.95pt;height:39.45pt;z-index:251665408;mso-position-horizontal-relative:text;mso-position-vertical-relative:text">
            <v:imagedata r:id="rId13" o:title=""/>
            <w10:wrap type="square"/>
          </v:shape>
          <o:OLEObject Type="Embed" ProgID="PBrush" ShapeID="_x0000_s2052" DrawAspect="Content" ObjectID="_1769339000" r:id="rId14"/>
        </w:object>
      </w:r>
      <w:r w:rsidR="00F238EA" w:rsidRPr="00534455">
        <w:rPr>
          <w:color w:val="339966"/>
          <w:sz w:val="18"/>
          <w:lang w:val="en-GB"/>
        </w:rPr>
        <w:t xml:space="preserve">Securities settlement </w:t>
      </w:r>
      <w:r w:rsidR="00C016CB">
        <w:rPr>
          <w:color w:val="339966"/>
          <w:sz w:val="18"/>
          <w:lang w:val="en-GB"/>
        </w:rPr>
        <w:t>instruction</w:t>
      </w:r>
    </w:p>
    <w:p w14:paraId="1D8B53F2" w14:textId="33F78B06" w:rsidR="00C016CB" w:rsidRDefault="00000000" w:rsidP="00565E54">
      <w:r>
        <w:rPr>
          <w:noProof/>
        </w:rPr>
        <w:object w:dxaOrig="1440" w:dyaOrig="1440" w14:anchorId="26B063D5">
          <v:shape id="_x0000_s2051" type="#_x0000_t75" style="position:absolute;left:0;text-align:left;margin-left:374.35pt;margin-top:3.8pt;width:51.95pt;height:39.45pt;z-index:251663360;mso-position-horizontal-relative:text;mso-position-vertical-relative:text">
            <v:imagedata r:id="rId13" o:title=""/>
            <w10:wrap type="square"/>
          </v:shape>
          <o:OLEObject Type="Embed" ProgID="PBrush" ShapeID="_x0000_s2051" DrawAspect="Content" ObjectID="_1769339001" r:id="rId15"/>
        </w:object>
      </w:r>
    </w:p>
    <w:p w14:paraId="73B8404B" w14:textId="1462EF7D" w:rsidR="00F238EA" w:rsidRDefault="00C016CB" w:rsidP="00565E54">
      <w:r>
        <w:rPr>
          <w:noProof/>
        </w:rPr>
        <mc:AlternateContent>
          <mc:Choice Requires="wps">
            <w:drawing>
              <wp:anchor distT="0" distB="0" distL="114300" distR="114300" simplePos="0" relativeHeight="251667456" behindDoc="1" locked="0" layoutInCell="1" allowOverlap="1" wp14:anchorId="157FEBA2" wp14:editId="6228D330">
                <wp:simplePos x="0" y="0"/>
                <wp:positionH relativeFrom="column">
                  <wp:posOffset>1165529</wp:posOffset>
                </wp:positionH>
                <wp:positionV relativeFrom="paragraph">
                  <wp:posOffset>95581</wp:posOffset>
                </wp:positionV>
                <wp:extent cx="3599180" cy="27305"/>
                <wp:effectExtent l="0" t="38100" r="39370" b="86995"/>
                <wp:wrapTight wrapText="bothSides">
                  <wp:wrapPolygon edited="0">
                    <wp:start x="0" y="-30140"/>
                    <wp:lineTo x="20807" y="45209"/>
                    <wp:lineTo x="20922" y="75349"/>
                    <wp:lineTo x="21608" y="75349"/>
                    <wp:lineTo x="21722" y="15070"/>
                    <wp:lineTo x="21608" y="-30140"/>
                    <wp:lineTo x="0" y="-3014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180" cy="27305"/>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8643"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7.55pt" to="37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" strokecolor="#396" strokeweight="2pt">
                <v:stroke endarrow="block"/>
                <w10:wrap type="tight"/>
              </v:line>
            </w:pict>
          </mc:Fallback>
        </mc:AlternateContent>
      </w:r>
    </w:p>
    <w:p w14:paraId="2CFEAC75" w14:textId="5CC533D9" w:rsidR="00F238EA" w:rsidRDefault="00F238EA" w:rsidP="00565E54"/>
    <w:p w14:paraId="3E25BED1" w14:textId="77777777" w:rsidR="00534455" w:rsidRDefault="00534455" w:rsidP="00F66808">
      <w:pPr>
        <w:ind w:firstLine="720"/>
        <w:rPr>
          <w:color w:val="999999"/>
          <w:sz w:val="18"/>
          <w:lang w:val="en-GB"/>
        </w:rPr>
      </w:pPr>
    </w:p>
    <w:p w14:paraId="52892384" w14:textId="7674052F" w:rsidR="00F66808" w:rsidRDefault="00F66808" w:rsidP="00F66808">
      <w:pPr>
        <w:ind w:firstLine="720"/>
        <w:rPr>
          <w:color w:val="999999"/>
          <w:sz w:val="18"/>
          <w:lang w:val="en-GB"/>
        </w:rPr>
      </w:pPr>
      <w:r>
        <w:rPr>
          <w:color w:val="999999"/>
          <w:sz w:val="18"/>
          <w:lang w:val="en-GB"/>
        </w:rPr>
        <w:t xml:space="preserve">Account </w:t>
      </w:r>
      <w:r w:rsidR="00C016CB">
        <w:rPr>
          <w:color w:val="999999"/>
          <w:sz w:val="18"/>
          <w:lang w:val="en-GB"/>
        </w:rPr>
        <w:t>owner</w:t>
      </w:r>
      <w:r>
        <w:rPr>
          <w:color w:val="999999"/>
          <w:sz w:val="18"/>
          <w:lang w:val="en-GB"/>
        </w:rPr>
        <w:t xml:space="preserve">, e.g.: </w:t>
      </w:r>
      <w:r w:rsidRPr="00B3107D">
        <w:rPr>
          <w:color w:val="999999"/>
          <w:sz w:val="18"/>
          <w:lang w:val="en-GB"/>
        </w:rPr>
        <w:t xml:space="preserve">          </w:t>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t xml:space="preserve">Account </w:t>
      </w:r>
      <w:r w:rsidR="00C016CB">
        <w:rPr>
          <w:color w:val="999999"/>
          <w:sz w:val="18"/>
          <w:lang w:val="en-GB"/>
        </w:rPr>
        <w:t>service</w:t>
      </w:r>
      <w:r>
        <w:rPr>
          <w:color w:val="999999"/>
          <w:sz w:val="18"/>
          <w:lang w:val="en-GB"/>
        </w:rPr>
        <w:t>r, e.g.:</w:t>
      </w:r>
    </w:p>
    <w:p w14:paraId="72245126" w14:textId="754D13CA" w:rsidR="00F66808" w:rsidRPr="00B3107D" w:rsidRDefault="00C016CB" w:rsidP="00F66808">
      <w:pPr>
        <w:ind w:firstLine="720"/>
      </w:pPr>
      <w:r>
        <w:rPr>
          <w:color w:val="999999"/>
          <w:sz w:val="18"/>
          <w:lang w:val="en-GB"/>
        </w:rPr>
        <w:t>Investment manager</w:t>
      </w:r>
      <w:r>
        <w:rPr>
          <w:color w:val="999999"/>
          <w:sz w:val="18"/>
          <w:lang w:val="en-GB"/>
        </w:rPr>
        <w:tab/>
      </w:r>
      <w:r w:rsidR="00F66808">
        <w:tab/>
      </w:r>
      <w:r w:rsidR="00F66808">
        <w:tab/>
      </w:r>
      <w:r w:rsidR="00F66808">
        <w:tab/>
      </w:r>
      <w:r w:rsidR="00F66808">
        <w:tab/>
      </w:r>
      <w:r w:rsidR="00F66808">
        <w:tab/>
      </w:r>
      <w:r w:rsidR="00F66808">
        <w:tab/>
      </w:r>
      <w:r>
        <w:rPr>
          <w:color w:val="999999"/>
          <w:sz w:val="18"/>
          <w:lang w:val="en-GB"/>
        </w:rPr>
        <w:t>Custodian bank</w:t>
      </w:r>
    </w:p>
    <w:p w14:paraId="5E75EFA9" w14:textId="77777777" w:rsidR="00F66808" w:rsidRDefault="00F66808" w:rsidP="00565E54"/>
    <w:p w14:paraId="3117FF2D" w14:textId="717DDD78" w:rsidR="00F66808" w:rsidRPr="00A174D3" w:rsidRDefault="00C016CB" w:rsidP="00565E54">
      <w:pPr>
        <w:rPr>
          <w:color w:val="339966"/>
          <w:sz w:val="18"/>
          <w:lang w:val="en-GB"/>
        </w:rPr>
      </w:pPr>
      <w:r w:rsidRPr="00A174D3">
        <w:rPr>
          <w:color w:val="339966"/>
          <w:sz w:val="18"/>
          <w:lang w:val="en-GB"/>
        </w:rPr>
        <w:t>Securities settlement confirmation</w:t>
      </w:r>
    </w:p>
    <w:p w14:paraId="76B339FF" w14:textId="61CC5068" w:rsidR="00C016CB" w:rsidRDefault="00000000" w:rsidP="00565E54">
      <w:r>
        <w:rPr>
          <w:noProof/>
        </w:rPr>
        <w:object w:dxaOrig="1440" w:dyaOrig="1440" w14:anchorId="52BCA504">
          <v:shape id="_x0000_s2054" type="#_x0000_t75" style="position:absolute;left:0;text-align:left;margin-left:28.25pt;margin-top:22.15pt;width:51.95pt;height:39.45pt;z-index:251669504;mso-position-horizontal-relative:text;mso-position-vertical-relative:text">
            <v:imagedata r:id="rId13" o:title=""/>
            <w10:wrap type="square"/>
          </v:shape>
          <o:OLEObject Type="Embed" ProgID="PBrush" ShapeID="_x0000_s2054" DrawAspect="Content" ObjectID="_1769339002" r:id="rId16"/>
        </w:object>
      </w:r>
    </w:p>
    <w:p w14:paraId="1EE3A819" w14:textId="76358576" w:rsidR="00C016CB" w:rsidRDefault="00000000" w:rsidP="00565E54">
      <w:r>
        <w:rPr>
          <w:noProof/>
        </w:rPr>
        <w:object w:dxaOrig="1440" w:dyaOrig="1440" w14:anchorId="26B063D5">
          <v:shape id="_x0000_s2053" type="#_x0000_t75" style="position:absolute;left:0;text-align:left;margin-left:368.8pt;margin-top:4.5pt;width:51.95pt;height:39.45pt;z-index:251668480;mso-position-horizontal-relative:text;mso-position-vertical-relative:text">
            <v:imagedata r:id="rId13" o:title=""/>
            <w10:wrap type="square"/>
          </v:shape>
          <o:OLEObject Type="Embed" ProgID="PBrush" ShapeID="_x0000_s2053" DrawAspect="Content" ObjectID="_1769339003" r:id="rId17"/>
        </w:object>
      </w:r>
    </w:p>
    <w:p w14:paraId="2DC5BDC7" w14:textId="25095BDE" w:rsidR="00534455" w:rsidRDefault="001913EE" w:rsidP="00565E54">
      <w:r>
        <w:rPr>
          <w:noProof/>
        </w:rPr>
        <mc:AlternateContent>
          <mc:Choice Requires="wps">
            <w:drawing>
              <wp:anchor distT="0" distB="0" distL="114300" distR="114300" simplePos="0" relativeHeight="251671552" behindDoc="1" locked="0" layoutInCell="1" allowOverlap="1" wp14:anchorId="731612A9" wp14:editId="521D549A">
                <wp:simplePos x="0" y="0"/>
                <wp:positionH relativeFrom="column">
                  <wp:posOffset>1160891</wp:posOffset>
                </wp:positionH>
                <wp:positionV relativeFrom="paragraph">
                  <wp:posOffset>45664</wp:posOffset>
                </wp:positionV>
                <wp:extent cx="3599180" cy="27305"/>
                <wp:effectExtent l="0" t="38100" r="39370" b="86995"/>
                <wp:wrapTight wrapText="bothSides">
                  <wp:wrapPolygon edited="0">
                    <wp:start x="0" y="-30140"/>
                    <wp:lineTo x="20807" y="45209"/>
                    <wp:lineTo x="20922" y="75349"/>
                    <wp:lineTo x="21608" y="75349"/>
                    <wp:lineTo x="21722" y="15070"/>
                    <wp:lineTo x="21608" y="-30140"/>
                    <wp:lineTo x="0" y="-3014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180" cy="27305"/>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73D03"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3.6pt" to="37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" strokecolor="#396" strokeweight="2pt">
                <v:stroke endarrow="block"/>
                <w10:wrap type="tight"/>
              </v:line>
            </w:pict>
          </mc:Fallback>
        </mc:AlternateContent>
      </w:r>
    </w:p>
    <w:p w14:paraId="3ED94B8B" w14:textId="77777777" w:rsidR="00534455" w:rsidRPr="00B3107D" w:rsidRDefault="00534455" w:rsidP="00565E54"/>
    <w:p w14:paraId="64391578" w14:textId="77777777" w:rsidR="00C016CB" w:rsidRDefault="00C016CB" w:rsidP="00C016CB">
      <w:pPr>
        <w:ind w:firstLine="720"/>
        <w:rPr>
          <w:color w:val="999999"/>
          <w:sz w:val="18"/>
          <w:lang w:val="en-GB"/>
        </w:rPr>
      </w:pPr>
      <w:r>
        <w:rPr>
          <w:color w:val="999999"/>
          <w:sz w:val="18"/>
          <w:lang w:val="en-GB"/>
        </w:rPr>
        <w:t xml:space="preserve">Account servicer, e.g.: </w:t>
      </w:r>
      <w:r w:rsidRPr="00B3107D">
        <w:rPr>
          <w:color w:val="999999"/>
          <w:sz w:val="18"/>
          <w:lang w:val="en-GB"/>
        </w:rPr>
        <w:t xml:space="preserve">          </w:t>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t>Account owner, e.g.:</w:t>
      </w:r>
    </w:p>
    <w:p w14:paraId="7CF98F31" w14:textId="77777777" w:rsidR="00C016CB" w:rsidRPr="00B3107D" w:rsidRDefault="00C016CB" w:rsidP="00C016CB">
      <w:pPr>
        <w:ind w:firstLine="720"/>
      </w:pPr>
      <w:r>
        <w:rPr>
          <w:color w:val="999999"/>
          <w:sz w:val="18"/>
          <w:lang w:val="en-GB"/>
        </w:rPr>
        <w:t>Custodian bank</w:t>
      </w:r>
      <w:r w:rsidRPr="00B3107D">
        <w:tab/>
      </w:r>
      <w:r>
        <w:tab/>
      </w:r>
      <w:r>
        <w:tab/>
      </w:r>
      <w:r>
        <w:tab/>
      </w:r>
      <w:r>
        <w:tab/>
      </w:r>
      <w:r>
        <w:tab/>
      </w:r>
      <w:r>
        <w:tab/>
      </w:r>
      <w:r>
        <w:tab/>
      </w:r>
      <w:r>
        <w:rPr>
          <w:color w:val="999999"/>
          <w:sz w:val="18"/>
          <w:lang w:val="en-GB"/>
        </w:rPr>
        <w:t>Investment manager</w:t>
      </w:r>
    </w:p>
    <w:p w14:paraId="1CB5C56B" w14:textId="77777777" w:rsidR="00565E54" w:rsidRPr="00B3107D" w:rsidRDefault="00565E54" w:rsidP="00565E54">
      <w:pPr>
        <w:rPr>
          <w:lang w:val="en-GB"/>
        </w:rPr>
      </w:pPr>
    </w:p>
    <w:p w14:paraId="046356A4" w14:textId="58F5886F" w:rsidR="00565E54" w:rsidRPr="00B3107D" w:rsidRDefault="00173CF2" w:rsidP="00565E54">
      <w:pPr>
        <w:rPr>
          <w:color w:val="339966"/>
          <w:sz w:val="18"/>
          <w:lang w:val="en-GB"/>
        </w:rPr>
      </w:pPr>
      <w:r w:rsidRPr="00173CF2">
        <w:rPr>
          <w:color w:val="339966"/>
          <w:sz w:val="18"/>
          <w:lang w:val="en-GB"/>
        </w:rPr>
        <w:t>Bank</w:t>
      </w:r>
      <w:r>
        <w:rPr>
          <w:color w:val="339966"/>
          <w:sz w:val="18"/>
          <w:lang w:val="en-GB"/>
        </w:rPr>
        <w:t xml:space="preserve"> </w:t>
      </w:r>
      <w:r w:rsidRPr="00173CF2">
        <w:rPr>
          <w:color w:val="339966"/>
          <w:sz w:val="18"/>
          <w:lang w:val="en-GB"/>
        </w:rPr>
        <w:t>To</w:t>
      </w:r>
      <w:r>
        <w:rPr>
          <w:color w:val="339966"/>
          <w:sz w:val="18"/>
          <w:lang w:val="en-GB"/>
        </w:rPr>
        <w:t xml:space="preserve"> </w:t>
      </w:r>
      <w:r w:rsidRPr="00173CF2">
        <w:rPr>
          <w:color w:val="339966"/>
          <w:sz w:val="18"/>
          <w:lang w:val="en-GB"/>
        </w:rPr>
        <w:t>Customer</w:t>
      </w:r>
      <w:r>
        <w:rPr>
          <w:color w:val="339966"/>
          <w:sz w:val="18"/>
          <w:lang w:val="en-GB"/>
        </w:rPr>
        <w:t xml:space="preserve"> </w:t>
      </w:r>
      <w:r w:rsidRPr="00173CF2">
        <w:rPr>
          <w:color w:val="339966"/>
          <w:sz w:val="18"/>
          <w:lang w:val="en-GB"/>
        </w:rPr>
        <w:t>Statement</w:t>
      </w:r>
      <w:r>
        <w:rPr>
          <w:color w:val="339966"/>
          <w:sz w:val="18"/>
          <w:lang w:val="en-GB"/>
        </w:rPr>
        <w:t xml:space="preserve"> </w:t>
      </w:r>
    </w:p>
    <w:p w14:paraId="71FF90F7" w14:textId="77777777" w:rsidR="00565E54" w:rsidRPr="00B3107D" w:rsidRDefault="00565E54" w:rsidP="00565E54">
      <w:r>
        <w:rPr>
          <w:noProof/>
        </w:rPr>
        <mc:AlternateContent>
          <mc:Choice Requires="wps">
            <w:drawing>
              <wp:anchor distT="0" distB="0" distL="114300" distR="114300" simplePos="0" relativeHeight="251661312" behindDoc="0" locked="0" layoutInCell="1" allowOverlap="1" wp14:anchorId="0F107510" wp14:editId="05679E90">
                <wp:simplePos x="0" y="0"/>
                <wp:positionH relativeFrom="column">
                  <wp:posOffset>1184275</wp:posOffset>
                </wp:positionH>
                <wp:positionV relativeFrom="paragraph">
                  <wp:posOffset>262255</wp:posOffset>
                </wp:positionV>
                <wp:extent cx="3599180" cy="2730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180" cy="27305"/>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C81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0.65pt" to="376.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" strokecolor="#396" strokeweight="2pt">
                <v:stroke endarrow="block"/>
              </v:line>
            </w:pict>
          </mc:Fallback>
        </mc:AlternateContent>
      </w:r>
      <w:r w:rsidRPr="00B3107D">
        <w:t xml:space="preserve">              </w:t>
      </w:r>
      <w:r w:rsidRPr="00B3107D">
        <w:object w:dxaOrig="1035" w:dyaOrig="795" w14:anchorId="37792087">
          <v:shape id="_x0000_i1029" type="#_x0000_t75" style="width:52pt;height:39pt" o:ole="">
            <v:imagedata r:id="rId13" o:title=""/>
          </v:shape>
          <o:OLEObject Type="Embed" ProgID="PBrush" ShapeID="_x0000_i1029" DrawAspect="Content" ObjectID="_1769338997" r:id="rId18"/>
        </w:object>
      </w:r>
      <w:r w:rsidRPr="00B3107D">
        <w:t xml:space="preserve">                                                                                                         </w:t>
      </w:r>
      <w:r w:rsidRPr="00B3107D">
        <w:object w:dxaOrig="1035" w:dyaOrig="795" w14:anchorId="3CE1AF7D">
          <v:shape id="_x0000_i1030" type="#_x0000_t75" style="width:52pt;height:39pt" o:ole="">
            <v:imagedata r:id="rId13" o:title=""/>
          </v:shape>
          <o:OLEObject Type="Embed" ProgID="PBrush" ShapeID="_x0000_i1030" DrawAspect="Content" ObjectID="_1769338998" r:id="rId19"/>
        </w:object>
      </w:r>
    </w:p>
    <w:p w14:paraId="53CCF642" w14:textId="50C92C74" w:rsidR="005A1B01" w:rsidRDefault="005A1B01" w:rsidP="00032174">
      <w:pPr>
        <w:ind w:firstLine="720"/>
        <w:rPr>
          <w:color w:val="999999"/>
          <w:sz w:val="18"/>
          <w:lang w:val="en-GB"/>
        </w:rPr>
      </w:pPr>
      <w:r>
        <w:rPr>
          <w:color w:val="999999"/>
          <w:sz w:val="18"/>
          <w:lang w:val="en-GB"/>
        </w:rPr>
        <w:t xml:space="preserve">Account servicer, e.g.: </w:t>
      </w:r>
      <w:r w:rsidR="00565E54" w:rsidRPr="00B3107D">
        <w:rPr>
          <w:color w:val="999999"/>
          <w:sz w:val="18"/>
          <w:lang w:val="en-GB"/>
        </w:rPr>
        <w:t xml:space="preserve">          </w:t>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r>
      <w:r>
        <w:rPr>
          <w:color w:val="999999"/>
          <w:sz w:val="18"/>
          <w:lang w:val="en-GB"/>
        </w:rPr>
        <w:tab/>
        <w:t>Account owner, e.g.:</w:t>
      </w:r>
    </w:p>
    <w:p w14:paraId="74694731" w14:textId="161737D9" w:rsidR="00565E54" w:rsidRPr="00B3107D" w:rsidRDefault="00565E54" w:rsidP="00032174">
      <w:pPr>
        <w:ind w:firstLine="720"/>
      </w:pPr>
      <w:r>
        <w:rPr>
          <w:color w:val="999999"/>
          <w:sz w:val="18"/>
          <w:lang w:val="en-GB"/>
        </w:rPr>
        <w:t>Cust</w:t>
      </w:r>
      <w:r w:rsidR="005A1B01">
        <w:rPr>
          <w:color w:val="999999"/>
          <w:sz w:val="18"/>
          <w:lang w:val="en-GB"/>
        </w:rPr>
        <w:t>odian bank</w:t>
      </w:r>
      <w:r w:rsidRPr="00B3107D">
        <w:tab/>
      </w:r>
      <w:r w:rsidR="005A1B01">
        <w:tab/>
      </w:r>
      <w:r w:rsidR="005A1B01">
        <w:tab/>
      </w:r>
      <w:r w:rsidR="005A1B01">
        <w:tab/>
      </w:r>
      <w:r w:rsidR="005A1B01">
        <w:tab/>
      </w:r>
      <w:r w:rsidR="005A1B01">
        <w:tab/>
      </w:r>
      <w:r w:rsidR="005A1B01">
        <w:tab/>
      </w:r>
      <w:r w:rsidR="005A1B01">
        <w:tab/>
      </w:r>
      <w:r w:rsidR="005A1B01">
        <w:rPr>
          <w:color w:val="999999"/>
          <w:sz w:val="18"/>
          <w:lang w:val="en-GB"/>
        </w:rPr>
        <w:t>Investment manager</w:t>
      </w:r>
    </w:p>
    <w:p w14:paraId="3755AD63" w14:textId="77777777" w:rsidR="00EF4B63" w:rsidRDefault="00EF4B63" w:rsidP="00EF4B63">
      <w:pPr>
        <w:rPr>
          <w:lang w:val="en-GB"/>
        </w:rPr>
      </w:pPr>
    </w:p>
    <w:p w14:paraId="38FE56F8" w14:textId="77777777" w:rsidR="00C84F37" w:rsidRDefault="00C84F37" w:rsidP="00EF4B63">
      <w:pPr>
        <w:rPr>
          <w:lang w:val="en-GB"/>
        </w:rPr>
      </w:pPr>
    </w:p>
    <w:p w14:paraId="0A33AB7F" w14:textId="621B2B15" w:rsidR="00BC7A79" w:rsidRDefault="00BA16BC" w:rsidP="00BA16BC">
      <w:pPr>
        <w:pStyle w:val="Heading1"/>
      </w:pPr>
      <w:r>
        <w:rPr>
          <w:lang w:val="en-GB"/>
        </w:rPr>
        <w:br w:type="page"/>
      </w:r>
      <w:bookmarkStart w:id="5" w:name="_Toc148434428"/>
      <w:r w:rsidR="00F12A60">
        <w:lastRenderedPageBreak/>
        <w:t xml:space="preserve">Business </w:t>
      </w:r>
      <w:r w:rsidR="00BD66C7">
        <w:t>data requirements</w:t>
      </w:r>
      <w:r w:rsidR="006F7305">
        <w:t>:</w:t>
      </w:r>
      <w:bookmarkEnd w:id="5"/>
    </w:p>
    <w:p w14:paraId="7E238D80" w14:textId="77777777" w:rsidR="006F7305" w:rsidRDefault="006F7305" w:rsidP="006F7305"/>
    <w:p w14:paraId="7B46CA46" w14:textId="107990AA" w:rsidR="00C364A1" w:rsidRDefault="001913EE" w:rsidP="002F6BB2">
      <w:pPr>
        <w:pStyle w:val="Heading2"/>
      </w:pPr>
      <w:bookmarkStart w:id="6" w:name="_Toc148434429"/>
      <w:r>
        <w:t>Settlement</w:t>
      </w:r>
      <w:bookmarkEnd w:id="6"/>
    </w:p>
    <w:p w14:paraId="434722BE" w14:textId="77777777" w:rsidR="001913EE" w:rsidRDefault="001913EE" w:rsidP="001913EE">
      <w:pPr>
        <w:pStyle w:val="BlockText"/>
      </w:pPr>
    </w:p>
    <w:tbl>
      <w:tblPr>
        <w:tblStyle w:val="TableGrid"/>
        <w:tblW w:w="0" w:type="auto"/>
        <w:tblLook w:val="0000" w:firstRow="0" w:lastRow="0" w:firstColumn="0" w:lastColumn="0" w:noHBand="0" w:noVBand="0"/>
      </w:tblPr>
      <w:tblGrid>
        <w:gridCol w:w="1685"/>
        <w:gridCol w:w="1215"/>
        <w:gridCol w:w="1888"/>
        <w:gridCol w:w="1673"/>
        <w:gridCol w:w="1512"/>
        <w:gridCol w:w="1794"/>
      </w:tblGrid>
      <w:tr w:rsidR="0043190A" w14:paraId="479FEE44" w14:textId="77777777" w:rsidTr="0051788D">
        <w:trPr>
          <w:tblHeader/>
        </w:trPr>
        <w:tc>
          <w:tcPr>
            <w:tcW w:w="1685" w:type="dxa"/>
          </w:tcPr>
          <w:p w14:paraId="38777E8B" w14:textId="17EB52F9" w:rsidR="0043190A" w:rsidRDefault="0043190A" w:rsidP="00B3681B">
            <w:pPr>
              <w:pStyle w:val="BlockText"/>
              <w:jc w:val="center"/>
            </w:pPr>
            <w:r>
              <w:t>Field / Element</w:t>
            </w:r>
          </w:p>
        </w:tc>
        <w:tc>
          <w:tcPr>
            <w:tcW w:w="1215" w:type="dxa"/>
          </w:tcPr>
          <w:p w14:paraId="3DBD0E0D" w14:textId="205473EA" w:rsidR="0043190A" w:rsidRDefault="0043190A" w:rsidP="0043190A">
            <w:pPr>
              <w:pStyle w:val="BlockText"/>
              <w:jc w:val="center"/>
            </w:pPr>
            <w:r>
              <w:t>O / M</w:t>
            </w:r>
          </w:p>
        </w:tc>
        <w:tc>
          <w:tcPr>
            <w:tcW w:w="1888" w:type="dxa"/>
          </w:tcPr>
          <w:p w14:paraId="6ABED508" w14:textId="5CAB9697" w:rsidR="0043190A" w:rsidRDefault="0043190A" w:rsidP="00B3681B">
            <w:pPr>
              <w:pStyle w:val="BlockText"/>
              <w:jc w:val="center"/>
            </w:pPr>
            <w:r>
              <w:t>MT 540 – 543</w:t>
            </w:r>
          </w:p>
        </w:tc>
        <w:tc>
          <w:tcPr>
            <w:tcW w:w="1673" w:type="dxa"/>
          </w:tcPr>
          <w:p w14:paraId="35FF81AD" w14:textId="4D3CF0E9" w:rsidR="0043190A" w:rsidRDefault="0043190A" w:rsidP="00B3681B">
            <w:pPr>
              <w:pStyle w:val="BlockText"/>
              <w:jc w:val="center"/>
            </w:pPr>
            <w:r>
              <w:t>MT 544 – 547</w:t>
            </w:r>
          </w:p>
        </w:tc>
        <w:tc>
          <w:tcPr>
            <w:tcW w:w="1512" w:type="dxa"/>
          </w:tcPr>
          <w:p w14:paraId="261EA7A9" w14:textId="74A3C433" w:rsidR="0043190A" w:rsidRDefault="0043190A" w:rsidP="00B3681B">
            <w:pPr>
              <w:pStyle w:val="BlockText"/>
              <w:jc w:val="center"/>
            </w:pPr>
            <w:r>
              <w:t>MT 950</w:t>
            </w:r>
          </w:p>
        </w:tc>
        <w:tc>
          <w:tcPr>
            <w:tcW w:w="1794" w:type="dxa"/>
          </w:tcPr>
          <w:p w14:paraId="0112C1C2" w14:textId="2049BB24" w:rsidR="0043190A" w:rsidRDefault="0043190A" w:rsidP="00B3681B">
            <w:pPr>
              <w:pStyle w:val="BlockText"/>
              <w:jc w:val="center"/>
            </w:pPr>
            <w:r>
              <w:t>camt.053</w:t>
            </w:r>
          </w:p>
        </w:tc>
      </w:tr>
      <w:tr w:rsidR="0043190A" w14:paraId="79D1A6CA" w14:textId="77777777" w:rsidTr="0043190A">
        <w:tc>
          <w:tcPr>
            <w:tcW w:w="1685" w:type="dxa"/>
          </w:tcPr>
          <w:p w14:paraId="091AED31" w14:textId="5953AD2B" w:rsidR="0043190A" w:rsidRDefault="0043190A" w:rsidP="001913EE">
            <w:pPr>
              <w:pStyle w:val="BlockText"/>
            </w:pPr>
            <w:r>
              <w:t>Reference</w:t>
            </w:r>
          </w:p>
        </w:tc>
        <w:tc>
          <w:tcPr>
            <w:tcW w:w="1215" w:type="dxa"/>
          </w:tcPr>
          <w:p w14:paraId="58017C95" w14:textId="62EFAAA7" w:rsidR="0043190A" w:rsidRDefault="0043190A" w:rsidP="0043190A">
            <w:pPr>
              <w:pStyle w:val="BlockText"/>
              <w:jc w:val="center"/>
            </w:pPr>
            <w:r>
              <w:t>M</w:t>
            </w:r>
          </w:p>
        </w:tc>
        <w:tc>
          <w:tcPr>
            <w:tcW w:w="1888" w:type="dxa"/>
          </w:tcPr>
          <w:p w14:paraId="5D8488C9" w14:textId="62D31CB7" w:rsidR="0043190A" w:rsidRDefault="0043190A" w:rsidP="001913EE">
            <w:pPr>
              <w:pStyle w:val="BlockText"/>
            </w:pPr>
            <w:r>
              <w:t>SEME</w:t>
            </w:r>
          </w:p>
        </w:tc>
        <w:tc>
          <w:tcPr>
            <w:tcW w:w="1673" w:type="dxa"/>
          </w:tcPr>
          <w:p w14:paraId="40806368" w14:textId="4B3FC2AD" w:rsidR="0043190A" w:rsidRDefault="0043190A" w:rsidP="001913EE">
            <w:pPr>
              <w:pStyle w:val="BlockText"/>
            </w:pPr>
            <w:r>
              <w:t>RELA</w:t>
            </w:r>
          </w:p>
        </w:tc>
        <w:tc>
          <w:tcPr>
            <w:tcW w:w="1512" w:type="dxa"/>
          </w:tcPr>
          <w:p w14:paraId="13EF2271" w14:textId="77777777" w:rsidR="0043190A" w:rsidRDefault="0043190A" w:rsidP="001913EE">
            <w:pPr>
              <w:pStyle w:val="BlockText"/>
            </w:pPr>
            <w:r>
              <w:t xml:space="preserve">Field 61 – </w:t>
            </w:r>
          </w:p>
          <w:p w14:paraId="18726533" w14:textId="6CD3C9BC" w:rsidR="0043190A" w:rsidRDefault="0043190A" w:rsidP="001913EE">
            <w:pPr>
              <w:pStyle w:val="BlockText"/>
            </w:pPr>
            <w:r>
              <w:t>subfield 7</w:t>
            </w:r>
          </w:p>
        </w:tc>
        <w:tc>
          <w:tcPr>
            <w:tcW w:w="1794" w:type="dxa"/>
          </w:tcPr>
          <w:p w14:paraId="77A115E3" w14:textId="7456AF78" w:rsidR="0043190A" w:rsidRDefault="0043190A" w:rsidP="00AF63E9">
            <w:pPr>
              <w:pStyle w:val="BlockText"/>
              <w:jc w:val="left"/>
            </w:pPr>
            <w:r w:rsidRPr="00AF63E9">
              <w:t>Account Owner Transaction Identification</w:t>
            </w:r>
          </w:p>
        </w:tc>
      </w:tr>
      <w:tr w:rsidR="0043190A" w14:paraId="3D3B7800" w14:textId="77777777" w:rsidTr="0043190A">
        <w:tc>
          <w:tcPr>
            <w:tcW w:w="1685" w:type="dxa"/>
          </w:tcPr>
          <w:p w14:paraId="71175415" w14:textId="39EFA513" w:rsidR="0043190A" w:rsidRDefault="0043190A" w:rsidP="001913EE">
            <w:pPr>
              <w:pStyle w:val="BlockText"/>
            </w:pPr>
            <w:r>
              <w:t>Reference</w:t>
            </w:r>
          </w:p>
        </w:tc>
        <w:tc>
          <w:tcPr>
            <w:tcW w:w="1215" w:type="dxa"/>
          </w:tcPr>
          <w:p w14:paraId="3DD4E332" w14:textId="655BDE9F" w:rsidR="0043190A" w:rsidRDefault="00A86326" w:rsidP="0043190A">
            <w:pPr>
              <w:pStyle w:val="BlockText"/>
              <w:jc w:val="center"/>
            </w:pPr>
            <w:r>
              <w:t>M</w:t>
            </w:r>
          </w:p>
        </w:tc>
        <w:tc>
          <w:tcPr>
            <w:tcW w:w="1888" w:type="dxa"/>
          </w:tcPr>
          <w:p w14:paraId="27018E42" w14:textId="04F172FC" w:rsidR="0043190A" w:rsidRDefault="0043190A" w:rsidP="001913EE">
            <w:pPr>
              <w:pStyle w:val="BlockText"/>
            </w:pPr>
            <w:r>
              <w:t>N/A</w:t>
            </w:r>
          </w:p>
        </w:tc>
        <w:tc>
          <w:tcPr>
            <w:tcW w:w="1673" w:type="dxa"/>
          </w:tcPr>
          <w:p w14:paraId="01BB51B9" w14:textId="5E6BBE9A" w:rsidR="0043190A" w:rsidRDefault="0043190A" w:rsidP="001913EE">
            <w:pPr>
              <w:pStyle w:val="BlockText"/>
            </w:pPr>
            <w:r>
              <w:t>SEME</w:t>
            </w:r>
          </w:p>
        </w:tc>
        <w:tc>
          <w:tcPr>
            <w:tcW w:w="1512" w:type="dxa"/>
          </w:tcPr>
          <w:p w14:paraId="2AA70E21" w14:textId="77777777" w:rsidR="0043190A" w:rsidRDefault="0043190A" w:rsidP="009F4A6C">
            <w:pPr>
              <w:pStyle w:val="BlockText"/>
            </w:pPr>
            <w:r>
              <w:t xml:space="preserve">Field 61 – </w:t>
            </w:r>
          </w:p>
          <w:p w14:paraId="0A3ACE39" w14:textId="7A8CA9C6" w:rsidR="0043190A" w:rsidRDefault="0043190A" w:rsidP="009F4A6C">
            <w:pPr>
              <w:pStyle w:val="BlockText"/>
            </w:pPr>
            <w:r>
              <w:t>subfield 8</w:t>
            </w:r>
          </w:p>
        </w:tc>
        <w:tc>
          <w:tcPr>
            <w:tcW w:w="1794" w:type="dxa"/>
          </w:tcPr>
          <w:p w14:paraId="0D06140A" w14:textId="57465302" w:rsidR="0043190A" w:rsidRPr="00AF63E9" w:rsidRDefault="0043190A" w:rsidP="00AF63E9">
            <w:pPr>
              <w:pStyle w:val="BlockText"/>
              <w:jc w:val="left"/>
            </w:pPr>
            <w:r w:rsidRPr="009F4A6C">
              <w:t>Account Servicer Transaction Identification</w:t>
            </w:r>
          </w:p>
        </w:tc>
      </w:tr>
      <w:tr w:rsidR="0043190A" w14:paraId="464CC6DB" w14:textId="77777777" w:rsidTr="0043190A">
        <w:tc>
          <w:tcPr>
            <w:tcW w:w="1685" w:type="dxa"/>
          </w:tcPr>
          <w:p w14:paraId="5CE45F17" w14:textId="7C8677CE" w:rsidR="0043190A" w:rsidRDefault="0043190A" w:rsidP="001913EE">
            <w:pPr>
              <w:pStyle w:val="BlockText"/>
            </w:pPr>
            <w:r>
              <w:t>Reference</w:t>
            </w:r>
          </w:p>
        </w:tc>
        <w:tc>
          <w:tcPr>
            <w:tcW w:w="1215" w:type="dxa"/>
          </w:tcPr>
          <w:p w14:paraId="35A1D44C" w14:textId="107859E6" w:rsidR="0043190A" w:rsidRDefault="00A86326" w:rsidP="0043190A">
            <w:pPr>
              <w:pStyle w:val="BlockText"/>
              <w:jc w:val="center"/>
            </w:pPr>
            <w:r>
              <w:t>O</w:t>
            </w:r>
          </w:p>
        </w:tc>
        <w:tc>
          <w:tcPr>
            <w:tcW w:w="1888" w:type="dxa"/>
          </w:tcPr>
          <w:p w14:paraId="4020ED51" w14:textId="7AB96698" w:rsidR="0043190A" w:rsidRDefault="0043190A" w:rsidP="001913EE">
            <w:pPr>
              <w:pStyle w:val="BlockText"/>
            </w:pPr>
            <w:r>
              <w:t>N/A</w:t>
            </w:r>
          </w:p>
        </w:tc>
        <w:tc>
          <w:tcPr>
            <w:tcW w:w="1673" w:type="dxa"/>
          </w:tcPr>
          <w:p w14:paraId="4A3D0ED9" w14:textId="3C99798E" w:rsidR="0043190A" w:rsidRDefault="0043190A" w:rsidP="001913EE">
            <w:pPr>
              <w:pStyle w:val="BlockText"/>
            </w:pPr>
            <w:r>
              <w:t>MITI</w:t>
            </w:r>
          </w:p>
        </w:tc>
        <w:tc>
          <w:tcPr>
            <w:tcW w:w="1512" w:type="dxa"/>
          </w:tcPr>
          <w:p w14:paraId="236F6D2E" w14:textId="3235BB0D" w:rsidR="0043190A" w:rsidRDefault="0043190A" w:rsidP="009F4A6C">
            <w:pPr>
              <w:pStyle w:val="BlockText"/>
            </w:pPr>
            <w:r>
              <w:t>N/A</w:t>
            </w:r>
          </w:p>
        </w:tc>
        <w:tc>
          <w:tcPr>
            <w:tcW w:w="1794" w:type="dxa"/>
          </w:tcPr>
          <w:p w14:paraId="04BC4918" w14:textId="2DABBE89" w:rsidR="0043190A" w:rsidRPr="009F4A6C" w:rsidRDefault="0043190A" w:rsidP="00AF63E9">
            <w:pPr>
              <w:pStyle w:val="BlockText"/>
              <w:jc w:val="left"/>
            </w:pPr>
            <w:r w:rsidRPr="00CF0661">
              <w:t>Market Infrastructure Transaction Identification</w:t>
            </w:r>
          </w:p>
        </w:tc>
      </w:tr>
      <w:tr w:rsidR="0043190A" w14:paraId="00FCAC66" w14:textId="77777777" w:rsidTr="0043190A">
        <w:tc>
          <w:tcPr>
            <w:tcW w:w="1685" w:type="dxa"/>
          </w:tcPr>
          <w:p w14:paraId="34BEC05B" w14:textId="3B0E028D" w:rsidR="0043190A" w:rsidRDefault="0043190A" w:rsidP="001913EE">
            <w:pPr>
              <w:pStyle w:val="BlockText"/>
            </w:pPr>
            <w:r>
              <w:t>Instrument ID</w:t>
            </w:r>
          </w:p>
        </w:tc>
        <w:tc>
          <w:tcPr>
            <w:tcW w:w="1215" w:type="dxa"/>
          </w:tcPr>
          <w:p w14:paraId="26656156" w14:textId="741D81C0" w:rsidR="0043190A" w:rsidRDefault="00A86326" w:rsidP="0043190A">
            <w:pPr>
              <w:pStyle w:val="BlockText"/>
              <w:jc w:val="center"/>
            </w:pPr>
            <w:r>
              <w:t>M</w:t>
            </w:r>
          </w:p>
        </w:tc>
        <w:tc>
          <w:tcPr>
            <w:tcW w:w="1888" w:type="dxa"/>
          </w:tcPr>
          <w:p w14:paraId="14E632EF" w14:textId="179E13AC" w:rsidR="0043190A" w:rsidRDefault="0043190A" w:rsidP="001913EE">
            <w:pPr>
              <w:pStyle w:val="BlockText"/>
            </w:pPr>
            <w:r>
              <w:t>:35B:</w:t>
            </w:r>
          </w:p>
        </w:tc>
        <w:tc>
          <w:tcPr>
            <w:tcW w:w="1673" w:type="dxa"/>
          </w:tcPr>
          <w:p w14:paraId="5E3CC66D" w14:textId="01A0F144" w:rsidR="0043190A" w:rsidRDefault="0043190A" w:rsidP="001913EE">
            <w:pPr>
              <w:pStyle w:val="BlockText"/>
            </w:pPr>
            <w:r>
              <w:t>:35B:</w:t>
            </w:r>
          </w:p>
        </w:tc>
        <w:tc>
          <w:tcPr>
            <w:tcW w:w="1512" w:type="dxa"/>
          </w:tcPr>
          <w:p w14:paraId="4B315BDA" w14:textId="77777777" w:rsidR="0043190A" w:rsidRDefault="0043190A" w:rsidP="001B4CC0">
            <w:pPr>
              <w:pStyle w:val="BlockText"/>
            </w:pPr>
            <w:r>
              <w:t xml:space="preserve">Field 61 – </w:t>
            </w:r>
          </w:p>
          <w:p w14:paraId="5C952800" w14:textId="5E79DCFD" w:rsidR="0043190A" w:rsidRDefault="0043190A" w:rsidP="001B4CC0">
            <w:pPr>
              <w:pStyle w:val="BlockText"/>
            </w:pPr>
            <w:r>
              <w:t>subfield 9</w:t>
            </w:r>
          </w:p>
        </w:tc>
        <w:tc>
          <w:tcPr>
            <w:tcW w:w="1794" w:type="dxa"/>
          </w:tcPr>
          <w:p w14:paraId="612C711F" w14:textId="5A1990AB" w:rsidR="0043190A" w:rsidRPr="00CF0661" w:rsidRDefault="0043190A" w:rsidP="00AF63E9">
            <w:pPr>
              <w:pStyle w:val="BlockText"/>
              <w:jc w:val="left"/>
            </w:pPr>
            <w:r w:rsidRPr="008E2918">
              <w:t>Financial Instrument Identification</w:t>
            </w:r>
          </w:p>
        </w:tc>
      </w:tr>
      <w:tr w:rsidR="0043190A" w14:paraId="3322F94E" w14:textId="77777777" w:rsidTr="0043190A">
        <w:tc>
          <w:tcPr>
            <w:tcW w:w="1685" w:type="dxa"/>
          </w:tcPr>
          <w:p w14:paraId="71BDFB10" w14:textId="500A4894" w:rsidR="0043190A" w:rsidRDefault="0043190A" w:rsidP="001913EE">
            <w:pPr>
              <w:pStyle w:val="BlockText"/>
            </w:pPr>
            <w:r>
              <w:t>Settlement quantity</w:t>
            </w:r>
            <w:r w:rsidR="004A5727">
              <w:rPr>
                <w:rStyle w:val="FootnoteReference"/>
              </w:rPr>
              <w:footnoteReference w:id="1"/>
            </w:r>
          </w:p>
        </w:tc>
        <w:tc>
          <w:tcPr>
            <w:tcW w:w="1215" w:type="dxa"/>
          </w:tcPr>
          <w:p w14:paraId="0DFFA662" w14:textId="0381903E" w:rsidR="0043190A" w:rsidRDefault="00197A71" w:rsidP="0043190A">
            <w:pPr>
              <w:pStyle w:val="BlockText"/>
              <w:jc w:val="center"/>
            </w:pPr>
            <w:r>
              <w:t>M</w:t>
            </w:r>
          </w:p>
        </w:tc>
        <w:tc>
          <w:tcPr>
            <w:tcW w:w="1888" w:type="dxa"/>
          </w:tcPr>
          <w:p w14:paraId="20557E77" w14:textId="4D27E16B" w:rsidR="0043190A" w:rsidRDefault="0043190A" w:rsidP="001913EE">
            <w:pPr>
              <w:pStyle w:val="BlockText"/>
            </w:pPr>
            <w:r>
              <w:t>:36a::SETT</w:t>
            </w:r>
          </w:p>
        </w:tc>
        <w:tc>
          <w:tcPr>
            <w:tcW w:w="1673" w:type="dxa"/>
          </w:tcPr>
          <w:p w14:paraId="0AE15335" w14:textId="3DAD1D50" w:rsidR="0043190A" w:rsidRDefault="0043190A" w:rsidP="001913EE">
            <w:pPr>
              <w:pStyle w:val="BlockText"/>
            </w:pPr>
            <w:r>
              <w:t>:36a::ESTT</w:t>
            </w:r>
          </w:p>
        </w:tc>
        <w:tc>
          <w:tcPr>
            <w:tcW w:w="1512" w:type="dxa"/>
          </w:tcPr>
          <w:p w14:paraId="741E0D7C" w14:textId="77777777" w:rsidR="0043190A" w:rsidRDefault="0043190A" w:rsidP="00E71B46">
            <w:pPr>
              <w:pStyle w:val="BlockText"/>
            </w:pPr>
            <w:r>
              <w:t xml:space="preserve">Field 61 – </w:t>
            </w:r>
          </w:p>
          <w:p w14:paraId="0141BFAC" w14:textId="3FF83CB7" w:rsidR="0043190A" w:rsidRDefault="0043190A" w:rsidP="00E71B46">
            <w:pPr>
              <w:pStyle w:val="BlockText"/>
            </w:pPr>
            <w:r>
              <w:t>subfield 9</w:t>
            </w:r>
          </w:p>
        </w:tc>
        <w:tc>
          <w:tcPr>
            <w:tcW w:w="1794" w:type="dxa"/>
          </w:tcPr>
          <w:p w14:paraId="34E2CD0D" w14:textId="77777777" w:rsidR="0043190A" w:rsidRDefault="0043190A" w:rsidP="00E71B46">
            <w:pPr>
              <w:pStyle w:val="BlockText"/>
              <w:jc w:val="left"/>
            </w:pPr>
            <w:r>
              <w:t xml:space="preserve">Related Quantities / Quantity / Unit or Face amount. </w:t>
            </w:r>
          </w:p>
          <w:p w14:paraId="46F82ECD" w14:textId="1116DB2B" w:rsidR="0043190A" w:rsidRDefault="0043190A" w:rsidP="00E71B46">
            <w:pPr>
              <w:pStyle w:val="BlockText"/>
              <w:jc w:val="left"/>
            </w:pPr>
            <w:r>
              <w:t>To report amortized</w:t>
            </w:r>
          </w:p>
          <w:p w14:paraId="3A28471D" w14:textId="77777777" w:rsidR="0043190A" w:rsidRDefault="0043190A" w:rsidP="00E71B46">
            <w:pPr>
              <w:pStyle w:val="BlockText"/>
              <w:jc w:val="left"/>
            </w:pPr>
            <w:r>
              <w:t>value: Quantities / Original And Current Face Amount / Face Amount and</w:t>
            </w:r>
          </w:p>
          <w:p w14:paraId="5262CB6D" w14:textId="363CF8CE" w:rsidR="0043190A" w:rsidRPr="008E2918" w:rsidRDefault="0043190A" w:rsidP="00E71B46">
            <w:pPr>
              <w:pStyle w:val="BlockText"/>
              <w:jc w:val="left"/>
            </w:pPr>
            <w:r>
              <w:t>Amortised Value</w:t>
            </w:r>
          </w:p>
        </w:tc>
      </w:tr>
      <w:tr w:rsidR="0043190A" w14:paraId="78B06CF6" w14:textId="77777777" w:rsidTr="0043190A">
        <w:tc>
          <w:tcPr>
            <w:tcW w:w="1685" w:type="dxa"/>
          </w:tcPr>
          <w:p w14:paraId="2C383B50" w14:textId="59BFB6EB" w:rsidR="0043190A" w:rsidRDefault="0043190A" w:rsidP="001913EE">
            <w:pPr>
              <w:pStyle w:val="BlockText"/>
            </w:pPr>
            <w:r>
              <w:t>Settlement amount</w:t>
            </w:r>
          </w:p>
        </w:tc>
        <w:tc>
          <w:tcPr>
            <w:tcW w:w="1215" w:type="dxa"/>
          </w:tcPr>
          <w:p w14:paraId="16F2CC21" w14:textId="756EA324" w:rsidR="0043190A" w:rsidRDefault="002E66EC" w:rsidP="0043190A">
            <w:pPr>
              <w:pStyle w:val="BlockText"/>
              <w:jc w:val="center"/>
            </w:pPr>
            <w:r>
              <w:t>M</w:t>
            </w:r>
          </w:p>
        </w:tc>
        <w:tc>
          <w:tcPr>
            <w:tcW w:w="1888" w:type="dxa"/>
          </w:tcPr>
          <w:p w14:paraId="04483738" w14:textId="217B6C34" w:rsidR="0043190A" w:rsidRDefault="0043190A" w:rsidP="001913EE">
            <w:pPr>
              <w:pStyle w:val="BlockText"/>
            </w:pPr>
            <w:r>
              <w:t>:19A::SETT</w:t>
            </w:r>
          </w:p>
        </w:tc>
        <w:tc>
          <w:tcPr>
            <w:tcW w:w="1673" w:type="dxa"/>
          </w:tcPr>
          <w:p w14:paraId="617B19F0" w14:textId="5E349B02" w:rsidR="0043190A" w:rsidRDefault="0043190A" w:rsidP="001913EE">
            <w:pPr>
              <w:pStyle w:val="BlockText"/>
            </w:pPr>
            <w:r>
              <w:t>:19A::ESTT</w:t>
            </w:r>
          </w:p>
        </w:tc>
        <w:tc>
          <w:tcPr>
            <w:tcW w:w="1512" w:type="dxa"/>
          </w:tcPr>
          <w:p w14:paraId="3A6F69C6" w14:textId="77777777" w:rsidR="0043190A" w:rsidRDefault="0043190A" w:rsidP="00D356D8">
            <w:pPr>
              <w:pStyle w:val="BlockText"/>
            </w:pPr>
            <w:r>
              <w:t xml:space="preserve">Field 61 – </w:t>
            </w:r>
          </w:p>
          <w:p w14:paraId="4A9EE7AD" w14:textId="7C30C673" w:rsidR="0043190A" w:rsidRDefault="0043190A" w:rsidP="00D356D8">
            <w:pPr>
              <w:pStyle w:val="BlockText"/>
            </w:pPr>
            <w:r>
              <w:t>subfield 5</w:t>
            </w:r>
          </w:p>
        </w:tc>
        <w:tc>
          <w:tcPr>
            <w:tcW w:w="1794" w:type="dxa"/>
          </w:tcPr>
          <w:p w14:paraId="1DB8ECCA" w14:textId="77777777" w:rsidR="0043190A" w:rsidRDefault="0043190A" w:rsidP="00D356D8">
            <w:pPr>
              <w:pStyle w:val="BlockText"/>
              <w:jc w:val="left"/>
            </w:pPr>
            <w:r>
              <w:t>Transaction Details /</w:t>
            </w:r>
          </w:p>
          <w:p w14:paraId="4D2AA95F" w14:textId="5A60C305" w:rsidR="0043190A" w:rsidRDefault="0043190A" w:rsidP="00D356D8">
            <w:pPr>
              <w:pStyle w:val="BlockText"/>
              <w:jc w:val="left"/>
            </w:pPr>
            <w:r>
              <w:t>Amount (no use of the Amount Details)</w:t>
            </w:r>
          </w:p>
        </w:tc>
      </w:tr>
      <w:tr w:rsidR="0043190A" w14:paraId="503CACC3" w14:textId="77777777" w:rsidTr="0051788D">
        <w:trPr>
          <w:cantSplit/>
        </w:trPr>
        <w:tc>
          <w:tcPr>
            <w:tcW w:w="1685" w:type="dxa"/>
          </w:tcPr>
          <w:p w14:paraId="51736B3F" w14:textId="2C71A655" w:rsidR="0043190A" w:rsidRDefault="0043190A" w:rsidP="001913EE">
            <w:pPr>
              <w:pStyle w:val="BlockText"/>
            </w:pPr>
            <w:r>
              <w:lastRenderedPageBreak/>
              <w:t>Settlement date</w:t>
            </w:r>
          </w:p>
        </w:tc>
        <w:tc>
          <w:tcPr>
            <w:tcW w:w="1215" w:type="dxa"/>
          </w:tcPr>
          <w:p w14:paraId="6A4B97BC" w14:textId="6B441AE2" w:rsidR="0043190A" w:rsidRDefault="009C3FCD" w:rsidP="0043190A">
            <w:pPr>
              <w:pStyle w:val="BlockText"/>
              <w:jc w:val="center"/>
            </w:pPr>
            <w:r>
              <w:t>M</w:t>
            </w:r>
          </w:p>
        </w:tc>
        <w:tc>
          <w:tcPr>
            <w:tcW w:w="1888" w:type="dxa"/>
          </w:tcPr>
          <w:p w14:paraId="53E64287" w14:textId="47B0F248" w:rsidR="0043190A" w:rsidRDefault="0043190A" w:rsidP="001913EE">
            <w:pPr>
              <w:pStyle w:val="BlockText"/>
            </w:pPr>
            <w:r>
              <w:t>:98a::SETT</w:t>
            </w:r>
          </w:p>
        </w:tc>
        <w:tc>
          <w:tcPr>
            <w:tcW w:w="1673" w:type="dxa"/>
          </w:tcPr>
          <w:p w14:paraId="43930B6F" w14:textId="30440119" w:rsidR="0043190A" w:rsidRDefault="0043190A" w:rsidP="001913EE">
            <w:pPr>
              <w:pStyle w:val="BlockText"/>
            </w:pPr>
            <w:r>
              <w:t>:98a::ESET</w:t>
            </w:r>
          </w:p>
        </w:tc>
        <w:tc>
          <w:tcPr>
            <w:tcW w:w="1512" w:type="dxa"/>
          </w:tcPr>
          <w:p w14:paraId="7B2A8BB8" w14:textId="23409AB1" w:rsidR="0043190A" w:rsidRDefault="0043190A" w:rsidP="00D356D8">
            <w:pPr>
              <w:pStyle w:val="BlockText"/>
            </w:pPr>
            <w:r>
              <w:t>N/A</w:t>
            </w:r>
          </w:p>
        </w:tc>
        <w:tc>
          <w:tcPr>
            <w:tcW w:w="1794" w:type="dxa"/>
          </w:tcPr>
          <w:p w14:paraId="2A3F0F5A" w14:textId="5F73161F" w:rsidR="0043190A" w:rsidRDefault="0043190A" w:rsidP="004422DA">
            <w:pPr>
              <w:pStyle w:val="BlockText"/>
              <w:jc w:val="left"/>
            </w:pPr>
            <w:r w:rsidRPr="0087531A">
              <w:t>Transaction Details / Related Dates / Transaction Date Time</w:t>
            </w:r>
          </w:p>
        </w:tc>
      </w:tr>
      <w:tr w:rsidR="0043190A" w14:paraId="08235503" w14:textId="77777777" w:rsidTr="0043190A">
        <w:tc>
          <w:tcPr>
            <w:tcW w:w="1685" w:type="dxa"/>
          </w:tcPr>
          <w:p w14:paraId="1C34587C" w14:textId="23BF63C5" w:rsidR="0043190A" w:rsidRDefault="0043190A" w:rsidP="001913EE">
            <w:pPr>
              <w:pStyle w:val="BlockText"/>
            </w:pPr>
            <w:r>
              <w:t>Safekeeping account</w:t>
            </w:r>
          </w:p>
        </w:tc>
        <w:tc>
          <w:tcPr>
            <w:tcW w:w="1215" w:type="dxa"/>
          </w:tcPr>
          <w:p w14:paraId="533512CC" w14:textId="2EC84AFC" w:rsidR="0043190A" w:rsidRDefault="009C3FCD" w:rsidP="009C3FCD">
            <w:pPr>
              <w:pStyle w:val="BlockText"/>
              <w:jc w:val="center"/>
            </w:pPr>
            <w:r>
              <w:t>O</w:t>
            </w:r>
          </w:p>
        </w:tc>
        <w:tc>
          <w:tcPr>
            <w:tcW w:w="1888" w:type="dxa"/>
          </w:tcPr>
          <w:p w14:paraId="1F335774" w14:textId="1A83F405" w:rsidR="0043190A" w:rsidRDefault="0043190A" w:rsidP="001913EE">
            <w:pPr>
              <w:pStyle w:val="BlockText"/>
            </w:pPr>
            <w:r>
              <w:t>:97a::SAFE</w:t>
            </w:r>
          </w:p>
        </w:tc>
        <w:tc>
          <w:tcPr>
            <w:tcW w:w="1673" w:type="dxa"/>
          </w:tcPr>
          <w:p w14:paraId="0FAEBEC8" w14:textId="04E00F1A" w:rsidR="0043190A" w:rsidRDefault="0043190A" w:rsidP="001913EE">
            <w:pPr>
              <w:pStyle w:val="BlockText"/>
            </w:pPr>
            <w:r>
              <w:t>:97a::SAFE</w:t>
            </w:r>
          </w:p>
        </w:tc>
        <w:tc>
          <w:tcPr>
            <w:tcW w:w="1512" w:type="dxa"/>
          </w:tcPr>
          <w:p w14:paraId="3DD9B6A1" w14:textId="6A24A2CD" w:rsidR="0043190A" w:rsidRDefault="0043190A" w:rsidP="00D356D8">
            <w:pPr>
              <w:pStyle w:val="BlockText"/>
            </w:pPr>
            <w:r>
              <w:t>N/A</w:t>
            </w:r>
          </w:p>
        </w:tc>
        <w:tc>
          <w:tcPr>
            <w:tcW w:w="1794" w:type="dxa"/>
          </w:tcPr>
          <w:p w14:paraId="30E41161" w14:textId="77777777" w:rsidR="0043190A" w:rsidRPr="004422DA" w:rsidRDefault="0043190A" w:rsidP="004422DA">
            <w:pPr>
              <w:pStyle w:val="BlockText"/>
              <w:jc w:val="left"/>
            </w:pPr>
            <w:r w:rsidRPr="004422DA">
              <w:t>Transaction</w:t>
            </w:r>
          </w:p>
          <w:p w14:paraId="64400C43" w14:textId="387B7E8B" w:rsidR="0043190A" w:rsidRPr="0087531A" w:rsidRDefault="0043190A" w:rsidP="004422DA">
            <w:pPr>
              <w:pStyle w:val="BlockText"/>
              <w:jc w:val="left"/>
              <w:rPr>
                <w:rFonts w:ascii="Century Gothic" w:hAnsi="Century Gothic" w:cs="Century Gothic"/>
                <w:color w:val="000000"/>
                <w:sz w:val="24"/>
                <w:szCs w:val="24"/>
                <w:lang w:eastAsia="en-GB"/>
              </w:rPr>
            </w:pPr>
            <w:r w:rsidRPr="004422DA">
              <w:t>Details / Safekeeping Account</w:t>
            </w:r>
          </w:p>
        </w:tc>
      </w:tr>
    </w:tbl>
    <w:p w14:paraId="4FFA2FD6" w14:textId="77777777" w:rsidR="001913EE" w:rsidRPr="001913EE" w:rsidRDefault="001913EE" w:rsidP="001913EE">
      <w:pPr>
        <w:pStyle w:val="BlockText"/>
      </w:pPr>
    </w:p>
    <w:p w14:paraId="1A90B206" w14:textId="48CC10FA" w:rsidR="00D144EC" w:rsidRDefault="007A4BF5" w:rsidP="00E874AB">
      <w:pPr>
        <w:rPr>
          <w:lang w:val="en-GB"/>
        </w:rPr>
      </w:pPr>
      <w:r>
        <w:rPr>
          <w:lang w:val="en-GB"/>
        </w:rPr>
        <w:t xml:space="preserve">For the reference, there is no possibility to </w:t>
      </w:r>
      <w:r w:rsidR="00493731">
        <w:rPr>
          <w:lang w:val="en-GB"/>
        </w:rPr>
        <w:t>have the UTI reference in the camt.053 for the time being. A change request will be submitted to ISO prior to June 2024</w:t>
      </w:r>
      <w:r w:rsidR="00240B8A">
        <w:rPr>
          <w:lang w:val="en-GB"/>
        </w:rPr>
        <w:t xml:space="preserve"> to have it added.</w:t>
      </w:r>
    </w:p>
    <w:p w14:paraId="363F154E" w14:textId="77777777" w:rsidR="0099563C" w:rsidRDefault="0099563C" w:rsidP="00E874AB">
      <w:pPr>
        <w:rPr>
          <w:lang w:val="en-GB"/>
        </w:rPr>
      </w:pPr>
    </w:p>
    <w:p w14:paraId="6B06C017" w14:textId="57EC3879" w:rsidR="0099563C" w:rsidRDefault="0099563C" w:rsidP="0099563C">
      <w:pPr>
        <w:pStyle w:val="Heading2"/>
        <w:rPr>
          <w:lang w:val="en-GB"/>
        </w:rPr>
      </w:pPr>
      <w:bookmarkStart w:id="7" w:name="_Toc148434430"/>
      <w:r>
        <w:rPr>
          <w:lang w:val="en-GB"/>
        </w:rPr>
        <w:t>Corporate Action</w:t>
      </w:r>
      <w:bookmarkEnd w:id="7"/>
    </w:p>
    <w:p w14:paraId="456C7BBE" w14:textId="77777777" w:rsidR="00A062C7" w:rsidRDefault="00A062C7" w:rsidP="00A062C7">
      <w:pPr>
        <w:pStyle w:val="BlockText"/>
        <w:rPr>
          <w:lang w:val="en-GB"/>
        </w:rPr>
      </w:pPr>
    </w:p>
    <w:tbl>
      <w:tblPr>
        <w:tblStyle w:val="TableGrid"/>
        <w:tblW w:w="8642" w:type="dxa"/>
        <w:tblLook w:val="0000" w:firstRow="0" w:lastRow="0" w:firstColumn="0" w:lastColumn="0" w:noHBand="0" w:noVBand="0"/>
      </w:tblPr>
      <w:tblGrid>
        <w:gridCol w:w="1597"/>
        <w:gridCol w:w="1063"/>
        <w:gridCol w:w="1423"/>
        <w:gridCol w:w="1582"/>
        <w:gridCol w:w="2977"/>
      </w:tblGrid>
      <w:tr w:rsidR="00006363" w14:paraId="40ACF7B1" w14:textId="77777777" w:rsidTr="00FC0F8B">
        <w:trPr>
          <w:tblHeader/>
        </w:trPr>
        <w:tc>
          <w:tcPr>
            <w:tcW w:w="1597" w:type="dxa"/>
          </w:tcPr>
          <w:p w14:paraId="4ED932B5" w14:textId="77777777" w:rsidR="00006363" w:rsidRDefault="00006363" w:rsidP="00905B90">
            <w:pPr>
              <w:pStyle w:val="BlockText"/>
              <w:jc w:val="center"/>
            </w:pPr>
            <w:r>
              <w:t>Field / Element</w:t>
            </w:r>
          </w:p>
        </w:tc>
        <w:tc>
          <w:tcPr>
            <w:tcW w:w="1063" w:type="dxa"/>
          </w:tcPr>
          <w:p w14:paraId="7D7B1A13" w14:textId="77777777" w:rsidR="00006363" w:rsidRDefault="00006363" w:rsidP="00905B90">
            <w:pPr>
              <w:pStyle w:val="BlockText"/>
              <w:jc w:val="center"/>
            </w:pPr>
            <w:r>
              <w:t>O / M</w:t>
            </w:r>
          </w:p>
        </w:tc>
        <w:tc>
          <w:tcPr>
            <w:tcW w:w="1423" w:type="dxa"/>
          </w:tcPr>
          <w:p w14:paraId="76A44050" w14:textId="77777777" w:rsidR="00006363" w:rsidRDefault="00006363" w:rsidP="00905B90">
            <w:pPr>
              <w:pStyle w:val="BlockText"/>
              <w:jc w:val="center"/>
            </w:pPr>
            <w:r>
              <w:t>MT 566</w:t>
            </w:r>
          </w:p>
        </w:tc>
        <w:tc>
          <w:tcPr>
            <w:tcW w:w="1582" w:type="dxa"/>
          </w:tcPr>
          <w:p w14:paraId="16442F2E" w14:textId="77777777" w:rsidR="00006363" w:rsidRDefault="00006363" w:rsidP="00905B90">
            <w:pPr>
              <w:pStyle w:val="BlockText"/>
              <w:jc w:val="center"/>
            </w:pPr>
            <w:r>
              <w:t>MT 950</w:t>
            </w:r>
          </w:p>
        </w:tc>
        <w:tc>
          <w:tcPr>
            <w:tcW w:w="2977" w:type="dxa"/>
          </w:tcPr>
          <w:p w14:paraId="50D2C3C3" w14:textId="77777777" w:rsidR="00006363" w:rsidRDefault="00006363" w:rsidP="00905B90">
            <w:pPr>
              <w:pStyle w:val="BlockText"/>
              <w:jc w:val="center"/>
            </w:pPr>
            <w:r>
              <w:t>camt.053</w:t>
            </w:r>
          </w:p>
        </w:tc>
      </w:tr>
      <w:tr w:rsidR="00006363" w14:paraId="7221971E" w14:textId="77777777" w:rsidTr="00905B90">
        <w:trPr>
          <w:trHeight w:val="606"/>
        </w:trPr>
        <w:tc>
          <w:tcPr>
            <w:tcW w:w="1597" w:type="dxa"/>
          </w:tcPr>
          <w:p w14:paraId="46A711B3" w14:textId="77777777" w:rsidR="00006363" w:rsidRDefault="00006363" w:rsidP="00905B90">
            <w:pPr>
              <w:pStyle w:val="BlockText"/>
            </w:pPr>
            <w:r>
              <w:t>Reference</w:t>
            </w:r>
          </w:p>
        </w:tc>
        <w:tc>
          <w:tcPr>
            <w:tcW w:w="1063" w:type="dxa"/>
          </w:tcPr>
          <w:p w14:paraId="125ED60C" w14:textId="284594CF" w:rsidR="00006363" w:rsidRDefault="00A17EDF" w:rsidP="00905B90">
            <w:pPr>
              <w:pStyle w:val="BlockText"/>
              <w:jc w:val="center"/>
            </w:pPr>
            <w:r w:rsidRPr="00A17EDF">
              <w:rPr>
                <w:highlight w:val="yellow"/>
              </w:rPr>
              <w:t>O</w:t>
            </w:r>
          </w:p>
        </w:tc>
        <w:tc>
          <w:tcPr>
            <w:tcW w:w="1423" w:type="dxa"/>
          </w:tcPr>
          <w:p w14:paraId="5B4651EA" w14:textId="77777777" w:rsidR="00006363" w:rsidRDefault="00006363" w:rsidP="00905B90">
            <w:pPr>
              <w:pStyle w:val="BlockText"/>
            </w:pPr>
            <w:r>
              <w:t>SEME</w:t>
            </w:r>
          </w:p>
        </w:tc>
        <w:tc>
          <w:tcPr>
            <w:tcW w:w="1582" w:type="dxa"/>
          </w:tcPr>
          <w:p w14:paraId="33C169C1" w14:textId="77777777" w:rsidR="00006363" w:rsidRDefault="00006363" w:rsidP="00905B90">
            <w:pPr>
              <w:pStyle w:val="BlockText"/>
              <w:jc w:val="left"/>
            </w:pPr>
            <w:r>
              <w:t>Field 61 – subfield 8</w:t>
            </w:r>
          </w:p>
        </w:tc>
        <w:tc>
          <w:tcPr>
            <w:tcW w:w="2977" w:type="dxa"/>
          </w:tcPr>
          <w:p w14:paraId="1E02F299" w14:textId="77777777" w:rsidR="00006363" w:rsidRDefault="00006363" w:rsidP="00905B90">
            <w:pPr>
              <w:pStyle w:val="BlockText"/>
              <w:jc w:val="left"/>
            </w:pPr>
            <w:r w:rsidRPr="009F4A6C">
              <w:t>Account Servicer Transaction Identification</w:t>
            </w:r>
            <w:r w:rsidRPr="00AF63E9">
              <w:t xml:space="preserve"> </w:t>
            </w:r>
          </w:p>
        </w:tc>
      </w:tr>
      <w:tr w:rsidR="00006363" w:rsidRPr="00AF63E9" w14:paraId="338E7CF3" w14:textId="77777777" w:rsidTr="00905B90">
        <w:tc>
          <w:tcPr>
            <w:tcW w:w="1597" w:type="dxa"/>
          </w:tcPr>
          <w:p w14:paraId="0DAF5B4E" w14:textId="77777777" w:rsidR="00006363" w:rsidRDefault="00006363" w:rsidP="00905B90">
            <w:pPr>
              <w:pStyle w:val="BlockText"/>
            </w:pPr>
            <w:r>
              <w:t>Reference</w:t>
            </w:r>
          </w:p>
        </w:tc>
        <w:tc>
          <w:tcPr>
            <w:tcW w:w="1063" w:type="dxa"/>
          </w:tcPr>
          <w:p w14:paraId="1B4E6720" w14:textId="77777777" w:rsidR="00006363" w:rsidRDefault="00006363" w:rsidP="00905B90">
            <w:pPr>
              <w:pStyle w:val="BlockText"/>
              <w:jc w:val="center"/>
            </w:pPr>
            <w:r>
              <w:t>M</w:t>
            </w:r>
          </w:p>
        </w:tc>
        <w:tc>
          <w:tcPr>
            <w:tcW w:w="1423" w:type="dxa"/>
          </w:tcPr>
          <w:p w14:paraId="29D6FB69" w14:textId="77777777" w:rsidR="00006363" w:rsidRDefault="00006363" w:rsidP="00905B90">
            <w:pPr>
              <w:pStyle w:val="BlockText"/>
            </w:pPr>
            <w:r>
              <w:t>CORP</w:t>
            </w:r>
          </w:p>
        </w:tc>
        <w:tc>
          <w:tcPr>
            <w:tcW w:w="1582" w:type="dxa"/>
          </w:tcPr>
          <w:p w14:paraId="3777BB3E" w14:textId="311BA925" w:rsidR="00006363" w:rsidRDefault="00FC0F8B" w:rsidP="00905B90">
            <w:pPr>
              <w:pStyle w:val="BlockText"/>
              <w:jc w:val="left"/>
            </w:pPr>
            <w:r>
              <w:t>N/A</w:t>
            </w:r>
          </w:p>
        </w:tc>
        <w:tc>
          <w:tcPr>
            <w:tcW w:w="2977" w:type="dxa"/>
          </w:tcPr>
          <w:p w14:paraId="07571A09" w14:textId="77777777" w:rsidR="00006363" w:rsidRPr="00AF63E9" w:rsidRDefault="00006363" w:rsidP="00905B90">
            <w:pPr>
              <w:pStyle w:val="BlockText"/>
              <w:jc w:val="left"/>
            </w:pPr>
            <w:r>
              <w:t>Transaction Details / Corporate Action / Event Identification</w:t>
            </w:r>
          </w:p>
        </w:tc>
      </w:tr>
      <w:tr w:rsidR="00006363" w:rsidRPr="00AF63E9" w14:paraId="70944F48" w14:textId="77777777" w:rsidTr="00905B90">
        <w:tc>
          <w:tcPr>
            <w:tcW w:w="1597" w:type="dxa"/>
          </w:tcPr>
          <w:p w14:paraId="7C5C3A29" w14:textId="77777777" w:rsidR="00006363" w:rsidRDefault="00006363" w:rsidP="00905B90">
            <w:pPr>
              <w:pStyle w:val="BlockText"/>
            </w:pPr>
            <w:r>
              <w:t>Reference</w:t>
            </w:r>
          </w:p>
        </w:tc>
        <w:tc>
          <w:tcPr>
            <w:tcW w:w="1063" w:type="dxa"/>
          </w:tcPr>
          <w:p w14:paraId="79302676" w14:textId="77777777" w:rsidR="00006363" w:rsidRDefault="00006363" w:rsidP="00905B90">
            <w:pPr>
              <w:pStyle w:val="BlockText"/>
              <w:jc w:val="center"/>
            </w:pPr>
            <w:r>
              <w:t>O</w:t>
            </w:r>
          </w:p>
        </w:tc>
        <w:tc>
          <w:tcPr>
            <w:tcW w:w="1423" w:type="dxa"/>
          </w:tcPr>
          <w:p w14:paraId="4740688A" w14:textId="77777777" w:rsidR="00006363" w:rsidRDefault="00006363" w:rsidP="00905B90">
            <w:pPr>
              <w:pStyle w:val="BlockText"/>
            </w:pPr>
            <w:r>
              <w:t>COAF</w:t>
            </w:r>
          </w:p>
        </w:tc>
        <w:tc>
          <w:tcPr>
            <w:tcW w:w="1582" w:type="dxa"/>
          </w:tcPr>
          <w:p w14:paraId="0CF750B9" w14:textId="3D523D0D" w:rsidR="00006363" w:rsidRDefault="00FC0F8B" w:rsidP="00905B90">
            <w:pPr>
              <w:pStyle w:val="BlockText"/>
              <w:jc w:val="left"/>
            </w:pPr>
            <w:r>
              <w:t>N/A</w:t>
            </w:r>
          </w:p>
        </w:tc>
        <w:tc>
          <w:tcPr>
            <w:tcW w:w="2977" w:type="dxa"/>
          </w:tcPr>
          <w:p w14:paraId="06E093D7" w14:textId="63DD87EF" w:rsidR="00006363" w:rsidRPr="00AF63E9" w:rsidRDefault="000A27B1" w:rsidP="00905B90">
            <w:pPr>
              <w:pStyle w:val="BlockText"/>
              <w:jc w:val="left"/>
            </w:pPr>
            <w:r w:rsidRPr="000A27B1">
              <w:rPr>
                <w:highlight w:val="yellow"/>
              </w:rPr>
              <w:t>?</w:t>
            </w:r>
          </w:p>
        </w:tc>
      </w:tr>
      <w:tr w:rsidR="00006363" w:rsidRPr="00AF63E9" w14:paraId="3681D0BD" w14:textId="77777777" w:rsidTr="00905B90">
        <w:tc>
          <w:tcPr>
            <w:tcW w:w="1597" w:type="dxa"/>
          </w:tcPr>
          <w:p w14:paraId="04B2757F" w14:textId="77777777" w:rsidR="00006363" w:rsidRDefault="00006363" w:rsidP="00905B90">
            <w:pPr>
              <w:pStyle w:val="BlockText"/>
            </w:pPr>
            <w:r>
              <w:t>Reference</w:t>
            </w:r>
          </w:p>
        </w:tc>
        <w:tc>
          <w:tcPr>
            <w:tcW w:w="1063" w:type="dxa"/>
          </w:tcPr>
          <w:p w14:paraId="4D5231D3" w14:textId="77777777" w:rsidR="00006363" w:rsidRDefault="00006363" w:rsidP="00905B90">
            <w:pPr>
              <w:pStyle w:val="BlockText"/>
              <w:jc w:val="center"/>
            </w:pPr>
            <w:r>
              <w:t>O</w:t>
            </w:r>
          </w:p>
        </w:tc>
        <w:tc>
          <w:tcPr>
            <w:tcW w:w="1423" w:type="dxa"/>
          </w:tcPr>
          <w:p w14:paraId="654E3754" w14:textId="77777777" w:rsidR="00006363" w:rsidRDefault="00006363" w:rsidP="00905B90">
            <w:pPr>
              <w:pStyle w:val="BlockText"/>
            </w:pPr>
            <w:r>
              <w:t>RELA</w:t>
            </w:r>
          </w:p>
        </w:tc>
        <w:tc>
          <w:tcPr>
            <w:tcW w:w="1582" w:type="dxa"/>
          </w:tcPr>
          <w:p w14:paraId="04AD7CE4" w14:textId="77777777" w:rsidR="00006363" w:rsidRDefault="00006363" w:rsidP="00905B90">
            <w:pPr>
              <w:pStyle w:val="BlockText"/>
              <w:jc w:val="left"/>
            </w:pPr>
            <w:r>
              <w:t>Field 61 – subfield 7</w:t>
            </w:r>
          </w:p>
        </w:tc>
        <w:tc>
          <w:tcPr>
            <w:tcW w:w="2977" w:type="dxa"/>
          </w:tcPr>
          <w:p w14:paraId="0E9CF579" w14:textId="77777777" w:rsidR="00006363" w:rsidRPr="00AF63E9" w:rsidRDefault="00006363" w:rsidP="00905B90">
            <w:pPr>
              <w:pStyle w:val="BlockText"/>
              <w:jc w:val="left"/>
            </w:pPr>
            <w:r w:rsidRPr="00AF63E9">
              <w:t>Account Owner Transaction Identification</w:t>
            </w:r>
          </w:p>
        </w:tc>
      </w:tr>
      <w:tr w:rsidR="00006363" w:rsidRPr="009F4A6C" w14:paraId="4E3D1D59" w14:textId="77777777" w:rsidTr="00905B90">
        <w:tc>
          <w:tcPr>
            <w:tcW w:w="1597" w:type="dxa"/>
          </w:tcPr>
          <w:p w14:paraId="2D31BBD4" w14:textId="77777777" w:rsidR="00006363" w:rsidRDefault="00006363" w:rsidP="00905B90">
            <w:pPr>
              <w:pStyle w:val="BlockText"/>
            </w:pPr>
            <w:r>
              <w:t>Reference</w:t>
            </w:r>
          </w:p>
        </w:tc>
        <w:tc>
          <w:tcPr>
            <w:tcW w:w="1063" w:type="dxa"/>
          </w:tcPr>
          <w:p w14:paraId="67FF6D55" w14:textId="77777777" w:rsidR="00006363" w:rsidRDefault="00006363" w:rsidP="00905B90">
            <w:pPr>
              <w:pStyle w:val="BlockText"/>
              <w:jc w:val="center"/>
            </w:pPr>
            <w:r>
              <w:t>O</w:t>
            </w:r>
          </w:p>
        </w:tc>
        <w:tc>
          <w:tcPr>
            <w:tcW w:w="1423" w:type="dxa"/>
          </w:tcPr>
          <w:p w14:paraId="4D12545B" w14:textId="77777777" w:rsidR="00006363" w:rsidRDefault="00006363" w:rsidP="00905B90">
            <w:pPr>
              <w:pStyle w:val="BlockText"/>
            </w:pPr>
            <w:r>
              <w:t>MITI</w:t>
            </w:r>
          </w:p>
        </w:tc>
        <w:tc>
          <w:tcPr>
            <w:tcW w:w="1582" w:type="dxa"/>
          </w:tcPr>
          <w:p w14:paraId="533B1846" w14:textId="77777777" w:rsidR="00006363" w:rsidRDefault="00006363" w:rsidP="00905B90">
            <w:pPr>
              <w:pStyle w:val="BlockText"/>
              <w:jc w:val="left"/>
            </w:pPr>
            <w:r>
              <w:t>N/A</w:t>
            </w:r>
          </w:p>
        </w:tc>
        <w:tc>
          <w:tcPr>
            <w:tcW w:w="2977" w:type="dxa"/>
          </w:tcPr>
          <w:p w14:paraId="1D1F20E1" w14:textId="77777777" w:rsidR="00006363" w:rsidRPr="009F4A6C" w:rsidRDefault="00006363" w:rsidP="00905B90">
            <w:pPr>
              <w:pStyle w:val="BlockText"/>
              <w:jc w:val="left"/>
            </w:pPr>
            <w:r w:rsidRPr="00CF0661">
              <w:t>Market Infrastructure Transaction Identification</w:t>
            </w:r>
          </w:p>
        </w:tc>
      </w:tr>
      <w:tr w:rsidR="00006363" w:rsidRPr="008E2918" w14:paraId="6A1955F0" w14:textId="77777777" w:rsidTr="00905B90">
        <w:tc>
          <w:tcPr>
            <w:tcW w:w="1597" w:type="dxa"/>
          </w:tcPr>
          <w:p w14:paraId="199BAF5C" w14:textId="77777777" w:rsidR="00006363" w:rsidRDefault="00006363" w:rsidP="00905B90">
            <w:pPr>
              <w:pStyle w:val="BlockText"/>
              <w:jc w:val="left"/>
            </w:pPr>
            <w:r>
              <w:t>CA event indicator</w:t>
            </w:r>
          </w:p>
        </w:tc>
        <w:tc>
          <w:tcPr>
            <w:tcW w:w="1063" w:type="dxa"/>
          </w:tcPr>
          <w:p w14:paraId="04A30F9A" w14:textId="77777777" w:rsidR="00006363" w:rsidRDefault="00006363" w:rsidP="00905B90">
            <w:pPr>
              <w:pStyle w:val="BlockText"/>
              <w:jc w:val="center"/>
            </w:pPr>
            <w:r>
              <w:t>M</w:t>
            </w:r>
          </w:p>
        </w:tc>
        <w:tc>
          <w:tcPr>
            <w:tcW w:w="1423" w:type="dxa"/>
          </w:tcPr>
          <w:p w14:paraId="7E9A3CBE" w14:textId="77777777" w:rsidR="00006363" w:rsidRDefault="00006363" w:rsidP="00905B90">
            <w:pPr>
              <w:pStyle w:val="BlockText"/>
            </w:pPr>
            <w:r>
              <w:t>CAEV</w:t>
            </w:r>
          </w:p>
        </w:tc>
        <w:tc>
          <w:tcPr>
            <w:tcW w:w="1582" w:type="dxa"/>
          </w:tcPr>
          <w:p w14:paraId="7E192EE5" w14:textId="035F503A" w:rsidR="00006363" w:rsidRDefault="00FC0F8B" w:rsidP="00905B90">
            <w:pPr>
              <w:pStyle w:val="BlockText"/>
              <w:jc w:val="left"/>
            </w:pPr>
            <w:r>
              <w:t>N/A</w:t>
            </w:r>
          </w:p>
        </w:tc>
        <w:tc>
          <w:tcPr>
            <w:tcW w:w="2977" w:type="dxa"/>
          </w:tcPr>
          <w:p w14:paraId="2728FA5C" w14:textId="77777777" w:rsidR="00006363" w:rsidRPr="008E2918" w:rsidRDefault="00006363" w:rsidP="00905B90">
            <w:pPr>
              <w:pStyle w:val="BlockText"/>
              <w:jc w:val="left"/>
            </w:pPr>
            <w:r>
              <w:t>Transaction Details / Corporate Action / Event Type</w:t>
            </w:r>
          </w:p>
        </w:tc>
      </w:tr>
      <w:tr w:rsidR="00006363" w:rsidRPr="00CF0661" w14:paraId="0F832B3B" w14:textId="77777777" w:rsidTr="00905B90">
        <w:tc>
          <w:tcPr>
            <w:tcW w:w="1597" w:type="dxa"/>
          </w:tcPr>
          <w:p w14:paraId="6902D311" w14:textId="77777777" w:rsidR="00006363" w:rsidRDefault="00006363" w:rsidP="00905B90">
            <w:pPr>
              <w:pStyle w:val="BlockText"/>
            </w:pPr>
            <w:r>
              <w:t>Instrument ID</w:t>
            </w:r>
          </w:p>
        </w:tc>
        <w:tc>
          <w:tcPr>
            <w:tcW w:w="1063" w:type="dxa"/>
          </w:tcPr>
          <w:p w14:paraId="2C682F2F" w14:textId="77777777" w:rsidR="00006363" w:rsidRDefault="00006363" w:rsidP="00905B90">
            <w:pPr>
              <w:pStyle w:val="BlockText"/>
              <w:jc w:val="center"/>
            </w:pPr>
            <w:r>
              <w:t>M</w:t>
            </w:r>
          </w:p>
        </w:tc>
        <w:tc>
          <w:tcPr>
            <w:tcW w:w="1423" w:type="dxa"/>
          </w:tcPr>
          <w:p w14:paraId="33E6E927" w14:textId="77777777" w:rsidR="00006363" w:rsidRDefault="00006363" w:rsidP="00905B90">
            <w:pPr>
              <w:pStyle w:val="BlockText"/>
            </w:pPr>
            <w:r>
              <w:t>:35B:</w:t>
            </w:r>
          </w:p>
        </w:tc>
        <w:tc>
          <w:tcPr>
            <w:tcW w:w="1582" w:type="dxa"/>
          </w:tcPr>
          <w:p w14:paraId="3C8B5728" w14:textId="77777777" w:rsidR="00006363" w:rsidRDefault="00006363" w:rsidP="00905B90">
            <w:pPr>
              <w:pStyle w:val="BlockText"/>
              <w:jc w:val="left"/>
            </w:pPr>
            <w:r>
              <w:t>Field 61 – subfield 9</w:t>
            </w:r>
          </w:p>
        </w:tc>
        <w:tc>
          <w:tcPr>
            <w:tcW w:w="2977" w:type="dxa"/>
          </w:tcPr>
          <w:p w14:paraId="489B7924" w14:textId="77777777" w:rsidR="00006363" w:rsidRPr="00CF0661" w:rsidRDefault="00006363" w:rsidP="00905B90">
            <w:pPr>
              <w:pStyle w:val="BlockText"/>
              <w:jc w:val="left"/>
            </w:pPr>
            <w:r w:rsidRPr="008E2918">
              <w:t>Financial Instrument Identification</w:t>
            </w:r>
          </w:p>
        </w:tc>
      </w:tr>
      <w:tr w:rsidR="00006363" w:rsidRPr="008E2918" w14:paraId="5E43E2DF" w14:textId="77777777" w:rsidTr="00905B90">
        <w:tc>
          <w:tcPr>
            <w:tcW w:w="1597" w:type="dxa"/>
          </w:tcPr>
          <w:p w14:paraId="361E1F0C" w14:textId="77777777" w:rsidR="00006363" w:rsidRDefault="00006363" w:rsidP="00905B90">
            <w:pPr>
              <w:pStyle w:val="BlockText"/>
            </w:pPr>
            <w:r w:rsidRPr="00373CC0">
              <w:t>Balance</w:t>
            </w:r>
          </w:p>
        </w:tc>
        <w:tc>
          <w:tcPr>
            <w:tcW w:w="1063" w:type="dxa"/>
          </w:tcPr>
          <w:p w14:paraId="3C99D412" w14:textId="77777777" w:rsidR="00006363" w:rsidRDefault="00006363" w:rsidP="00905B90">
            <w:pPr>
              <w:pStyle w:val="BlockText"/>
              <w:jc w:val="center"/>
            </w:pPr>
            <w:r>
              <w:t>O</w:t>
            </w:r>
          </w:p>
        </w:tc>
        <w:tc>
          <w:tcPr>
            <w:tcW w:w="1423" w:type="dxa"/>
          </w:tcPr>
          <w:p w14:paraId="74697FAB" w14:textId="77777777" w:rsidR="00006363" w:rsidRDefault="00006363" w:rsidP="00905B90">
            <w:pPr>
              <w:pStyle w:val="BlockText"/>
            </w:pPr>
            <w:r>
              <w:t>:93a::CONB</w:t>
            </w:r>
          </w:p>
        </w:tc>
        <w:tc>
          <w:tcPr>
            <w:tcW w:w="1582" w:type="dxa"/>
          </w:tcPr>
          <w:p w14:paraId="0E53A7C1" w14:textId="77777777" w:rsidR="00006363" w:rsidRDefault="00006363" w:rsidP="00905B90">
            <w:pPr>
              <w:pStyle w:val="BlockText"/>
              <w:jc w:val="left"/>
            </w:pPr>
            <w:r>
              <w:t>Field 61 – subfield 9</w:t>
            </w:r>
          </w:p>
        </w:tc>
        <w:tc>
          <w:tcPr>
            <w:tcW w:w="2977" w:type="dxa"/>
          </w:tcPr>
          <w:p w14:paraId="3A57487E" w14:textId="77777777" w:rsidR="00006363" w:rsidRDefault="00006363" w:rsidP="00905B90">
            <w:pPr>
              <w:pStyle w:val="BlockText"/>
              <w:jc w:val="left"/>
            </w:pPr>
            <w:r>
              <w:t xml:space="preserve">Related Quantities / Quantity / Unit or Face amount. </w:t>
            </w:r>
          </w:p>
          <w:p w14:paraId="4184D826" w14:textId="77777777" w:rsidR="00006363" w:rsidRDefault="00006363" w:rsidP="00905B90">
            <w:pPr>
              <w:pStyle w:val="BlockText"/>
              <w:jc w:val="left"/>
            </w:pPr>
            <w:r>
              <w:t>To report amortized:</w:t>
            </w:r>
          </w:p>
          <w:p w14:paraId="2065037F" w14:textId="77777777" w:rsidR="00006363" w:rsidRPr="008E2918" w:rsidRDefault="00006363" w:rsidP="00905B90">
            <w:pPr>
              <w:pStyle w:val="BlockText"/>
              <w:jc w:val="left"/>
            </w:pPr>
            <w:r>
              <w:t>value: Quantities / Original And Current Face Amount / Face Amount and Amortised Value</w:t>
            </w:r>
          </w:p>
        </w:tc>
      </w:tr>
      <w:tr w:rsidR="00006363" w14:paraId="5E52AB80" w14:textId="77777777" w:rsidTr="00905B90">
        <w:tc>
          <w:tcPr>
            <w:tcW w:w="1597" w:type="dxa"/>
          </w:tcPr>
          <w:p w14:paraId="6D6366A4" w14:textId="77777777" w:rsidR="00006363" w:rsidRDefault="00006363" w:rsidP="00905B90">
            <w:pPr>
              <w:pStyle w:val="BlockText"/>
            </w:pPr>
            <w:r>
              <w:t>Amount</w:t>
            </w:r>
          </w:p>
        </w:tc>
        <w:tc>
          <w:tcPr>
            <w:tcW w:w="1063" w:type="dxa"/>
          </w:tcPr>
          <w:p w14:paraId="1965956C" w14:textId="77777777" w:rsidR="00006363" w:rsidRDefault="00006363" w:rsidP="00905B90">
            <w:pPr>
              <w:pStyle w:val="BlockText"/>
              <w:jc w:val="center"/>
            </w:pPr>
            <w:r>
              <w:t>M</w:t>
            </w:r>
          </w:p>
        </w:tc>
        <w:tc>
          <w:tcPr>
            <w:tcW w:w="1423" w:type="dxa"/>
          </w:tcPr>
          <w:p w14:paraId="6921FCD1" w14:textId="77777777" w:rsidR="00006363" w:rsidRDefault="00006363" w:rsidP="00905B90">
            <w:pPr>
              <w:pStyle w:val="BlockText"/>
            </w:pPr>
            <w:r>
              <w:t>:19B::PSTA</w:t>
            </w:r>
          </w:p>
        </w:tc>
        <w:tc>
          <w:tcPr>
            <w:tcW w:w="1582" w:type="dxa"/>
          </w:tcPr>
          <w:p w14:paraId="57ECBAB0" w14:textId="77777777" w:rsidR="00006363" w:rsidRDefault="00006363" w:rsidP="00905B90">
            <w:pPr>
              <w:pStyle w:val="BlockText"/>
              <w:jc w:val="left"/>
            </w:pPr>
            <w:r>
              <w:t>Field 61 – subfield 5</w:t>
            </w:r>
          </w:p>
        </w:tc>
        <w:tc>
          <w:tcPr>
            <w:tcW w:w="2977" w:type="dxa"/>
          </w:tcPr>
          <w:p w14:paraId="2FC2C6D5" w14:textId="77777777" w:rsidR="00006363" w:rsidRDefault="00006363" w:rsidP="00905B90">
            <w:pPr>
              <w:pStyle w:val="BlockText"/>
              <w:jc w:val="left"/>
            </w:pPr>
            <w:r>
              <w:t>Transaction Details / Amount (no use of the Amount Details)</w:t>
            </w:r>
          </w:p>
        </w:tc>
      </w:tr>
      <w:tr w:rsidR="00006363" w14:paraId="4A42B8CE" w14:textId="77777777" w:rsidTr="00905B90">
        <w:tc>
          <w:tcPr>
            <w:tcW w:w="1597" w:type="dxa"/>
          </w:tcPr>
          <w:p w14:paraId="248A2A57" w14:textId="77777777" w:rsidR="00006363" w:rsidRDefault="00006363" w:rsidP="00905B90">
            <w:pPr>
              <w:pStyle w:val="BlockText"/>
            </w:pPr>
            <w:r>
              <w:lastRenderedPageBreak/>
              <w:t>Posting date</w:t>
            </w:r>
          </w:p>
        </w:tc>
        <w:tc>
          <w:tcPr>
            <w:tcW w:w="1063" w:type="dxa"/>
          </w:tcPr>
          <w:p w14:paraId="6387011A" w14:textId="5FC49DD5" w:rsidR="00006363" w:rsidRDefault="003A5BB2" w:rsidP="00905B90">
            <w:pPr>
              <w:pStyle w:val="BlockText"/>
              <w:jc w:val="center"/>
            </w:pPr>
            <w:r>
              <w:t>O</w:t>
            </w:r>
          </w:p>
        </w:tc>
        <w:tc>
          <w:tcPr>
            <w:tcW w:w="1423" w:type="dxa"/>
          </w:tcPr>
          <w:p w14:paraId="4D4236CF" w14:textId="77777777" w:rsidR="00006363" w:rsidRDefault="00006363" w:rsidP="00905B90">
            <w:pPr>
              <w:pStyle w:val="BlockText"/>
            </w:pPr>
            <w:r>
              <w:t>:98A::POST</w:t>
            </w:r>
          </w:p>
        </w:tc>
        <w:tc>
          <w:tcPr>
            <w:tcW w:w="1582" w:type="dxa"/>
          </w:tcPr>
          <w:p w14:paraId="003D806A" w14:textId="77777777" w:rsidR="00006363" w:rsidRDefault="00006363" w:rsidP="00905B90">
            <w:pPr>
              <w:pStyle w:val="BlockText"/>
              <w:jc w:val="left"/>
            </w:pPr>
            <w:r>
              <w:t>N/A</w:t>
            </w:r>
          </w:p>
        </w:tc>
        <w:tc>
          <w:tcPr>
            <w:tcW w:w="2977" w:type="dxa"/>
          </w:tcPr>
          <w:p w14:paraId="5274147C" w14:textId="33C2CF63" w:rsidR="00006363" w:rsidRDefault="00006363" w:rsidP="00905B90">
            <w:pPr>
              <w:pStyle w:val="BlockText"/>
              <w:jc w:val="left"/>
            </w:pPr>
            <w:r>
              <w:t>Booking Date</w:t>
            </w:r>
            <w:r w:rsidR="002E291B">
              <w:rPr>
                <w:rStyle w:val="FootnoteReference"/>
              </w:rPr>
              <w:footnoteReference w:id="2"/>
            </w:r>
          </w:p>
        </w:tc>
      </w:tr>
      <w:tr w:rsidR="00006363" w:rsidRPr="004422DA" w14:paraId="39B76AA7" w14:textId="77777777" w:rsidTr="00905B90">
        <w:tc>
          <w:tcPr>
            <w:tcW w:w="1597" w:type="dxa"/>
          </w:tcPr>
          <w:p w14:paraId="7CB8A44E" w14:textId="77777777" w:rsidR="00006363" w:rsidRPr="00656003" w:rsidRDefault="00006363" w:rsidP="00905B90">
            <w:pPr>
              <w:pStyle w:val="BlockText"/>
              <w:rPr>
                <w:highlight w:val="yellow"/>
              </w:rPr>
            </w:pPr>
            <w:r w:rsidRPr="00656003">
              <w:rPr>
                <w:highlight w:val="yellow"/>
              </w:rPr>
              <w:t>Value date</w:t>
            </w:r>
          </w:p>
        </w:tc>
        <w:tc>
          <w:tcPr>
            <w:tcW w:w="1063" w:type="dxa"/>
          </w:tcPr>
          <w:p w14:paraId="52842CA3" w14:textId="14E7DF74" w:rsidR="00006363" w:rsidRPr="00656003" w:rsidRDefault="003A5BB2" w:rsidP="00905B90">
            <w:pPr>
              <w:pStyle w:val="BlockText"/>
              <w:jc w:val="center"/>
              <w:rPr>
                <w:highlight w:val="yellow"/>
              </w:rPr>
            </w:pPr>
            <w:r w:rsidRPr="00656003">
              <w:rPr>
                <w:highlight w:val="yellow"/>
              </w:rPr>
              <w:t>M</w:t>
            </w:r>
          </w:p>
        </w:tc>
        <w:tc>
          <w:tcPr>
            <w:tcW w:w="1423" w:type="dxa"/>
          </w:tcPr>
          <w:p w14:paraId="33B13D10" w14:textId="41AC9C3A" w:rsidR="00006363" w:rsidRPr="00656003" w:rsidRDefault="00F01573" w:rsidP="00905B90">
            <w:pPr>
              <w:pStyle w:val="BlockText"/>
              <w:rPr>
                <w:highlight w:val="yellow"/>
              </w:rPr>
            </w:pPr>
            <w:r w:rsidRPr="00656003">
              <w:rPr>
                <w:highlight w:val="yellow"/>
              </w:rPr>
              <w:t>:98A::VALU</w:t>
            </w:r>
          </w:p>
        </w:tc>
        <w:tc>
          <w:tcPr>
            <w:tcW w:w="1582" w:type="dxa"/>
          </w:tcPr>
          <w:p w14:paraId="31804C1B" w14:textId="1818FF2B" w:rsidR="00006363" w:rsidRPr="00656003" w:rsidRDefault="00F01573" w:rsidP="00905B90">
            <w:pPr>
              <w:pStyle w:val="BlockText"/>
              <w:jc w:val="left"/>
              <w:rPr>
                <w:highlight w:val="yellow"/>
              </w:rPr>
            </w:pPr>
            <w:r w:rsidRPr="00656003">
              <w:rPr>
                <w:highlight w:val="yellow"/>
              </w:rPr>
              <w:t>?</w:t>
            </w:r>
          </w:p>
        </w:tc>
        <w:tc>
          <w:tcPr>
            <w:tcW w:w="2977" w:type="dxa"/>
          </w:tcPr>
          <w:p w14:paraId="21F4719D" w14:textId="77777777" w:rsidR="00006363" w:rsidRPr="00656003" w:rsidRDefault="00006363" w:rsidP="00905B90">
            <w:pPr>
              <w:pStyle w:val="BlockText"/>
              <w:jc w:val="left"/>
              <w:rPr>
                <w:highlight w:val="yellow"/>
              </w:rPr>
            </w:pPr>
            <w:r w:rsidRPr="00656003">
              <w:rPr>
                <w:highlight w:val="yellow"/>
              </w:rPr>
              <w:t>Value Date</w:t>
            </w:r>
          </w:p>
        </w:tc>
      </w:tr>
      <w:tr w:rsidR="00943C73" w:rsidRPr="0087531A" w14:paraId="615DADF5" w14:textId="77777777" w:rsidTr="00905B90">
        <w:tc>
          <w:tcPr>
            <w:tcW w:w="1597" w:type="dxa"/>
          </w:tcPr>
          <w:p w14:paraId="77F68744" w14:textId="35E6F023" w:rsidR="00943C73" w:rsidRDefault="00B93673" w:rsidP="00905B90">
            <w:pPr>
              <w:pStyle w:val="BlockText"/>
            </w:pPr>
            <w:r w:rsidRPr="00656003">
              <w:rPr>
                <w:highlight w:val="yellow"/>
              </w:rPr>
              <w:t>Payment date</w:t>
            </w:r>
          </w:p>
        </w:tc>
        <w:tc>
          <w:tcPr>
            <w:tcW w:w="1063" w:type="dxa"/>
          </w:tcPr>
          <w:p w14:paraId="47B030AB" w14:textId="77777777" w:rsidR="00943C73" w:rsidRDefault="00943C73" w:rsidP="00905B90">
            <w:pPr>
              <w:pStyle w:val="BlockText"/>
              <w:jc w:val="center"/>
            </w:pPr>
          </w:p>
        </w:tc>
        <w:tc>
          <w:tcPr>
            <w:tcW w:w="1423" w:type="dxa"/>
          </w:tcPr>
          <w:p w14:paraId="4D47D86D" w14:textId="77777777" w:rsidR="00943C73" w:rsidRDefault="00943C73" w:rsidP="00905B90">
            <w:pPr>
              <w:pStyle w:val="BlockText"/>
            </w:pPr>
          </w:p>
        </w:tc>
        <w:tc>
          <w:tcPr>
            <w:tcW w:w="1582" w:type="dxa"/>
          </w:tcPr>
          <w:p w14:paraId="5846B24D" w14:textId="77777777" w:rsidR="00943C73" w:rsidRDefault="00943C73" w:rsidP="00905B90">
            <w:pPr>
              <w:pStyle w:val="BlockText"/>
              <w:jc w:val="left"/>
            </w:pPr>
          </w:p>
        </w:tc>
        <w:tc>
          <w:tcPr>
            <w:tcW w:w="2977" w:type="dxa"/>
          </w:tcPr>
          <w:p w14:paraId="2B33129C" w14:textId="77777777" w:rsidR="00943C73" w:rsidRPr="004422DA" w:rsidRDefault="00943C73" w:rsidP="00905B90">
            <w:pPr>
              <w:pStyle w:val="BlockText"/>
              <w:jc w:val="left"/>
            </w:pPr>
          </w:p>
        </w:tc>
      </w:tr>
      <w:tr w:rsidR="00006363" w:rsidRPr="0087531A" w14:paraId="40E67C7B" w14:textId="77777777" w:rsidTr="00905B90">
        <w:tc>
          <w:tcPr>
            <w:tcW w:w="1597" w:type="dxa"/>
          </w:tcPr>
          <w:p w14:paraId="4C83619B" w14:textId="77777777" w:rsidR="00006363" w:rsidRPr="00656003" w:rsidRDefault="00006363" w:rsidP="00905B90">
            <w:pPr>
              <w:pStyle w:val="BlockText"/>
              <w:rPr>
                <w:highlight w:val="yellow"/>
              </w:rPr>
            </w:pPr>
            <w:r w:rsidRPr="00656003">
              <w:rPr>
                <w:highlight w:val="yellow"/>
              </w:rPr>
              <w:t>Safekeeping account</w:t>
            </w:r>
          </w:p>
        </w:tc>
        <w:tc>
          <w:tcPr>
            <w:tcW w:w="1063" w:type="dxa"/>
          </w:tcPr>
          <w:p w14:paraId="67446873" w14:textId="77777777" w:rsidR="00006363" w:rsidRPr="00656003" w:rsidRDefault="00006363" w:rsidP="00905B90">
            <w:pPr>
              <w:pStyle w:val="BlockText"/>
              <w:jc w:val="center"/>
              <w:rPr>
                <w:highlight w:val="yellow"/>
              </w:rPr>
            </w:pPr>
            <w:r w:rsidRPr="00656003">
              <w:rPr>
                <w:highlight w:val="yellow"/>
              </w:rPr>
              <w:t>M</w:t>
            </w:r>
          </w:p>
        </w:tc>
        <w:tc>
          <w:tcPr>
            <w:tcW w:w="1423" w:type="dxa"/>
          </w:tcPr>
          <w:p w14:paraId="4667E842" w14:textId="77777777" w:rsidR="00006363" w:rsidRDefault="00006363" w:rsidP="00905B90">
            <w:pPr>
              <w:pStyle w:val="BlockText"/>
            </w:pPr>
            <w:r>
              <w:t>:97a::SAFE</w:t>
            </w:r>
          </w:p>
        </w:tc>
        <w:tc>
          <w:tcPr>
            <w:tcW w:w="1582" w:type="dxa"/>
          </w:tcPr>
          <w:p w14:paraId="1B45F5B5" w14:textId="77777777" w:rsidR="00006363" w:rsidRDefault="00006363" w:rsidP="00905B90">
            <w:pPr>
              <w:pStyle w:val="BlockText"/>
              <w:jc w:val="left"/>
            </w:pPr>
            <w:r>
              <w:t>N/A</w:t>
            </w:r>
          </w:p>
        </w:tc>
        <w:tc>
          <w:tcPr>
            <w:tcW w:w="2977" w:type="dxa"/>
          </w:tcPr>
          <w:p w14:paraId="65EFF067" w14:textId="77777777" w:rsidR="00006363" w:rsidRPr="0087531A" w:rsidRDefault="00006363" w:rsidP="00905B90">
            <w:pPr>
              <w:pStyle w:val="BlockText"/>
              <w:jc w:val="left"/>
              <w:rPr>
                <w:rFonts w:ascii="Century Gothic" w:hAnsi="Century Gothic" w:cs="Century Gothic"/>
                <w:color w:val="000000"/>
                <w:sz w:val="24"/>
                <w:szCs w:val="24"/>
                <w:lang w:eastAsia="en-GB"/>
              </w:rPr>
            </w:pPr>
            <w:r w:rsidRPr="004422DA">
              <w:t>Transaction</w:t>
            </w:r>
            <w:r>
              <w:t xml:space="preserve"> </w:t>
            </w:r>
            <w:r w:rsidRPr="004422DA">
              <w:t>Details / Safekeeping Account</w:t>
            </w:r>
          </w:p>
        </w:tc>
      </w:tr>
    </w:tbl>
    <w:p w14:paraId="31FCD76D" w14:textId="77777777" w:rsidR="00A062C7" w:rsidRDefault="00A062C7" w:rsidP="00A062C7">
      <w:pPr>
        <w:pStyle w:val="BlockText"/>
        <w:rPr>
          <w:lang w:val="en-GB"/>
        </w:rPr>
      </w:pPr>
    </w:p>
    <w:p w14:paraId="60219C4A" w14:textId="4B30E4D7" w:rsidR="0029429D" w:rsidRDefault="0029429D" w:rsidP="00A062C7">
      <w:pPr>
        <w:pStyle w:val="BlockText"/>
        <w:rPr>
          <w:lang w:val="en-GB"/>
        </w:rPr>
      </w:pPr>
      <w:r>
        <w:rPr>
          <w:lang w:val="en-GB"/>
        </w:rPr>
        <w:t xml:space="preserve">For the event type, a CR </w:t>
      </w:r>
      <w:r w:rsidR="005F65CF">
        <w:rPr>
          <w:lang w:val="en-GB"/>
        </w:rPr>
        <w:t xml:space="preserve">needs to be raised so the proper element (the same as in the seev.031 can be used instead of free text). The element should be </w:t>
      </w:r>
      <w:r w:rsidR="00926C8F">
        <w:rPr>
          <w:lang w:val="en-GB"/>
        </w:rPr>
        <w:t>“</w:t>
      </w:r>
      <w:r w:rsidR="00926C8F">
        <w:t>CorporateActionEventType31Code</w:t>
      </w:r>
      <w:r w:rsidR="00926C8F">
        <w:t>”.</w:t>
      </w:r>
    </w:p>
    <w:p w14:paraId="15807B37" w14:textId="292C9780" w:rsidR="004C7180" w:rsidRDefault="004C7180" w:rsidP="004C7180">
      <w:pPr>
        <w:rPr>
          <w:lang w:val="en-GB"/>
        </w:rPr>
      </w:pPr>
      <w:r>
        <w:rPr>
          <w:lang w:val="en-GB"/>
        </w:rPr>
        <w:t>The name of the camt.053 reference for CORP and COAF should be in line with the seev messages. A CR should be raised.</w:t>
      </w:r>
      <w:r w:rsidR="00791FBE">
        <w:rPr>
          <w:lang w:val="en-GB"/>
        </w:rPr>
        <w:t xml:space="preserve"> </w:t>
      </w:r>
      <w:r w:rsidR="00C92AA0">
        <w:rPr>
          <w:lang w:val="en-GB"/>
        </w:rPr>
        <w:t>The event identification</w:t>
      </w:r>
    </w:p>
    <w:p w14:paraId="3F21F9FF" w14:textId="4024927F" w:rsidR="004C7180" w:rsidRDefault="00A66EC2" w:rsidP="00A062C7">
      <w:pPr>
        <w:pStyle w:val="BlockText"/>
        <w:rPr>
          <w:lang w:val="en-GB"/>
        </w:rPr>
      </w:pPr>
      <w:r>
        <w:rPr>
          <w:lang w:val="en-GB"/>
        </w:rPr>
        <w:t>Need to discuss the value date: VAL</w:t>
      </w:r>
      <w:r w:rsidR="00FC1799">
        <w:rPr>
          <w:lang w:val="en-GB"/>
        </w:rPr>
        <w:t>U</w:t>
      </w:r>
      <w:r>
        <w:rPr>
          <w:lang w:val="en-GB"/>
        </w:rPr>
        <w:t xml:space="preserve"> in the MT 566 is optional and not used very often. Need to find a match for the value date of the camt.053.</w:t>
      </w:r>
    </w:p>
    <w:p w14:paraId="550E85B3" w14:textId="5B7490A9" w:rsidR="00FA4299" w:rsidRDefault="00FA4299" w:rsidP="00A062C7">
      <w:pPr>
        <w:pStyle w:val="BlockText"/>
        <w:rPr>
          <w:lang w:val="en-GB"/>
        </w:rPr>
      </w:pPr>
      <w:r>
        <w:rPr>
          <w:lang w:val="en-GB"/>
        </w:rPr>
        <w:t>How to report market claims in the camt.053?</w:t>
      </w:r>
    </w:p>
    <w:p w14:paraId="1B1CF171" w14:textId="6A83C9DD" w:rsidR="00A062C7" w:rsidRDefault="00A062C7" w:rsidP="00A062C7">
      <w:pPr>
        <w:pStyle w:val="Heading2"/>
        <w:rPr>
          <w:lang w:val="en-GB"/>
        </w:rPr>
      </w:pPr>
      <w:bookmarkStart w:id="8" w:name="_Toc148434431"/>
      <w:r>
        <w:rPr>
          <w:lang w:val="en-GB"/>
        </w:rPr>
        <w:t>Investment funds</w:t>
      </w:r>
      <w:bookmarkEnd w:id="8"/>
    </w:p>
    <w:p w14:paraId="321C1EAB" w14:textId="77777777" w:rsidR="00A062C7" w:rsidRDefault="00A062C7" w:rsidP="00A062C7">
      <w:pPr>
        <w:pStyle w:val="BlockText"/>
        <w:rPr>
          <w:lang w:val="en-GB"/>
        </w:rPr>
      </w:pPr>
    </w:p>
    <w:p w14:paraId="2858A931" w14:textId="3076CB92" w:rsidR="00A062C7" w:rsidRDefault="005E7EFE" w:rsidP="00A062C7">
      <w:pPr>
        <w:pStyle w:val="BlockText"/>
        <w:rPr>
          <w:lang w:val="en-GB"/>
        </w:rPr>
      </w:pPr>
      <w:r>
        <w:rPr>
          <w:lang w:val="en-GB"/>
        </w:rPr>
        <w:t>To be done</w:t>
      </w:r>
    </w:p>
    <w:p w14:paraId="546CEB55" w14:textId="77777777" w:rsidR="005E7EFE" w:rsidRDefault="005E7EFE" w:rsidP="00A062C7">
      <w:pPr>
        <w:pStyle w:val="BlockText"/>
        <w:rPr>
          <w:lang w:val="en-GB"/>
        </w:rPr>
      </w:pPr>
    </w:p>
    <w:p w14:paraId="4AE8E0EB" w14:textId="77777777" w:rsidR="005E7EFE" w:rsidRDefault="005E7EFE" w:rsidP="00A062C7">
      <w:pPr>
        <w:pStyle w:val="BlockText"/>
        <w:rPr>
          <w:lang w:val="en-GB"/>
        </w:rPr>
      </w:pPr>
    </w:p>
    <w:p w14:paraId="79ED5172" w14:textId="450A14C1" w:rsidR="005E7EFE" w:rsidRDefault="005E7EFE" w:rsidP="00CC69B1">
      <w:pPr>
        <w:pStyle w:val="Heading1"/>
        <w:rPr>
          <w:lang w:val="en-GB"/>
        </w:rPr>
      </w:pPr>
      <w:bookmarkStart w:id="9" w:name="_Toc148434432"/>
      <w:r>
        <w:rPr>
          <w:lang w:val="en-GB"/>
        </w:rPr>
        <w:t>Banking Transaction Codes</w:t>
      </w:r>
      <w:bookmarkEnd w:id="9"/>
    </w:p>
    <w:p w14:paraId="4F7F310A" w14:textId="77777777" w:rsidR="00CC69B1" w:rsidRDefault="00CC69B1" w:rsidP="00A062C7">
      <w:pPr>
        <w:pStyle w:val="BlockText"/>
        <w:rPr>
          <w:lang w:val="en-GB"/>
        </w:rPr>
      </w:pPr>
    </w:p>
    <w:p w14:paraId="74A67E52" w14:textId="3DF0102C" w:rsidR="00CC69B1" w:rsidRDefault="00FC738E" w:rsidP="00A062C7">
      <w:pPr>
        <w:pStyle w:val="BlockText"/>
        <w:rPr>
          <w:lang w:val="en-GB"/>
        </w:rPr>
      </w:pPr>
      <w:r>
        <w:rPr>
          <w:lang w:val="en-GB"/>
        </w:rPr>
        <w:t xml:space="preserve">Here is the recommended </w:t>
      </w:r>
      <w:r w:rsidR="009C67E1">
        <w:rPr>
          <w:lang w:val="en-GB"/>
        </w:rPr>
        <w:t>combination of banking</w:t>
      </w:r>
      <w:r w:rsidR="001E1DE0">
        <w:rPr>
          <w:lang w:val="en-GB"/>
        </w:rPr>
        <w:t xml:space="preserve"> transactions codes to be used</w:t>
      </w:r>
      <w:r w:rsidR="001B1EEC">
        <w:rPr>
          <w:lang w:val="en-GB"/>
        </w:rPr>
        <w:t xml:space="preserve"> with the Domain Code ‘SECU’.</w:t>
      </w:r>
    </w:p>
    <w:p w14:paraId="2379D45E" w14:textId="77777777" w:rsidR="001B1EEC" w:rsidRDefault="001B1EEC" w:rsidP="00A062C7">
      <w:pPr>
        <w:pStyle w:val="BlockText"/>
        <w:rPr>
          <w:lang w:val="en-GB"/>
        </w:rPr>
      </w:pPr>
    </w:p>
    <w:p w14:paraId="6759D3DA" w14:textId="638A263F" w:rsidR="001B1EEC" w:rsidRDefault="005D5162" w:rsidP="00A062C7">
      <w:pPr>
        <w:pStyle w:val="BlockText"/>
        <w:rPr>
          <w:lang w:val="en-GB"/>
        </w:rPr>
      </w:pPr>
      <w:r>
        <w:rPr>
          <w:lang w:val="en-GB"/>
        </w:rPr>
        <w:t>Version from January 30</w:t>
      </w:r>
      <w:r w:rsidRPr="005D5162">
        <w:rPr>
          <w:vertAlign w:val="superscript"/>
          <w:lang w:val="en-GB"/>
        </w:rPr>
        <w:t>th</w:t>
      </w:r>
      <w:r>
        <w:rPr>
          <w:lang w:val="en-GB"/>
        </w:rPr>
        <w:t>, 2024.</w:t>
      </w:r>
    </w:p>
    <w:p w14:paraId="698C8AED" w14:textId="77777777" w:rsidR="005D5162" w:rsidRDefault="005D5162" w:rsidP="00A062C7">
      <w:pPr>
        <w:pStyle w:val="BlockText"/>
        <w:rPr>
          <w:lang w:val="en-GB"/>
        </w:rPr>
      </w:pPr>
    </w:p>
    <w:p w14:paraId="448DE089" w14:textId="7299A117" w:rsidR="005D5162" w:rsidRPr="00A062C7" w:rsidRDefault="00B77D63" w:rsidP="00A062C7">
      <w:pPr>
        <w:pStyle w:val="BlockText"/>
        <w:rPr>
          <w:lang w:val="en-GB"/>
        </w:rPr>
      </w:pPr>
      <w:r>
        <w:rPr>
          <w:lang w:val="en-GB"/>
        </w:rPr>
        <w:object w:dxaOrig="1539" w:dyaOrig="997" w14:anchorId="7D283436">
          <v:shape id="_x0000_i1037" type="#_x0000_t75" style="width:77pt;height:50pt" o:ole="">
            <v:imagedata r:id="rId20" o:title=""/>
          </v:shape>
          <o:OLEObject Type="Embed" ProgID="Excel.Sheet.12" ShapeID="_x0000_i1037" DrawAspect="Icon" ObjectID="_1769338999" r:id="rId21"/>
        </w:object>
      </w:r>
    </w:p>
    <w:sectPr w:rsidR="005D5162" w:rsidRPr="00A062C7" w:rsidSect="00F16144">
      <w:headerReference w:type="even" r:id="rId22"/>
      <w:headerReference w:type="default" r:id="rId23"/>
      <w:footerReference w:type="even" r:id="rId24"/>
      <w:footerReference w:type="default" r:id="rId25"/>
      <w:headerReference w:type="first" r:id="rId26"/>
      <w:footerReference w:type="first" r:id="rId27"/>
      <w:pgSz w:w="12240" w:h="15840"/>
      <w:pgMar w:top="1728" w:right="1181" w:bottom="1440" w:left="128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54DF" w14:textId="77777777" w:rsidR="00BB6208" w:rsidRDefault="00BB6208">
      <w:r>
        <w:separator/>
      </w:r>
    </w:p>
  </w:endnote>
  <w:endnote w:type="continuationSeparator" w:id="0">
    <w:p w14:paraId="4ACA739C" w14:textId="77777777" w:rsidR="00BB6208" w:rsidRDefault="00BB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A24" w14:textId="77777777" w:rsidR="001E5D5B" w:rsidRDefault="001E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878" w14:textId="2F74A7F0" w:rsidR="007373DA" w:rsidRDefault="0053750B">
    <w:pPr>
      <w:pStyle w:val="Footer"/>
      <w:jc w:val="center"/>
    </w:pPr>
    <w:r>
      <w:rPr>
        <w:noProof/>
      </w:rPr>
      <mc:AlternateContent>
        <mc:Choice Requires="wps">
          <w:drawing>
            <wp:anchor distT="0" distB="0" distL="114300" distR="114300" simplePos="0" relativeHeight="251659264" behindDoc="0" locked="0" layoutInCell="0" allowOverlap="1" wp14:anchorId="295B7BBB" wp14:editId="35C23EB4">
              <wp:simplePos x="0" y="0"/>
              <wp:positionH relativeFrom="page">
                <wp:posOffset>0</wp:posOffset>
              </wp:positionH>
              <wp:positionV relativeFrom="page">
                <wp:posOffset>9594215</wp:posOffset>
              </wp:positionV>
              <wp:extent cx="7772400" cy="273050"/>
              <wp:effectExtent l="0" t="0" r="0" b="12700"/>
              <wp:wrapNone/>
              <wp:docPr id="2" name="MSIPCM1712442e8d6def1467a8617d" descr="{&quot;HashCode&quot;:4420470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803F0" w14:textId="65926D67" w:rsidR="0053750B" w:rsidRPr="00E54EE7" w:rsidRDefault="00E54EE7" w:rsidP="0053750B">
                          <w:pPr>
                            <w:spacing w:after="0"/>
                            <w:jc w:val="center"/>
                            <w:rPr>
                              <w:rFonts w:ascii="Calibri" w:hAnsi="Calibri" w:cs="Calibri"/>
                              <w:color w:val="000000"/>
                              <w:sz w:val="20"/>
                              <w:lang w:val="en-GB"/>
                            </w:rPr>
                          </w:pPr>
                          <w:r>
                            <w:rPr>
                              <w:rFonts w:ascii="Calibri" w:hAnsi="Calibri" w:cs="Calibri"/>
                              <w:color w:val="000000"/>
                              <w:sz w:val="20"/>
                              <w:lang w:val="en-GB"/>
                            </w:rPr>
                            <w:t>SMPG payment task force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5B7BBB" id="_x0000_t202" coordsize="21600,21600" o:spt="202" path="m,l,21600r21600,l21600,xe">
              <v:stroke joinstyle="miter"/>
              <v:path gradientshapeok="t" o:connecttype="rect"/>
            </v:shapetype>
            <v:shape id="MSIPCM1712442e8d6def1467a8617d" o:spid="_x0000_s1026" type="#_x0000_t202" alt="{&quot;HashCode&quot;:442047029,&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4C803F0" w14:textId="65926D67" w:rsidR="0053750B" w:rsidRPr="00E54EE7" w:rsidRDefault="00E54EE7" w:rsidP="0053750B">
                    <w:pPr>
                      <w:spacing w:after="0"/>
                      <w:jc w:val="center"/>
                      <w:rPr>
                        <w:rFonts w:ascii="Calibri" w:hAnsi="Calibri" w:cs="Calibri"/>
                        <w:color w:val="000000"/>
                        <w:sz w:val="20"/>
                        <w:lang w:val="en-GB"/>
                      </w:rPr>
                    </w:pPr>
                    <w:r>
                      <w:rPr>
                        <w:rFonts w:ascii="Calibri" w:hAnsi="Calibri" w:cs="Calibri"/>
                        <w:color w:val="000000"/>
                        <w:sz w:val="20"/>
                        <w:lang w:val="en-GB"/>
                      </w:rPr>
                      <w:t>SMPG payment task force</w:t>
                    </w:r>
                  </w:p>
                </w:txbxContent>
              </v:textbox>
              <w10:wrap anchorx="page" anchory="page"/>
            </v:shape>
          </w:pict>
        </mc:Fallback>
      </mc:AlternateContent>
    </w:r>
    <w:r w:rsidR="007373DA">
      <w:rPr>
        <w:snapToGrid w:val="0"/>
      </w:rPr>
      <w:t xml:space="preserve">- </w:t>
    </w:r>
    <w:r w:rsidR="007373DA">
      <w:rPr>
        <w:snapToGrid w:val="0"/>
      </w:rPr>
      <w:fldChar w:fldCharType="begin"/>
    </w:r>
    <w:r w:rsidR="007373DA">
      <w:rPr>
        <w:snapToGrid w:val="0"/>
      </w:rPr>
      <w:instrText xml:space="preserve"> PAGE </w:instrText>
    </w:r>
    <w:r w:rsidR="007373DA">
      <w:rPr>
        <w:snapToGrid w:val="0"/>
      </w:rPr>
      <w:fldChar w:fldCharType="separate"/>
    </w:r>
    <w:r w:rsidR="007373DA">
      <w:rPr>
        <w:noProof/>
        <w:snapToGrid w:val="0"/>
      </w:rPr>
      <w:t>31</w:t>
    </w:r>
    <w:r w:rsidR="007373DA">
      <w:rPr>
        <w:snapToGrid w:val="0"/>
      </w:rPr>
      <w:fldChar w:fldCharType="end"/>
    </w:r>
    <w:r w:rsidR="007373DA">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6A21" w14:textId="77777777" w:rsidR="001E5D5B" w:rsidRDefault="001E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102F" w14:textId="77777777" w:rsidR="00BB6208" w:rsidRDefault="00BB6208">
      <w:r>
        <w:separator/>
      </w:r>
    </w:p>
  </w:footnote>
  <w:footnote w:type="continuationSeparator" w:id="0">
    <w:p w14:paraId="1F204377" w14:textId="77777777" w:rsidR="00BB6208" w:rsidRDefault="00BB6208">
      <w:r>
        <w:continuationSeparator/>
      </w:r>
    </w:p>
  </w:footnote>
  <w:footnote w:id="1">
    <w:p w14:paraId="358F3945" w14:textId="5559EB12" w:rsidR="004A5727" w:rsidRPr="004A5727" w:rsidRDefault="004A5727">
      <w:pPr>
        <w:pStyle w:val="FootnoteText"/>
        <w:rPr>
          <w:lang w:val="en-GB"/>
        </w:rPr>
      </w:pPr>
      <w:r>
        <w:rPr>
          <w:rStyle w:val="FootnoteReference"/>
        </w:rPr>
        <w:footnoteRef/>
      </w:r>
      <w:r>
        <w:t xml:space="preserve"> </w:t>
      </w:r>
      <w:r>
        <w:rPr>
          <w:lang w:val="en-GB"/>
        </w:rPr>
        <w:t>Non repetitive</w:t>
      </w:r>
    </w:p>
  </w:footnote>
  <w:footnote w:id="2">
    <w:p w14:paraId="539AC608" w14:textId="07107F0D" w:rsidR="002E291B" w:rsidRPr="002E291B" w:rsidRDefault="002E291B">
      <w:pPr>
        <w:pStyle w:val="FootnoteText"/>
        <w:rPr>
          <w:lang w:val="en-GB"/>
        </w:rPr>
      </w:pPr>
      <w:r>
        <w:rPr>
          <w:rStyle w:val="FootnoteReference"/>
        </w:rPr>
        <w:footnoteRef/>
      </w:r>
      <w:r>
        <w:t xml:space="preserve"> </w:t>
      </w:r>
      <w:r w:rsidRPr="002E291B">
        <w:t>Should only be used if different than the value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60DF" w14:textId="77777777" w:rsidR="001E5D5B" w:rsidRDefault="001E5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7891" w14:textId="200817B5" w:rsidR="007373DA" w:rsidRPr="00E0167A" w:rsidRDefault="007373DA">
    <w:pPr>
      <w:pStyle w:val="Header"/>
    </w:pPr>
    <w:r>
      <w:rPr>
        <w:noProof/>
        <w:lang w:val="es-ES" w:eastAsia="es-ES"/>
      </w:rPr>
      <w:drawing>
        <wp:anchor distT="0" distB="0" distL="114300" distR="114300" simplePos="0" relativeHeight="251657728" behindDoc="0" locked="0" layoutInCell="1" allowOverlap="1" wp14:anchorId="4B904058" wp14:editId="78015B43">
          <wp:simplePos x="0" y="0"/>
          <wp:positionH relativeFrom="column">
            <wp:posOffset>5034280</wp:posOffset>
          </wp:positionH>
          <wp:positionV relativeFrom="paragraph">
            <wp:posOffset>-156210</wp:posOffset>
          </wp:positionV>
          <wp:extent cx="1594485" cy="746760"/>
          <wp:effectExtent l="0" t="0" r="0" b="0"/>
          <wp:wrapNone/>
          <wp:docPr id="4" name="Picture 4" descr="SMPG_logo_low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PG_logo_low_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985">
      <w:rPr>
        <w:noProof/>
      </w:rPr>
      <w:t>c</w:t>
    </w:r>
    <w:r w:rsidR="001E5D5B">
      <w:rPr>
        <w:noProof/>
      </w:rPr>
      <w:t xml:space="preserve">amt.053 </w:t>
    </w:r>
    <w:r w:rsidR="00016782">
      <w:rPr>
        <w:noProof/>
      </w:rPr>
      <w:t>–</w:t>
    </w:r>
    <w:r w:rsidR="001E5D5B">
      <w:rPr>
        <w:noProof/>
      </w:rPr>
      <w:t xml:space="preserve"> </w:t>
    </w:r>
    <w:r w:rsidR="00016782">
      <w:rPr>
        <w:noProof/>
      </w:rPr>
      <w:t>usage for securities related cash movement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AA95" w14:textId="77777777" w:rsidR="001E5D5B" w:rsidRDefault="001E5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1279"/>
    <w:multiLevelType w:val="hybridMultilevel"/>
    <w:tmpl w:val="166444DC"/>
    <w:lvl w:ilvl="0" w:tplc="5B1E203C">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30F115B"/>
    <w:multiLevelType w:val="hybridMultilevel"/>
    <w:tmpl w:val="48DEC73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15:restartNumberingAfterBreak="0">
    <w:nsid w:val="068E32F0"/>
    <w:multiLevelType w:val="hybridMultilevel"/>
    <w:tmpl w:val="A4CCB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D246B"/>
    <w:multiLevelType w:val="hybridMultilevel"/>
    <w:tmpl w:val="69AE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B5D25"/>
    <w:multiLevelType w:val="hybridMultilevel"/>
    <w:tmpl w:val="1B54DA48"/>
    <w:lvl w:ilvl="0" w:tplc="08090001">
      <w:start w:val="1"/>
      <w:numFmt w:val="bullet"/>
      <w:lvlText w:val=""/>
      <w:lvlJc w:val="left"/>
      <w:pPr>
        <w:ind w:left="720" w:hanging="360"/>
      </w:pPr>
      <w:rPr>
        <w:rFonts w:ascii="Symbol" w:hAnsi="Symbol" w:hint="default"/>
      </w:rPr>
    </w:lvl>
    <w:lvl w:ilvl="1" w:tplc="8708C08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84243"/>
    <w:multiLevelType w:val="hybridMultilevel"/>
    <w:tmpl w:val="A208A282"/>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8" w15:restartNumberingAfterBreak="0">
    <w:nsid w:val="0F3110B5"/>
    <w:multiLevelType w:val="hybridMultilevel"/>
    <w:tmpl w:val="60E2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82756"/>
    <w:multiLevelType w:val="hybridMultilevel"/>
    <w:tmpl w:val="7F288728"/>
    <w:lvl w:ilvl="0" w:tplc="8708C08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B06A6"/>
    <w:multiLevelType w:val="multilevel"/>
    <w:tmpl w:val="91562F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D86370"/>
    <w:multiLevelType w:val="multilevel"/>
    <w:tmpl w:val="5BEE21C6"/>
    <w:lvl w:ilvl="0">
      <w:start w:val="7"/>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617F9"/>
    <w:multiLevelType w:val="hybridMultilevel"/>
    <w:tmpl w:val="474CABFA"/>
    <w:lvl w:ilvl="0" w:tplc="4998D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74E1F"/>
    <w:multiLevelType w:val="hybridMultilevel"/>
    <w:tmpl w:val="80C0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57D60"/>
    <w:multiLevelType w:val="multilevel"/>
    <w:tmpl w:val="5BEE21C6"/>
    <w:lvl w:ilvl="0">
      <w:start w:val="7"/>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14398E"/>
    <w:multiLevelType w:val="hybridMultilevel"/>
    <w:tmpl w:val="5C08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80426"/>
    <w:multiLevelType w:val="hybridMultilevel"/>
    <w:tmpl w:val="A2201446"/>
    <w:lvl w:ilvl="0" w:tplc="8C2AA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14792"/>
    <w:multiLevelType w:val="hybridMultilevel"/>
    <w:tmpl w:val="C6182B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7215E1D"/>
    <w:multiLevelType w:val="hybridMultilevel"/>
    <w:tmpl w:val="A12EE056"/>
    <w:lvl w:ilvl="0" w:tplc="1FC05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D60F1"/>
    <w:multiLevelType w:val="hybridMultilevel"/>
    <w:tmpl w:val="7324C3EA"/>
    <w:lvl w:ilvl="0" w:tplc="D61696B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A2620"/>
    <w:multiLevelType w:val="multilevel"/>
    <w:tmpl w:val="1D685F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15C65C6"/>
    <w:multiLevelType w:val="hybridMultilevel"/>
    <w:tmpl w:val="463CCDF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21F0D07"/>
    <w:multiLevelType w:val="hybridMultilevel"/>
    <w:tmpl w:val="2DA0C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F3254"/>
    <w:multiLevelType w:val="hybridMultilevel"/>
    <w:tmpl w:val="F2D0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D3A43"/>
    <w:multiLevelType w:val="multilevel"/>
    <w:tmpl w:val="08FAABCC"/>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37A61027"/>
    <w:multiLevelType w:val="hybridMultilevel"/>
    <w:tmpl w:val="463CCDF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0A247CC"/>
    <w:multiLevelType w:val="hybridMultilevel"/>
    <w:tmpl w:val="54049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12A4C"/>
    <w:multiLevelType w:val="hybridMultilevel"/>
    <w:tmpl w:val="37983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878C3"/>
    <w:multiLevelType w:val="multilevel"/>
    <w:tmpl w:val="6B7CD3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445C321A"/>
    <w:multiLevelType w:val="hybridMultilevel"/>
    <w:tmpl w:val="8FE4BAB2"/>
    <w:lvl w:ilvl="0" w:tplc="5544A74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49B3DEF"/>
    <w:multiLevelType w:val="hybridMultilevel"/>
    <w:tmpl w:val="50B821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1C66385"/>
    <w:multiLevelType w:val="hybridMultilevel"/>
    <w:tmpl w:val="F25C4F8A"/>
    <w:lvl w:ilvl="0" w:tplc="F9D06E18">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A60F7"/>
    <w:multiLevelType w:val="multilevel"/>
    <w:tmpl w:val="83C6A250"/>
    <w:lvl w:ilvl="0">
      <w:start w:val="1"/>
      <w:numFmt w:val="upperRoman"/>
      <w:suff w:val="space"/>
      <w:lvlText w:val="%1."/>
      <w:lvlJc w:val="left"/>
      <w:pPr>
        <w:ind w:left="0" w:firstLine="0"/>
      </w:pPr>
    </w:lvl>
    <w:lvl w:ilvl="1">
      <w:start w:val="1"/>
      <w:numFmt w:val="decimal"/>
      <w:lvlText w:val="%2."/>
      <w:lvlJc w:val="left"/>
      <w:pPr>
        <w:ind w:left="680" w:hanging="680"/>
      </w:pPr>
    </w:lvl>
    <w:lvl w:ilvl="2">
      <w:start w:val="1"/>
      <w:numFmt w:val="none"/>
      <w:suff w:val="space"/>
      <w:lvlText w:val="Scenario "/>
      <w:lvlJc w:val="left"/>
      <w:pPr>
        <w:ind w:left="510" w:hanging="510"/>
      </w:pPr>
    </w:lvl>
    <w:lvl w:ilvl="3">
      <w:start w:val="1"/>
      <w:numFmt w:val="lowerLetter"/>
      <w:suff w:val="space"/>
      <w:lvlText w:val="%4. "/>
      <w:lvlJc w:val="left"/>
      <w:pPr>
        <w:ind w:left="794" w:hanging="794"/>
      </w:pPr>
    </w:lvl>
    <w:lvl w:ilvl="4">
      <w:start w:val="1"/>
      <w:numFmt w:val="decimal"/>
      <w:lvlText w:val="(%5)"/>
      <w:lvlJc w:val="left"/>
      <w:pPr>
        <w:tabs>
          <w:tab w:val="num" w:pos="1287"/>
        </w:tabs>
        <w:ind w:left="567"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584F2813"/>
    <w:multiLevelType w:val="hybridMultilevel"/>
    <w:tmpl w:val="2FEA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80C7A"/>
    <w:multiLevelType w:val="hybridMultilevel"/>
    <w:tmpl w:val="E408A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28792A"/>
    <w:multiLevelType w:val="hybridMultilevel"/>
    <w:tmpl w:val="155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C013F"/>
    <w:multiLevelType w:val="hybridMultilevel"/>
    <w:tmpl w:val="1D8E4420"/>
    <w:lvl w:ilvl="0" w:tplc="8708C08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D67CE"/>
    <w:multiLevelType w:val="hybridMultilevel"/>
    <w:tmpl w:val="2D7C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D04A5D"/>
    <w:multiLevelType w:val="hybridMultilevel"/>
    <w:tmpl w:val="44E461C2"/>
    <w:lvl w:ilvl="0" w:tplc="D8061654">
      <w:start w:val="1"/>
      <w:numFmt w:val="bullet"/>
      <w:lvlText w:val="•"/>
      <w:lvlJc w:val="left"/>
      <w:pPr>
        <w:tabs>
          <w:tab w:val="num" w:pos="720"/>
        </w:tabs>
        <w:ind w:left="720" w:hanging="360"/>
      </w:pPr>
      <w:rPr>
        <w:rFonts w:ascii="Arial" w:hAnsi="Arial" w:hint="default"/>
      </w:rPr>
    </w:lvl>
    <w:lvl w:ilvl="1" w:tplc="04D4964E" w:tentative="1">
      <w:start w:val="1"/>
      <w:numFmt w:val="bullet"/>
      <w:lvlText w:val="•"/>
      <w:lvlJc w:val="left"/>
      <w:pPr>
        <w:tabs>
          <w:tab w:val="num" w:pos="1440"/>
        </w:tabs>
        <w:ind w:left="1440" w:hanging="360"/>
      </w:pPr>
      <w:rPr>
        <w:rFonts w:ascii="Arial" w:hAnsi="Arial" w:hint="default"/>
      </w:rPr>
    </w:lvl>
    <w:lvl w:ilvl="2" w:tplc="CB3EA5DC" w:tentative="1">
      <w:start w:val="1"/>
      <w:numFmt w:val="bullet"/>
      <w:lvlText w:val="•"/>
      <w:lvlJc w:val="left"/>
      <w:pPr>
        <w:tabs>
          <w:tab w:val="num" w:pos="2160"/>
        </w:tabs>
        <w:ind w:left="2160" w:hanging="360"/>
      </w:pPr>
      <w:rPr>
        <w:rFonts w:ascii="Arial" w:hAnsi="Arial" w:hint="default"/>
      </w:rPr>
    </w:lvl>
    <w:lvl w:ilvl="3" w:tplc="5AE6A406" w:tentative="1">
      <w:start w:val="1"/>
      <w:numFmt w:val="bullet"/>
      <w:lvlText w:val="•"/>
      <w:lvlJc w:val="left"/>
      <w:pPr>
        <w:tabs>
          <w:tab w:val="num" w:pos="2880"/>
        </w:tabs>
        <w:ind w:left="2880" w:hanging="360"/>
      </w:pPr>
      <w:rPr>
        <w:rFonts w:ascii="Arial" w:hAnsi="Arial" w:hint="default"/>
      </w:rPr>
    </w:lvl>
    <w:lvl w:ilvl="4" w:tplc="E3D026CE" w:tentative="1">
      <w:start w:val="1"/>
      <w:numFmt w:val="bullet"/>
      <w:lvlText w:val="•"/>
      <w:lvlJc w:val="left"/>
      <w:pPr>
        <w:tabs>
          <w:tab w:val="num" w:pos="3600"/>
        </w:tabs>
        <w:ind w:left="3600" w:hanging="360"/>
      </w:pPr>
      <w:rPr>
        <w:rFonts w:ascii="Arial" w:hAnsi="Arial" w:hint="default"/>
      </w:rPr>
    </w:lvl>
    <w:lvl w:ilvl="5" w:tplc="0E4601C6" w:tentative="1">
      <w:start w:val="1"/>
      <w:numFmt w:val="bullet"/>
      <w:lvlText w:val="•"/>
      <w:lvlJc w:val="left"/>
      <w:pPr>
        <w:tabs>
          <w:tab w:val="num" w:pos="4320"/>
        </w:tabs>
        <w:ind w:left="4320" w:hanging="360"/>
      </w:pPr>
      <w:rPr>
        <w:rFonts w:ascii="Arial" w:hAnsi="Arial" w:hint="default"/>
      </w:rPr>
    </w:lvl>
    <w:lvl w:ilvl="6" w:tplc="5256FF34" w:tentative="1">
      <w:start w:val="1"/>
      <w:numFmt w:val="bullet"/>
      <w:lvlText w:val="•"/>
      <w:lvlJc w:val="left"/>
      <w:pPr>
        <w:tabs>
          <w:tab w:val="num" w:pos="5040"/>
        </w:tabs>
        <w:ind w:left="5040" w:hanging="360"/>
      </w:pPr>
      <w:rPr>
        <w:rFonts w:ascii="Arial" w:hAnsi="Arial" w:hint="default"/>
      </w:rPr>
    </w:lvl>
    <w:lvl w:ilvl="7" w:tplc="2E340594" w:tentative="1">
      <w:start w:val="1"/>
      <w:numFmt w:val="bullet"/>
      <w:lvlText w:val="•"/>
      <w:lvlJc w:val="left"/>
      <w:pPr>
        <w:tabs>
          <w:tab w:val="num" w:pos="5760"/>
        </w:tabs>
        <w:ind w:left="5760" w:hanging="360"/>
      </w:pPr>
      <w:rPr>
        <w:rFonts w:ascii="Arial" w:hAnsi="Arial" w:hint="default"/>
      </w:rPr>
    </w:lvl>
    <w:lvl w:ilvl="8" w:tplc="3A9AB7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484FAA"/>
    <w:multiLevelType w:val="hybridMultilevel"/>
    <w:tmpl w:val="C6123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6298D"/>
    <w:multiLevelType w:val="hybridMultilevel"/>
    <w:tmpl w:val="8C9E22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238206A"/>
    <w:multiLevelType w:val="hybridMultilevel"/>
    <w:tmpl w:val="65420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0659DC"/>
    <w:multiLevelType w:val="hybridMultilevel"/>
    <w:tmpl w:val="4D3C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C3F0D"/>
    <w:multiLevelType w:val="hybridMultilevel"/>
    <w:tmpl w:val="463CCDF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A667943"/>
    <w:multiLevelType w:val="hybridMultilevel"/>
    <w:tmpl w:val="D7F2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D448A"/>
    <w:multiLevelType w:val="hybridMultilevel"/>
    <w:tmpl w:val="29285F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448397">
    <w:abstractNumId w:val="3"/>
  </w:num>
  <w:num w:numId="2" w16cid:durableId="1118335427">
    <w:abstractNumId w:val="0"/>
  </w:num>
  <w:num w:numId="3" w16cid:durableId="2065181385">
    <w:abstractNumId w:val="32"/>
  </w:num>
  <w:num w:numId="4" w16cid:durableId="1620910185">
    <w:abstractNumId w:val="24"/>
  </w:num>
  <w:num w:numId="5" w16cid:durableId="1169638408">
    <w:abstractNumId w:val="40"/>
  </w:num>
  <w:num w:numId="6" w16cid:durableId="1089812670">
    <w:abstractNumId w:val="37"/>
  </w:num>
  <w:num w:numId="7" w16cid:durableId="1677345155">
    <w:abstractNumId w:val="41"/>
  </w:num>
  <w:num w:numId="8" w16cid:durableId="73860327">
    <w:abstractNumId w:val="44"/>
  </w:num>
  <w:num w:numId="9" w16cid:durableId="207189531">
    <w:abstractNumId w:val="23"/>
  </w:num>
  <w:num w:numId="10" w16cid:durableId="515117895">
    <w:abstractNumId w:val="31"/>
  </w:num>
  <w:num w:numId="11" w16cid:durableId="937980268">
    <w:abstractNumId w:val="45"/>
  </w:num>
  <w:num w:numId="12" w16cid:durableId="534002786">
    <w:abstractNumId w:val="10"/>
  </w:num>
  <w:num w:numId="13" w16cid:durableId="399988343">
    <w:abstractNumId w:val="1"/>
  </w:num>
  <w:num w:numId="14" w16cid:durableId="949315033">
    <w:abstractNumId w:val="14"/>
  </w:num>
  <w:num w:numId="15" w16cid:durableId="1677077187">
    <w:abstractNumId w:val="8"/>
  </w:num>
  <w:num w:numId="16" w16cid:durableId="1117332141">
    <w:abstractNumId w:val="25"/>
  </w:num>
  <w:num w:numId="17" w16cid:durableId="1375346772">
    <w:abstractNumId w:val="43"/>
  </w:num>
  <w:num w:numId="18" w16cid:durableId="1294212942">
    <w:abstractNumId w:val="21"/>
  </w:num>
  <w:num w:numId="19" w16cid:durableId="42796464">
    <w:abstractNumId w:val="2"/>
  </w:num>
  <w:num w:numId="20" w16cid:durableId="820583304">
    <w:abstractNumId w:val="11"/>
  </w:num>
  <w:num w:numId="21" w16cid:durableId="1464881381">
    <w:abstractNumId w:val="39"/>
  </w:num>
  <w:num w:numId="22" w16cid:durableId="1573810678">
    <w:abstractNumId w:val="22"/>
  </w:num>
  <w:num w:numId="23" w16cid:durableId="1964069734">
    <w:abstractNumId w:val="34"/>
  </w:num>
  <w:num w:numId="24" w16cid:durableId="1521889015">
    <w:abstractNumId w:val="17"/>
  </w:num>
  <w:num w:numId="25" w16cid:durableId="111486074">
    <w:abstractNumId w:val="32"/>
  </w:num>
  <w:num w:numId="26" w16cid:durableId="632061385">
    <w:abstractNumId w:val="30"/>
  </w:num>
  <w:num w:numId="27" w16cid:durableId="1797479354">
    <w:abstractNumId w:val="32"/>
  </w:num>
  <w:num w:numId="28" w16cid:durableId="1126049808">
    <w:abstractNumId w:val="32"/>
  </w:num>
  <w:num w:numId="29" w16cid:durableId="1538546301">
    <w:abstractNumId w:val="32"/>
  </w:num>
  <w:num w:numId="30" w16cid:durableId="686059519">
    <w:abstractNumId w:val="32"/>
  </w:num>
  <w:num w:numId="31" w16cid:durableId="70198372">
    <w:abstractNumId w:val="32"/>
  </w:num>
  <w:num w:numId="32" w16cid:durableId="228854225">
    <w:abstractNumId w:val="32"/>
  </w:num>
  <w:num w:numId="33" w16cid:durableId="1501458915">
    <w:abstractNumId w:val="32"/>
  </w:num>
  <w:num w:numId="34" w16cid:durableId="1530488591">
    <w:abstractNumId w:val="32"/>
  </w:num>
  <w:num w:numId="35" w16cid:durableId="1910726081">
    <w:abstractNumId w:val="32"/>
  </w:num>
  <w:num w:numId="36" w16cid:durableId="184253025">
    <w:abstractNumId w:val="32"/>
  </w:num>
  <w:num w:numId="37" w16cid:durableId="981692432">
    <w:abstractNumId w:val="32"/>
  </w:num>
  <w:num w:numId="38" w16cid:durableId="1789205053">
    <w:abstractNumId w:val="4"/>
  </w:num>
  <w:num w:numId="39" w16cid:durableId="1357543857">
    <w:abstractNumId w:val="20"/>
  </w:num>
  <w:num w:numId="40" w16cid:durableId="1385518730">
    <w:abstractNumId w:val="13"/>
  </w:num>
  <w:num w:numId="41" w16cid:durableId="1572887917">
    <w:abstractNumId w:val="33"/>
  </w:num>
  <w:num w:numId="42" w16cid:durableId="78140912">
    <w:abstractNumId w:val="42"/>
  </w:num>
  <w:num w:numId="43" w16cid:durableId="29571522">
    <w:abstractNumId w:val="6"/>
  </w:num>
  <w:num w:numId="44" w16cid:durableId="1272543614">
    <w:abstractNumId w:val="26"/>
  </w:num>
  <w:num w:numId="45" w16cid:durableId="1034230537">
    <w:abstractNumId w:val="15"/>
  </w:num>
  <w:num w:numId="46" w16cid:durableId="1724718722">
    <w:abstractNumId w:val="28"/>
  </w:num>
  <w:num w:numId="47" w16cid:durableId="1283534166">
    <w:abstractNumId w:val="29"/>
  </w:num>
  <w:num w:numId="48" w16cid:durableId="146437899">
    <w:abstractNumId w:val="12"/>
  </w:num>
  <w:num w:numId="49" w16cid:durableId="1786608190">
    <w:abstractNumId w:val="27"/>
  </w:num>
  <w:num w:numId="50" w16cid:durableId="1525481859">
    <w:abstractNumId w:val="7"/>
  </w:num>
  <w:num w:numId="51" w16cid:durableId="1221749421">
    <w:abstractNumId w:val="16"/>
  </w:num>
  <w:num w:numId="52" w16cid:durableId="611942026">
    <w:abstractNumId w:val="18"/>
  </w:num>
  <w:num w:numId="53" w16cid:durableId="1529954187">
    <w:abstractNumId w:val="5"/>
  </w:num>
  <w:num w:numId="54" w16cid:durableId="2126658049">
    <w:abstractNumId w:val="9"/>
  </w:num>
  <w:num w:numId="55" w16cid:durableId="1914273105">
    <w:abstractNumId w:val="36"/>
  </w:num>
  <w:num w:numId="56" w16cid:durableId="1951820556">
    <w:abstractNumId w:val="35"/>
  </w:num>
  <w:num w:numId="57" w16cid:durableId="481041661">
    <w:abstractNumId w:val="38"/>
  </w:num>
  <w:num w:numId="58" w16cid:durableId="147876876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colormru v:ext="edit" colors="#ff9,#cf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B2"/>
    <w:rsid w:val="00004841"/>
    <w:rsid w:val="000054D1"/>
    <w:rsid w:val="00006363"/>
    <w:rsid w:val="00015736"/>
    <w:rsid w:val="00015950"/>
    <w:rsid w:val="00015EFC"/>
    <w:rsid w:val="0001621D"/>
    <w:rsid w:val="0001668D"/>
    <w:rsid w:val="00016782"/>
    <w:rsid w:val="0001734F"/>
    <w:rsid w:val="00021F4B"/>
    <w:rsid w:val="00032174"/>
    <w:rsid w:val="000342E7"/>
    <w:rsid w:val="000402FC"/>
    <w:rsid w:val="0004599A"/>
    <w:rsid w:val="00051B65"/>
    <w:rsid w:val="00053F14"/>
    <w:rsid w:val="0005454D"/>
    <w:rsid w:val="00056F24"/>
    <w:rsid w:val="0005755D"/>
    <w:rsid w:val="0006123A"/>
    <w:rsid w:val="00074C89"/>
    <w:rsid w:val="00083362"/>
    <w:rsid w:val="000860DC"/>
    <w:rsid w:val="00087CA6"/>
    <w:rsid w:val="00087D65"/>
    <w:rsid w:val="000912A9"/>
    <w:rsid w:val="00093834"/>
    <w:rsid w:val="000947D5"/>
    <w:rsid w:val="000956B8"/>
    <w:rsid w:val="00097A47"/>
    <w:rsid w:val="000A1957"/>
    <w:rsid w:val="000A27B1"/>
    <w:rsid w:val="000A2945"/>
    <w:rsid w:val="000A3752"/>
    <w:rsid w:val="000A4FCF"/>
    <w:rsid w:val="000A7D51"/>
    <w:rsid w:val="000B255F"/>
    <w:rsid w:val="000B4CAA"/>
    <w:rsid w:val="000B64B0"/>
    <w:rsid w:val="000B6D67"/>
    <w:rsid w:val="000B721E"/>
    <w:rsid w:val="000D6B01"/>
    <w:rsid w:val="000D70F5"/>
    <w:rsid w:val="000D7F59"/>
    <w:rsid w:val="000E38FD"/>
    <w:rsid w:val="000F372A"/>
    <w:rsid w:val="000F61FE"/>
    <w:rsid w:val="00101FBA"/>
    <w:rsid w:val="00105F33"/>
    <w:rsid w:val="00107862"/>
    <w:rsid w:val="00113A42"/>
    <w:rsid w:val="001172EB"/>
    <w:rsid w:val="00122ACF"/>
    <w:rsid w:val="00123EB8"/>
    <w:rsid w:val="0012459E"/>
    <w:rsid w:val="00126DC9"/>
    <w:rsid w:val="0012721A"/>
    <w:rsid w:val="0013155D"/>
    <w:rsid w:val="00131672"/>
    <w:rsid w:val="001319C4"/>
    <w:rsid w:val="00132AB4"/>
    <w:rsid w:val="00137EE6"/>
    <w:rsid w:val="00142983"/>
    <w:rsid w:val="00144117"/>
    <w:rsid w:val="0014526A"/>
    <w:rsid w:val="00145F87"/>
    <w:rsid w:val="001461DA"/>
    <w:rsid w:val="001501D4"/>
    <w:rsid w:val="00150255"/>
    <w:rsid w:val="00163915"/>
    <w:rsid w:val="0016532C"/>
    <w:rsid w:val="00167E3E"/>
    <w:rsid w:val="00170779"/>
    <w:rsid w:val="00173CF2"/>
    <w:rsid w:val="00174123"/>
    <w:rsid w:val="00184897"/>
    <w:rsid w:val="00184BD3"/>
    <w:rsid w:val="0018588C"/>
    <w:rsid w:val="00186284"/>
    <w:rsid w:val="0018771B"/>
    <w:rsid w:val="00187A1D"/>
    <w:rsid w:val="00187DF8"/>
    <w:rsid w:val="001913EE"/>
    <w:rsid w:val="00197A71"/>
    <w:rsid w:val="001A1286"/>
    <w:rsid w:val="001A1C89"/>
    <w:rsid w:val="001A3D72"/>
    <w:rsid w:val="001A3DE4"/>
    <w:rsid w:val="001A404F"/>
    <w:rsid w:val="001B1EEC"/>
    <w:rsid w:val="001B3D96"/>
    <w:rsid w:val="001B4B20"/>
    <w:rsid w:val="001B4CC0"/>
    <w:rsid w:val="001B7A13"/>
    <w:rsid w:val="001C24FB"/>
    <w:rsid w:val="001C4460"/>
    <w:rsid w:val="001D168F"/>
    <w:rsid w:val="001D6482"/>
    <w:rsid w:val="001D7328"/>
    <w:rsid w:val="001E1B3F"/>
    <w:rsid w:val="001E1DE0"/>
    <w:rsid w:val="001E3BEB"/>
    <w:rsid w:val="001E43D8"/>
    <w:rsid w:val="001E5D5B"/>
    <w:rsid w:val="001F272D"/>
    <w:rsid w:val="001F2EF9"/>
    <w:rsid w:val="001F5C80"/>
    <w:rsid w:val="00206AB8"/>
    <w:rsid w:val="002071F1"/>
    <w:rsid w:val="00207BDC"/>
    <w:rsid w:val="002109A5"/>
    <w:rsid w:val="002112E4"/>
    <w:rsid w:val="00214310"/>
    <w:rsid w:val="00217C51"/>
    <w:rsid w:val="00226053"/>
    <w:rsid w:val="00226E23"/>
    <w:rsid w:val="00232E62"/>
    <w:rsid w:val="00234140"/>
    <w:rsid w:val="00240B8A"/>
    <w:rsid w:val="00241F0B"/>
    <w:rsid w:val="00242D5C"/>
    <w:rsid w:val="00244ADB"/>
    <w:rsid w:val="00250523"/>
    <w:rsid w:val="00252BA4"/>
    <w:rsid w:val="00260D40"/>
    <w:rsid w:val="00260E6F"/>
    <w:rsid w:val="00263350"/>
    <w:rsid w:val="002706FC"/>
    <w:rsid w:val="00272985"/>
    <w:rsid w:val="00272D1C"/>
    <w:rsid w:val="0027567A"/>
    <w:rsid w:val="00282373"/>
    <w:rsid w:val="002901E3"/>
    <w:rsid w:val="002913FA"/>
    <w:rsid w:val="0029168D"/>
    <w:rsid w:val="0029178C"/>
    <w:rsid w:val="002920CB"/>
    <w:rsid w:val="0029429D"/>
    <w:rsid w:val="00295D75"/>
    <w:rsid w:val="002A02AE"/>
    <w:rsid w:val="002A1B05"/>
    <w:rsid w:val="002A1BC8"/>
    <w:rsid w:val="002A5700"/>
    <w:rsid w:val="002B1B30"/>
    <w:rsid w:val="002B1E15"/>
    <w:rsid w:val="002B65EE"/>
    <w:rsid w:val="002C1147"/>
    <w:rsid w:val="002C2C66"/>
    <w:rsid w:val="002C4FFB"/>
    <w:rsid w:val="002D022A"/>
    <w:rsid w:val="002D03EA"/>
    <w:rsid w:val="002D0ABA"/>
    <w:rsid w:val="002D2A24"/>
    <w:rsid w:val="002D40A5"/>
    <w:rsid w:val="002D449F"/>
    <w:rsid w:val="002E291B"/>
    <w:rsid w:val="002E4726"/>
    <w:rsid w:val="002E564D"/>
    <w:rsid w:val="002E5FFE"/>
    <w:rsid w:val="002E66EC"/>
    <w:rsid w:val="002F6BB2"/>
    <w:rsid w:val="002F7F02"/>
    <w:rsid w:val="00301367"/>
    <w:rsid w:val="003034DB"/>
    <w:rsid w:val="00303C9C"/>
    <w:rsid w:val="00305205"/>
    <w:rsid w:val="00306E26"/>
    <w:rsid w:val="0030716A"/>
    <w:rsid w:val="00311599"/>
    <w:rsid w:val="0031377C"/>
    <w:rsid w:val="00314489"/>
    <w:rsid w:val="00321DB0"/>
    <w:rsid w:val="003247F6"/>
    <w:rsid w:val="00325FFE"/>
    <w:rsid w:val="00331523"/>
    <w:rsid w:val="00334EE0"/>
    <w:rsid w:val="00335689"/>
    <w:rsid w:val="00341264"/>
    <w:rsid w:val="00345F77"/>
    <w:rsid w:val="0034608E"/>
    <w:rsid w:val="0034791D"/>
    <w:rsid w:val="00350300"/>
    <w:rsid w:val="0035399B"/>
    <w:rsid w:val="00357962"/>
    <w:rsid w:val="003601EE"/>
    <w:rsid w:val="003653F8"/>
    <w:rsid w:val="00365A00"/>
    <w:rsid w:val="00371390"/>
    <w:rsid w:val="00372824"/>
    <w:rsid w:val="0037481C"/>
    <w:rsid w:val="00392B74"/>
    <w:rsid w:val="003944DD"/>
    <w:rsid w:val="00395E35"/>
    <w:rsid w:val="003A4F01"/>
    <w:rsid w:val="003A596C"/>
    <w:rsid w:val="003A5BB2"/>
    <w:rsid w:val="003A7F30"/>
    <w:rsid w:val="003B3775"/>
    <w:rsid w:val="003B3E47"/>
    <w:rsid w:val="003B5748"/>
    <w:rsid w:val="003B5EB4"/>
    <w:rsid w:val="003B7437"/>
    <w:rsid w:val="003C395F"/>
    <w:rsid w:val="003C3E05"/>
    <w:rsid w:val="003C3EDF"/>
    <w:rsid w:val="003C4508"/>
    <w:rsid w:val="003D1B9E"/>
    <w:rsid w:val="003D68F2"/>
    <w:rsid w:val="003E20C5"/>
    <w:rsid w:val="003E380B"/>
    <w:rsid w:val="003E6148"/>
    <w:rsid w:val="003F044B"/>
    <w:rsid w:val="003F0726"/>
    <w:rsid w:val="003F20F9"/>
    <w:rsid w:val="003F4992"/>
    <w:rsid w:val="003F4F4A"/>
    <w:rsid w:val="003F60DB"/>
    <w:rsid w:val="00400120"/>
    <w:rsid w:val="00405E8D"/>
    <w:rsid w:val="00411F26"/>
    <w:rsid w:val="00420150"/>
    <w:rsid w:val="00421F1A"/>
    <w:rsid w:val="004237AD"/>
    <w:rsid w:val="0043190A"/>
    <w:rsid w:val="004343C0"/>
    <w:rsid w:val="004348E5"/>
    <w:rsid w:val="0043735B"/>
    <w:rsid w:val="0043782E"/>
    <w:rsid w:val="00440498"/>
    <w:rsid w:val="00440B8D"/>
    <w:rsid w:val="00440EF4"/>
    <w:rsid w:val="0044111E"/>
    <w:rsid w:val="004422DA"/>
    <w:rsid w:val="0044241A"/>
    <w:rsid w:val="00444AC2"/>
    <w:rsid w:val="00446B9E"/>
    <w:rsid w:val="004476D3"/>
    <w:rsid w:val="00447990"/>
    <w:rsid w:val="00450D08"/>
    <w:rsid w:val="00450D34"/>
    <w:rsid w:val="00452257"/>
    <w:rsid w:val="00455850"/>
    <w:rsid w:val="00462D34"/>
    <w:rsid w:val="00463DA0"/>
    <w:rsid w:val="00465FBE"/>
    <w:rsid w:val="004662E4"/>
    <w:rsid w:val="004728F4"/>
    <w:rsid w:val="00472F83"/>
    <w:rsid w:val="004746A8"/>
    <w:rsid w:val="004747A7"/>
    <w:rsid w:val="004764E4"/>
    <w:rsid w:val="00480876"/>
    <w:rsid w:val="004822E6"/>
    <w:rsid w:val="004842C7"/>
    <w:rsid w:val="0049344D"/>
    <w:rsid w:val="00493731"/>
    <w:rsid w:val="004A5727"/>
    <w:rsid w:val="004A5E10"/>
    <w:rsid w:val="004A633F"/>
    <w:rsid w:val="004B0160"/>
    <w:rsid w:val="004B02D8"/>
    <w:rsid w:val="004B1CE7"/>
    <w:rsid w:val="004B391E"/>
    <w:rsid w:val="004B6BBC"/>
    <w:rsid w:val="004B6CF7"/>
    <w:rsid w:val="004C08D9"/>
    <w:rsid w:val="004C378A"/>
    <w:rsid w:val="004C437F"/>
    <w:rsid w:val="004C43D1"/>
    <w:rsid w:val="004C4AC0"/>
    <w:rsid w:val="004C5F10"/>
    <w:rsid w:val="004C6483"/>
    <w:rsid w:val="004C7180"/>
    <w:rsid w:val="004D0035"/>
    <w:rsid w:val="004D109B"/>
    <w:rsid w:val="004D718D"/>
    <w:rsid w:val="004E174E"/>
    <w:rsid w:val="004E60CD"/>
    <w:rsid w:val="004F4015"/>
    <w:rsid w:val="004F7662"/>
    <w:rsid w:val="00505E44"/>
    <w:rsid w:val="00505E4F"/>
    <w:rsid w:val="005150F5"/>
    <w:rsid w:val="00515734"/>
    <w:rsid w:val="005157EA"/>
    <w:rsid w:val="00516D9D"/>
    <w:rsid w:val="0051788D"/>
    <w:rsid w:val="00517C44"/>
    <w:rsid w:val="00522ACA"/>
    <w:rsid w:val="00527E71"/>
    <w:rsid w:val="00530E71"/>
    <w:rsid w:val="00531A12"/>
    <w:rsid w:val="00531A96"/>
    <w:rsid w:val="00532AC9"/>
    <w:rsid w:val="0053377A"/>
    <w:rsid w:val="00534455"/>
    <w:rsid w:val="0053750B"/>
    <w:rsid w:val="00537BB1"/>
    <w:rsid w:val="0054037C"/>
    <w:rsid w:val="005475FF"/>
    <w:rsid w:val="00560BD6"/>
    <w:rsid w:val="00564C5A"/>
    <w:rsid w:val="00565E54"/>
    <w:rsid w:val="00575722"/>
    <w:rsid w:val="0057697A"/>
    <w:rsid w:val="00580207"/>
    <w:rsid w:val="00580FB8"/>
    <w:rsid w:val="00583A41"/>
    <w:rsid w:val="00586426"/>
    <w:rsid w:val="005928A5"/>
    <w:rsid w:val="00592E91"/>
    <w:rsid w:val="005A0065"/>
    <w:rsid w:val="005A15EB"/>
    <w:rsid w:val="005A1B01"/>
    <w:rsid w:val="005A1B27"/>
    <w:rsid w:val="005A21B5"/>
    <w:rsid w:val="005A4495"/>
    <w:rsid w:val="005A7701"/>
    <w:rsid w:val="005B01B7"/>
    <w:rsid w:val="005B0660"/>
    <w:rsid w:val="005B094C"/>
    <w:rsid w:val="005B178E"/>
    <w:rsid w:val="005B1BBF"/>
    <w:rsid w:val="005B484A"/>
    <w:rsid w:val="005B7225"/>
    <w:rsid w:val="005C0180"/>
    <w:rsid w:val="005C1260"/>
    <w:rsid w:val="005C242C"/>
    <w:rsid w:val="005D5162"/>
    <w:rsid w:val="005D5250"/>
    <w:rsid w:val="005D5AF5"/>
    <w:rsid w:val="005D6DA6"/>
    <w:rsid w:val="005D6F2F"/>
    <w:rsid w:val="005E3995"/>
    <w:rsid w:val="005E7EFE"/>
    <w:rsid w:val="005F06CB"/>
    <w:rsid w:val="005F49C8"/>
    <w:rsid w:val="005F5585"/>
    <w:rsid w:val="005F5CE1"/>
    <w:rsid w:val="005F6433"/>
    <w:rsid w:val="005F65CF"/>
    <w:rsid w:val="005F6C40"/>
    <w:rsid w:val="00602149"/>
    <w:rsid w:val="00602491"/>
    <w:rsid w:val="006026DE"/>
    <w:rsid w:val="00603300"/>
    <w:rsid w:val="00610AA4"/>
    <w:rsid w:val="006150D7"/>
    <w:rsid w:val="0061783D"/>
    <w:rsid w:val="00617867"/>
    <w:rsid w:val="006200EE"/>
    <w:rsid w:val="00620826"/>
    <w:rsid w:val="00620DEC"/>
    <w:rsid w:val="00622438"/>
    <w:rsid w:val="006311BC"/>
    <w:rsid w:val="0063262E"/>
    <w:rsid w:val="0064303B"/>
    <w:rsid w:val="00644B73"/>
    <w:rsid w:val="0065137C"/>
    <w:rsid w:val="00652F0D"/>
    <w:rsid w:val="00656003"/>
    <w:rsid w:val="00661675"/>
    <w:rsid w:val="006712DE"/>
    <w:rsid w:val="0067297C"/>
    <w:rsid w:val="006734D8"/>
    <w:rsid w:val="00674B50"/>
    <w:rsid w:val="00677A32"/>
    <w:rsid w:val="006955F2"/>
    <w:rsid w:val="006A3183"/>
    <w:rsid w:val="006A42C1"/>
    <w:rsid w:val="006A6965"/>
    <w:rsid w:val="006B0024"/>
    <w:rsid w:val="006B0B49"/>
    <w:rsid w:val="006B106F"/>
    <w:rsid w:val="006B4010"/>
    <w:rsid w:val="006B4701"/>
    <w:rsid w:val="006B534F"/>
    <w:rsid w:val="006B5386"/>
    <w:rsid w:val="006B57AA"/>
    <w:rsid w:val="006C0175"/>
    <w:rsid w:val="006C2CC8"/>
    <w:rsid w:val="006C3B89"/>
    <w:rsid w:val="006D28F3"/>
    <w:rsid w:val="006D48C4"/>
    <w:rsid w:val="006E03C1"/>
    <w:rsid w:val="006E4011"/>
    <w:rsid w:val="006E503D"/>
    <w:rsid w:val="006E539A"/>
    <w:rsid w:val="006E73AD"/>
    <w:rsid w:val="006F031E"/>
    <w:rsid w:val="006F547D"/>
    <w:rsid w:val="006F7305"/>
    <w:rsid w:val="00700156"/>
    <w:rsid w:val="00700D9A"/>
    <w:rsid w:val="007054A8"/>
    <w:rsid w:val="00705C72"/>
    <w:rsid w:val="007141D5"/>
    <w:rsid w:val="007153EB"/>
    <w:rsid w:val="00715745"/>
    <w:rsid w:val="00715C0A"/>
    <w:rsid w:val="00725516"/>
    <w:rsid w:val="00726E4A"/>
    <w:rsid w:val="00726F45"/>
    <w:rsid w:val="00731FF4"/>
    <w:rsid w:val="00732C8E"/>
    <w:rsid w:val="007373DA"/>
    <w:rsid w:val="0073784A"/>
    <w:rsid w:val="00737C64"/>
    <w:rsid w:val="0074007B"/>
    <w:rsid w:val="00740729"/>
    <w:rsid w:val="00740C64"/>
    <w:rsid w:val="00755AD5"/>
    <w:rsid w:val="007577AA"/>
    <w:rsid w:val="00771A29"/>
    <w:rsid w:val="007744E3"/>
    <w:rsid w:val="00780749"/>
    <w:rsid w:val="0078372B"/>
    <w:rsid w:val="007856AC"/>
    <w:rsid w:val="00787EC3"/>
    <w:rsid w:val="00791FBE"/>
    <w:rsid w:val="007A0692"/>
    <w:rsid w:val="007A4B4C"/>
    <w:rsid w:val="007A4BF5"/>
    <w:rsid w:val="007A6EC7"/>
    <w:rsid w:val="007B11F1"/>
    <w:rsid w:val="007B1570"/>
    <w:rsid w:val="007B5B12"/>
    <w:rsid w:val="007B6364"/>
    <w:rsid w:val="007C490D"/>
    <w:rsid w:val="007C79F8"/>
    <w:rsid w:val="007D18A1"/>
    <w:rsid w:val="007D246A"/>
    <w:rsid w:val="007E1FAE"/>
    <w:rsid w:val="007E48B1"/>
    <w:rsid w:val="007F0876"/>
    <w:rsid w:val="008042DC"/>
    <w:rsid w:val="00813E21"/>
    <w:rsid w:val="00815055"/>
    <w:rsid w:val="00816D17"/>
    <w:rsid w:val="0082102F"/>
    <w:rsid w:val="00821EBE"/>
    <w:rsid w:val="00830CA9"/>
    <w:rsid w:val="00830EB5"/>
    <w:rsid w:val="00831F40"/>
    <w:rsid w:val="008330EC"/>
    <w:rsid w:val="00835F1B"/>
    <w:rsid w:val="00836001"/>
    <w:rsid w:val="008368CB"/>
    <w:rsid w:val="00840699"/>
    <w:rsid w:val="0084087D"/>
    <w:rsid w:val="00841201"/>
    <w:rsid w:val="00842213"/>
    <w:rsid w:val="00844F95"/>
    <w:rsid w:val="00851833"/>
    <w:rsid w:val="008541B5"/>
    <w:rsid w:val="008648B4"/>
    <w:rsid w:val="00867952"/>
    <w:rsid w:val="00873568"/>
    <w:rsid w:val="00874FC1"/>
    <w:rsid w:val="0087531A"/>
    <w:rsid w:val="0087587F"/>
    <w:rsid w:val="00880E57"/>
    <w:rsid w:val="00887A74"/>
    <w:rsid w:val="00891D74"/>
    <w:rsid w:val="0089222A"/>
    <w:rsid w:val="00893135"/>
    <w:rsid w:val="008940AC"/>
    <w:rsid w:val="00894F86"/>
    <w:rsid w:val="00895B82"/>
    <w:rsid w:val="008966BC"/>
    <w:rsid w:val="00896F76"/>
    <w:rsid w:val="008A4318"/>
    <w:rsid w:val="008A51FC"/>
    <w:rsid w:val="008B28C2"/>
    <w:rsid w:val="008B6AAC"/>
    <w:rsid w:val="008C0900"/>
    <w:rsid w:val="008C7A50"/>
    <w:rsid w:val="008D3D23"/>
    <w:rsid w:val="008D7FF2"/>
    <w:rsid w:val="008E1E77"/>
    <w:rsid w:val="008E2918"/>
    <w:rsid w:val="008E378B"/>
    <w:rsid w:val="008F34AF"/>
    <w:rsid w:val="008F4662"/>
    <w:rsid w:val="008F5212"/>
    <w:rsid w:val="008F57C6"/>
    <w:rsid w:val="009012C0"/>
    <w:rsid w:val="00905016"/>
    <w:rsid w:val="009156E0"/>
    <w:rsid w:val="00922A24"/>
    <w:rsid w:val="00922EA5"/>
    <w:rsid w:val="00926C8F"/>
    <w:rsid w:val="009439D7"/>
    <w:rsid w:val="00943C73"/>
    <w:rsid w:val="00950C9C"/>
    <w:rsid w:val="009521B2"/>
    <w:rsid w:val="00952411"/>
    <w:rsid w:val="00957406"/>
    <w:rsid w:val="00960E29"/>
    <w:rsid w:val="00963460"/>
    <w:rsid w:val="0096585C"/>
    <w:rsid w:val="009664FC"/>
    <w:rsid w:val="009672DB"/>
    <w:rsid w:val="009702A0"/>
    <w:rsid w:val="009725ED"/>
    <w:rsid w:val="00973366"/>
    <w:rsid w:val="00974740"/>
    <w:rsid w:val="00975ECD"/>
    <w:rsid w:val="009774D2"/>
    <w:rsid w:val="00981D37"/>
    <w:rsid w:val="00985503"/>
    <w:rsid w:val="0098703C"/>
    <w:rsid w:val="00991834"/>
    <w:rsid w:val="0099563C"/>
    <w:rsid w:val="009A718F"/>
    <w:rsid w:val="009B2215"/>
    <w:rsid w:val="009C3FCD"/>
    <w:rsid w:val="009C4FB1"/>
    <w:rsid w:val="009C67E1"/>
    <w:rsid w:val="009D042C"/>
    <w:rsid w:val="009D19F1"/>
    <w:rsid w:val="009D2B26"/>
    <w:rsid w:val="009D38C8"/>
    <w:rsid w:val="009D4657"/>
    <w:rsid w:val="009E24A8"/>
    <w:rsid w:val="009E45A6"/>
    <w:rsid w:val="009E5C0B"/>
    <w:rsid w:val="009F4A6C"/>
    <w:rsid w:val="009F5560"/>
    <w:rsid w:val="00A00094"/>
    <w:rsid w:val="00A0266D"/>
    <w:rsid w:val="00A02A59"/>
    <w:rsid w:val="00A04455"/>
    <w:rsid w:val="00A062C7"/>
    <w:rsid w:val="00A06852"/>
    <w:rsid w:val="00A13482"/>
    <w:rsid w:val="00A174D3"/>
    <w:rsid w:val="00A17D2F"/>
    <w:rsid w:val="00A17EDF"/>
    <w:rsid w:val="00A22D45"/>
    <w:rsid w:val="00A34740"/>
    <w:rsid w:val="00A35D2F"/>
    <w:rsid w:val="00A36E0F"/>
    <w:rsid w:val="00A42681"/>
    <w:rsid w:val="00A47A55"/>
    <w:rsid w:val="00A51D22"/>
    <w:rsid w:val="00A5391C"/>
    <w:rsid w:val="00A56CBE"/>
    <w:rsid w:val="00A629CB"/>
    <w:rsid w:val="00A62B57"/>
    <w:rsid w:val="00A64675"/>
    <w:rsid w:val="00A667CE"/>
    <w:rsid w:val="00A66EC2"/>
    <w:rsid w:val="00A70680"/>
    <w:rsid w:val="00A735B4"/>
    <w:rsid w:val="00A74769"/>
    <w:rsid w:val="00A839C5"/>
    <w:rsid w:val="00A86326"/>
    <w:rsid w:val="00A86E9A"/>
    <w:rsid w:val="00A91669"/>
    <w:rsid w:val="00A94810"/>
    <w:rsid w:val="00A96979"/>
    <w:rsid w:val="00AA01DB"/>
    <w:rsid w:val="00AA022C"/>
    <w:rsid w:val="00AA29D0"/>
    <w:rsid w:val="00AA3642"/>
    <w:rsid w:val="00AB1D1D"/>
    <w:rsid w:val="00AB5F92"/>
    <w:rsid w:val="00AB6A29"/>
    <w:rsid w:val="00AB6D4A"/>
    <w:rsid w:val="00AB7DAC"/>
    <w:rsid w:val="00AC24F7"/>
    <w:rsid w:val="00AC3E55"/>
    <w:rsid w:val="00AC561B"/>
    <w:rsid w:val="00AC5F82"/>
    <w:rsid w:val="00AD03BD"/>
    <w:rsid w:val="00AD4266"/>
    <w:rsid w:val="00AD5D1A"/>
    <w:rsid w:val="00AD6B4F"/>
    <w:rsid w:val="00AD71B5"/>
    <w:rsid w:val="00AE04DD"/>
    <w:rsid w:val="00AE1795"/>
    <w:rsid w:val="00AE27EB"/>
    <w:rsid w:val="00AE36F2"/>
    <w:rsid w:val="00AE41F0"/>
    <w:rsid w:val="00AF15F4"/>
    <w:rsid w:val="00AF1C7B"/>
    <w:rsid w:val="00AF224C"/>
    <w:rsid w:val="00AF63E9"/>
    <w:rsid w:val="00AF789E"/>
    <w:rsid w:val="00B00600"/>
    <w:rsid w:val="00B00627"/>
    <w:rsid w:val="00B014F6"/>
    <w:rsid w:val="00B03FAD"/>
    <w:rsid w:val="00B1354E"/>
    <w:rsid w:val="00B176B6"/>
    <w:rsid w:val="00B204AA"/>
    <w:rsid w:val="00B21FEC"/>
    <w:rsid w:val="00B32266"/>
    <w:rsid w:val="00B3681B"/>
    <w:rsid w:val="00B379F4"/>
    <w:rsid w:val="00B40A15"/>
    <w:rsid w:val="00B41E2D"/>
    <w:rsid w:val="00B42DC7"/>
    <w:rsid w:val="00B43348"/>
    <w:rsid w:val="00B43EFB"/>
    <w:rsid w:val="00B47712"/>
    <w:rsid w:val="00B5093E"/>
    <w:rsid w:val="00B50A92"/>
    <w:rsid w:val="00B52BB3"/>
    <w:rsid w:val="00B53762"/>
    <w:rsid w:val="00B55B8B"/>
    <w:rsid w:val="00B6001D"/>
    <w:rsid w:val="00B6347E"/>
    <w:rsid w:val="00B67240"/>
    <w:rsid w:val="00B71658"/>
    <w:rsid w:val="00B723E2"/>
    <w:rsid w:val="00B7432E"/>
    <w:rsid w:val="00B766F5"/>
    <w:rsid w:val="00B76C43"/>
    <w:rsid w:val="00B77D63"/>
    <w:rsid w:val="00B80EB7"/>
    <w:rsid w:val="00B871FB"/>
    <w:rsid w:val="00B87890"/>
    <w:rsid w:val="00B93673"/>
    <w:rsid w:val="00B95A3E"/>
    <w:rsid w:val="00B96985"/>
    <w:rsid w:val="00B97ADF"/>
    <w:rsid w:val="00BA0C6A"/>
    <w:rsid w:val="00BA16BC"/>
    <w:rsid w:val="00BB16FD"/>
    <w:rsid w:val="00BB4050"/>
    <w:rsid w:val="00BB5276"/>
    <w:rsid w:val="00BB6208"/>
    <w:rsid w:val="00BC0A48"/>
    <w:rsid w:val="00BC0B3E"/>
    <w:rsid w:val="00BC1593"/>
    <w:rsid w:val="00BC1769"/>
    <w:rsid w:val="00BC2D64"/>
    <w:rsid w:val="00BC51BA"/>
    <w:rsid w:val="00BC7A79"/>
    <w:rsid w:val="00BD1639"/>
    <w:rsid w:val="00BD1F24"/>
    <w:rsid w:val="00BD66C7"/>
    <w:rsid w:val="00BD6E13"/>
    <w:rsid w:val="00BE3436"/>
    <w:rsid w:val="00BE3512"/>
    <w:rsid w:val="00BE5086"/>
    <w:rsid w:val="00BF1603"/>
    <w:rsid w:val="00BF1774"/>
    <w:rsid w:val="00BF26DE"/>
    <w:rsid w:val="00BF4DA0"/>
    <w:rsid w:val="00BF56BB"/>
    <w:rsid w:val="00C016CB"/>
    <w:rsid w:val="00C05A12"/>
    <w:rsid w:val="00C07598"/>
    <w:rsid w:val="00C10A20"/>
    <w:rsid w:val="00C10FBF"/>
    <w:rsid w:val="00C13A1A"/>
    <w:rsid w:val="00C14206"/>
    <w:rsid w:val="00C16273"/>
    <w:rsid w:val="00C1778F"/>
    <w:rsid w:val="00C2708D"/>
    <w:rsid w:val="00C27BCC"/>
    <w:rsid w:val="00C32852"/>
    <w:rsid w:val="00C33C37"/>
    <w:rsid w:val="00C364A1"/>
    <w:rsid w:val="00C419E6"/>
    <w:rsid w:val="00C46851"/>
    <w:rsid w:val="00C4730B"/>
    <w:rsid w:val="00C5088C"/>
    <w:rsid w:val="00C61642"/>
    <w:rsid w:val="00C646C2"/>
    <w:rsid w:val="00C73FAC"/>
    <w:rsid w:val="00C74EE1"/>
    <w:rsid w:val="00C76188"/>
    <w:rsid w:val="00C828BF"/>
    <w:rsid w:val="00C82E98"/>
    <w:rsid w:val="00C84F37"/>
    <w:rsid w:val="00C8673B"/>
    <w:rsid w:val="00C900EF"/>
    <w:rsid w:val="00C918BF"/>
    <w:rsid w:val="00C91C8F"/>
    <w:rsid w:val="00C920D7"/>
    <w:rsid w:val="00C925A1"/>
    <w:rsid w:val="00C92AA0"/>
    <w:rsid w:val="00C94B95"/>
    <w:rsid w:val="00C97FB3"/>
    <w:rsid w:val="00CA01D9"/>
    <w:rsid w:val="00CA02F3"/>
    <w:rsid w:val="00CA11E8"/>
    <w:rsid w:val="00CA1C0B"/>
    <w:rsid w:val="00CA251C"/>
    <w:rsid w:val="00CA3954"/>
    <w:rsid w:val="00CA5E1F"/>
    <w:rsid w:val="00CB1B6D"/>
    <w:rsid w:val="00CB39E5"/>
    <w:rsid w:val="00CB44BA"/>
    <w:rsid w:val="00CC69B1"/>
    <w:rsid w:val="00CC7FF0"/>
    <w:rsid w:val="00CD24B7"/>
    <w:rsid w:val="00CD407D"/>
    <w:rsid w:val="00CD4477"/>
    <w:rsid w:val="00CE0553"/>
    <w:rsid w:val="00CE0B32"/>
    <w:rsid w:val="00CE0D73"/>
    <w:rsid w:val="00CE2A48"/>
    <w:rsid w:val="00CE3766"/>
    <w:rsid w:val="00CE3BF8"/>
    <w:rsid w:val="00CE6CBA"/>
    <w:rsid w:val="00CE7839"/>
    <w:rsid w:val="00CE79E0"/>
    <w:rsid w:val="00CF02B1"/>
    <w:rsid w:val="00CF0661"/>
    <w:rsid w:val="00CF0BB1"/>
    <w:rsid w:val="00CF1771"/>
    <w:rsid w:val="00CF6AE6"/>
    <w:rsid w:val="00CF7100"/>
    <w:rsid w:val="00D00E33"/>
    <w:rsid w:val="00D078AC"/>
    <w:rsid w:val="00D10EE8"/>
    <w:rsid w:val="00D144EC"/>
    <w:rsid w:val="00D1599F"/>
    <w:rsid w:val="00D22E5A"/>
    <w:rsid w:val="00D24219"/>
    <w:rsid w:val="00D255CD"/>
    <w:rsid w:val="00D30121"/>
    <w:rsid w:val="00D356D8"/>
    <w:rsid w:val="00D42841"/>
    <w:rsid w:val="00D46244"/>
    <w:rsid w:val="00D472A7"/>
    <w:rsid w:val="00D515F8"/>
    <w:rsid w:val="00D52C30"/>
    <w:rsid w:val="00D53C21"/>
    <w:rsid w:val="00D56E21"/>
    <w:rsid w:val="00D61989"/>
    <w:rsid w:val="00D72974"/>
    <w:rsid w:val="00D73B61"/>
    <w:rsid w:val="00D74EBB"/>
    <w:rsid w:val="00D75A94"/>
    <w:rsid w:val="00D775A3"/>
    <w:rsid w:val="00D83053"/>
    <w:rsid w:val="00D8489C"/>
    <w:rsid w:val="00D86350"/>
    <w:rsid w:val="00D9441F"/>
    <w:rsid w:val="00D95A4C"/>
    <w:rsid w:val="00D95B23"/>
    <w:rsid w:val="00D96140"/>
    <w:rsid w:val="00DA767B"/>
    <w:rsid w:val="00DB0AB1"/>
    <w:rsid w:val="00DB3115"/>
    <w:rsid w:val="00DB3699"/>
    <w:rsid w:val="00DB6B21"/>
    <w:rsid w:val="00DB7B91"/>
    <w:rsid w:val="00DC486D"/>
    <w:rsid w:val="00DC5C34"/>
    <w:rsid w:val="00DC66FD"/>
    <w:rsid w:val="00DD52D2"/>
    <w:rsid w:val="00DE0D05"/>
    <w:rsid w:val="00DE1D90"/>
    <w:rsid w:val="00DE312B"/>
    <w:rsid w:val="00DE67E9"/>
    <w:rsid w:val="00DF0810"/>
    <w:rsid w:val="00DF32A4"/>
    <w:rsid w:val="00DF41D4"/>
    <w:rsid w:val="00DF5A92"/>
    <w:rsid w:val="00DF7E15"/>
    <w:rsid w:val="00E0167A"/>
    <w:rsid w:val="00E0282F"/>
    <w:rsid w:val="00E07DBE"/>
    <w:rsid w:val="00E13C4B"/>
    <w:rsid w:val="00E143B6"/>
    <w:rsid w:val="00E14C65"/>
    <w:rsid w:val="00E1602F"/>
    <w:rsid w:val="00E233D1"/>
    <w:rsid w:val="00E23CE0"/>
    <w:rsid w:val="00E332C6"/>
    <w:rsid w:val="00E33673"/>
    <w:rsid w:val="00E410A6"/>
    <w:rsid w:val="00E41116"/>
    <w:rsid w:val="00E43C82"/>
    <w:rsid w:val="00E46E4A"/>
    <w:rsid w:val="00E52B06"/>
    <w:rsid w:val="00E54707"/>
    <w:rsid w:val="00E54878"/>
    <w:rsid w:val="00E54EE7"/>
    <w:rsid w:val="00E55DCE"/>
    <w:rsid w:val="00E56A44"/>
    <w:rsid w:val="00E71B46"/>
    <w:rsid w:val="00E71C72"/>
    <w:rsid w:val="00E7285F"/>
    <w:rsid w:val="00E74863"/>
    <w:rsid w:val="00E74B97"/>
    <w:rsid w:val="00E7604E"/>
    <w:rsid w:val="00E7647B"/>
    <w:rsid w:val="00E77E35"/>
    <w:rsid w:val="00E84AF9"/>
    <w:rsid w:val="00E84D6E"/>
    <w:rsid w:val="00E874AB"/>
    <w:rsid w:val="00E877D5"/>
    <w:rsid w:val="00E92748"/>
    <w:rsid w:val="00E95A61"/>
    <w:rsid w:val="00E9626E"/>
    <w:rsid w:val="00E96F46"/>
    <w:rsid w:val="00EA2C9F"/>
    <w:rsid w:val="00EA64DA"/>
    <w:rsid w:val="00EA6593"/>
    <w:rsid w:val="00EA77E3"/>
    <w:rsid w:val="00EB0F09"/>
    <w:rsid w:val="00EB42D7"/>
    <w:rsid w:val="00EB49AC"/>
    <w:rsid w:val="00EC0383"/>
    <w:rsid w:val="00EC58A0"/>
    <w:rsid w:val="00ED100D"/>
    <w:rsid w:val="00ED11FC"/>
    <w:rsid w:val="00ED3B1F"/>
    <w:rsid w:val="00ED4C06"/>
    <w:rsid w:val="00ED5335"/>
    <w:rsid w:val="00ED7DA7"/>
    <w:rsid w:val="00EE0F5E"/>
    <w:rsid w:val="00EE2C26"/>
    <w:rsid w:val="00EE4C28"/>
    <w:rsid w:val="00EF4B63"/>
    <w:rsid w:val="00F01499"/>
    <w:rsid w:val="00F01573"/>
    <w:rsid w:val="00F02B2F"/>
    <w:rsid w:val="00F02F9B"/>
    <w:rsid w:val="00F05DFC"/>
    <w:rsid w:val="00F060D7"/>
    <w:rsid w:val="00F12A60"/>
    <w:rsid w:val="00F139E6"/>
    <w:rsid w:val="00F14A43"/>
    <w:rsid w:val="00F16144"/>
    <w:rsid w:val="00F20AAD"/>
    <w:rsid w:val="00F21444"/>
    <w:rsid w:val="00F229A7"/>
    <w:rsid w:val="00F238EA"/>
    <w:rsid w:val="00F2681D"/>
    <w:rsid w:val="00F322C5"/>
    <w:rsid w:val="00F32376"/>
    <w:rsid w:val="00F327BF"/>
    <w:rsid w:val="00F3346F"/>
    <w:rsid w:val="00F3374D"/>
    <w:rsid w:val="00F33C84"/>
    <w:rsid w:val="00F33E2A"/>
    <w:rsid w:val="00F42380"/>
    <w:rsid w:val="00F43440"/>
    <w:rsid w:val="00F446B3"/>
    <w:rsid w:val="00F45D89"/>
    <w:rsid w:val="00F45DCE"/>
    <w:rsid w:val="00F50DA6"/>
    <w:rsid w:val="00F5466B"/>
    <w:rsid w:val="00F57815"/>
    <w:rsid w:val="00F64343"/>
    <w:rsid w:val="00F64F9F"/>
    <w:rsid w:val="00F66808"/>
    <w:rsid w:val="00F72635"/>
    <w:rsid w:val="00F72A66"/>
    <w:rsid w:val="00F74465"/>
    <w:rsid w:val="00F808A6"/>
    <w:rsid w:val="00F81B5B"/>
    <w:rsid w:val="00F8512F"/>
    <w:rsid w:val="00F8714D"/>
    <w:rsid w:val="00F91FCC"/>
    <w:rsid w:val="00F9280D"/>
    <w:rsid w:val="00F9443F"/>
    <w:rsid w:val="00F95DE5"/>
    <w:rsid w:val="00F97DE7"/>
    <w:rsid w:val="00FA1D39"/>
    <w:rsid w:val="00FA28F3"/>
    <w:rsid w:val="00FA309C"/>
    <w:rsid w:val="00FA4299"/>
    <w:rsid w:val="00FA6F6A"/>
    <w:rsid w:val="00FB6858"/>
    <w:rsid w:val="00FC0F8B"/>
    <w:rsid w:val="00FC1799"/>
    <w:rsid w:val="00FC738E"/>
    <w:rsid w:val="00FC76DE"/>
    <w:rsid w:val="00FD14D6"/>
    <w:rsid w:val="00FD568F"/>
    <w:rsid w:val="00FD6727"/>
    <w:rsid w:val="00FE1243"/>
    <w:rsid w:val="00FE12A5"/>
    <w:rsid w:val="00FE5675"/>
    <w:rsid w:val="00FE5835"/>
    <w:rsid w:val="00FE767A"/>
    <w:rsid w:val="00FE7868"/>
    <w:rsid w:val="00FF0D51"/>
    <w:rsid w:val="00FF40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ff9,#cf6"/>
    </o:shapedefaults>
    <o:shapelayout v:ext="edit">
      <o:idmap v:ext="edit" data="2"/>
    </o:shapelayout>
  </w:shapeDefaults>
  <w:decimalSymbol w:val="."/>
  <w:listSeparator w:val=","/>
  <w14:docId w14:val="23464068"/>
  <w15:chartTrackingRefBased/>
  <w15:docId w15:val="{C1B03F6B-9B49-4DA8-BC1B-38AD1A4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808"/>
    <w:pPr>
      <w:spacing w:after="100" w:afterAutospacing="1"/>
      <w:jc w:val="both"/>
    </w:pPr>
    <w:rPr>
      <w:sz w:val="22"/>
      <w:lang w:val="en-US" w:eastAsia="en-US"/>
    </w:rPr>
  </w:style>
  <w:style w:type="paragraph" w:styleId="Heading1">
    <w:name w:val="heading 1"/>
    <w:basedOn w:val="Normal"/>
    <w:next w:val="Normal"/>
    <w:qFormat/>
    <w:rsid w:val="00C46851"/>
    <w:pPr>
      <w:keepNext/>
      <w:numPr>
        <w:numId w:val="39"/>
      </w:numPr>
      <w:spacing w:before="120"/>
      <w:ind w:left="431" w:hanging="431"/>
      <w:outlineLvl w:val="0"/>
    </w:pPr>
    <w:rPr>
      <w:b/>
      <w:sz w:val="32"/>
      <w:u w:val="single"/>
    </w:rPr>
  </w:style>
  <w:style w:type="paragraph" w:styleId="Heading2">
    <w:name w:val="heading 2"/>
    <w:basedOn w:val="Normal"/>
    <w:next w:val="BlockText"/>
    <w:qFormat/>
    <w:rsid w:val="00C46851"/>
    <w:pPr>
      <w:keepNext/>
      <w:numPr>
        <w:ilvl w:val="1"/>
        <w:numId w:val="39"/>
      </w:numPr>
      <w:spacing w:before="120"/>
      <w:ind w:left="567" w:hanging="567"/>
      <w:outlineLvl w:val="1"/>
    </w:pPr>
    <w:rPr>
      <w:b/>
      <w:color w:val="000000"/>
      <w:sz w:val="28"/>
      <w:szCs w:val="28"/>
      <w:u w:val="single"/>
    </w:rPr>
  </w:style>
  <w:style w:type="paragraph" w:styleId="Heading3">
    <w:name w:val="heading 3"/>
    <w:basedOn w:val="Normal"/>
    <w:next w:val="Normal"/>
    <w:qFormat/>
    <w:rsid w:val="00BF1603"/>
    <w:pPr>
      <w:keepNext/>
      <w:numPr>
        <w:ilvl w:val="2"/>
        <w:numId w:val="39"/>
      </w:numPr>
      <w:spacing w:before="120"/>
      <w:ind w:left="1134" w:hanging="1134"/>
      <w:outlineLvl w:val="2"/>
    </w:pPr>
    <w:rPr>
      <w:rFonts w:eastAsia="Times"/>
      <w:b/>
      <w:sz w:val="24"/>
      <w:u w:val="single"/>
      <w:lang w:val="en-GB"/>
    </w:rPr>
  </w:style>
  <w:style w:type="paragraph" w:styleId="Heading4">
    <w:name w:val="heading 4"/>
    <w:basedOn w:val="Normal"/>
    <w:next w:val="Normal"/>
    <w:qFormat/>
    <w:pPr>
      <w:keepNext/>
      <w:numPr>
        <w:ilvl w:val="3"/>
        <w:numId w:val="39"/>
      </w:numPr>
      <w:spacing w:before="80" w:after="120"/>
      <w:jc w:val="left"/>
      <w:outlineLvl w:val="3"/>
    </w:pPr>
    <w:rPr>
      <w:rFonts w:eastAsia="Times"/>
      <w:b/>
      <w:i/>
      <w:lang w:val="en-GB"/>
    </w:rPr>
  </w:style>
  <w:style w:type="paragraph" w:styleId="Heading5">
    <w:name w:val="heading 5"/>
    <w:basedOn w:val="Normal"/>
    <w:next w:val="Normal"/>
    <w:qFormat/>
    <w:pPr>
      <w:numPr>
        <w:ilvl w:val="4"/>
        <w:numId w:val="39"/>
      </w:numPr>
      <w:spacing w:before="240"/>
      <w:outlineLvl w:val="4"/>
    </w:pPr>
  </w:style>
  <w:style w:type="paragraph" w:styleId="Heading6">
    <w:name w:val="heading 6"/>
    <w:basedOn w:val="Normal"/>
    <w:next w:val="Normal"/>
    <w:qFormat/>
    <w:pPr>
      <w:numPr>
        <w:ilvl w:val="5"/>
        <w:numId w:val="39"/>
      </w:numPr>
      <w:spacing w:before="240"/>
      <w:outlineLvl w:val="5"/>
    </w:pPr>
    <w:rPr>
      <w:i/>
    </w:rPr>
  </w:style>
  <w:style w:type="paragraph" w:styleId="Heading7">
    <w:name w:val="heading 7"/>
    <w:basedOn w:val="Normal"/>
    <w:next w:val="Normal"/>
    <w:qFormat/>
    <w:pPr>
      <w:numPr>
        <w:ilvl w:val="6"/>
        <w:numId w:val="39"/>
      </w:numPr>
      <w:spacing w:before="240"/>
      <w:outlineLvl w:val="6"/>
    </w:pPr>
    <w:rPr>
      <w:rFonts w:ascii="Arial" w:hAnsi="Arial"/>
    </w:rPr>
  </w:style>
  <w:style w:type="paragraph" w:styleId="Heading8">
    <w:name w:val="heading 8"/>
    <w:basedOn w:val="Normal"/>
    <w:next w:val="Normal"/>
    <w:qFormat/>
    <w:pPr>
      <w:keepNext/>
      <w:numPr>
        <w:ilvl w:val="7"/>
        <w:numId w:val="39"/>
      </w:numPr>
      <w:jc w:val="center"/>
      <w:outlineLvl w:val="7"/>
    </w:pPr>
    <w:rPr>
      <w:color w:val="FFFFFF"/>
      <w:u w:val="single"/>
      <w:lang w:val="es-ES"/>
    </w:rPr>
  </w:style>
  <w:style w:type="paragraph" w:styleId="Heading9">
    <w:name w:val="heading 9"/>
    <w:basedOn w:val="Normal"/>
    <w:next w:val="Normal"/>
    <w:qFormat/>
    <w:pPr>
      <w:numPr>
        <w:ilvl w:val="8"/>
        <w:numId w:val="39"/>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120" w:after="240"/>
      <w:jc w:val="center"/>
    </w:pPr>
    <w:rPr>
      <w:sz w:val="56"/>
      <w:u w:val="double"/>
      <w:lang w:val="en-GB"/>
    </w:rPr>
  </w:style>
  <w:style w:type="paragraph" w:styleId="BodyText">
    <w:name w:val="Body Text"/>
    <w:basedOn w:val="Normal"/>
    <w:rPr>
      <w:rFonts w:ascii="Arial" w:hAnsi="Arial"/>
      <w:sz w:val="36"/>
      <w:u w:val="single"/>
      <w:lang w:val="es-ES"/>
    </w:rPr>
  </w:style>
  <w:style w:type="paragraph" w:styleId="BodyTextIndent3">
    <w:name w:val="Body Text Indent 3"/>
    <w:basedOn w:val="Normal"/>
    <w:pPr>
      <w:ind w:left="5040" w:hanging="2160"/>
    </w:pPr>
    <w:rPr>
      <w:snapToGrid w:val="0"/>
      <w:lang w:val="en-GB"/>
    </w:rPr>
  </w:style>
  <w:style w:type="paragraph" w:styleId="BodyText3">
    <w:name w:val="Body Text 3"/>
    <w:basedOn w:val="Normal"/>
    <w:pPr>
      <w:spacing w:before="80" w:after="60"/>
    </w:pPr>
    <w:rPr>
      <w:rFonts w:eastAsia="Times"/>
      <w:sz w:val="24"/>
      <w:lang w:val="en-GB"/>
    </w:rPr>
  </w:style>
  <w:style w:type="paragraph" w:styleId="BodyText2">
    <w:name w:val="Body Text 2"/>
    <w:basedOn w:val="Normal"/>
    <w:pPr>
      <w:jc w:val="center"/>
    </w:pPr>
    <w:rPr>
      <w:b/>
      <w:color w:val="FF0000"/>
      <w:sz w:val="24"/>
    </w:rPr>
  </w:style>
  <w:style w:type="paragraph" w:styleId="Subtitle">
    <w:name w:val="Subtitle"/>
    <w:basedOn w:val="Normal"/>
    <w:qFormat/>
    <w:rPr>
      <w:b/>
      <w:color w:val="FF000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1">
    <w:name w:val="Liste 21"/>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rsid w:val="008330EC"/>
    <w:pPr>
      <w:tabs>
        <w:tab w:val="left" w:pos="880"/>
        <w:tab w:val="right" w:leader="dot" w:pos="9767"/>
      </w:tabs>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semiHidden/>
    <w:pPr>
      <w:spacing w:after="0"/>
      <w:ind w:left="660"/>
      <w:jc w:val="left"/>
    </w:pPr>
    <w:rPr>
      <w:sz w:val="18"/>
    </w:rPr>
  </w:style>
  <w:style w:type="paragraph" w:styleId="TOC5">
    <w:name w:val="toc 5"/>
    <w:basedOn w:val="Normal"/>
    <w:next w:val="Normal"/>
    <w:autoRedefine/>
    <w:semiHidden/>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pPr>
      <w:ind w:firstLine="60"/>
    </w:pPr>
  </w:style>
  <w:style w:type="paragraph" w:styleId="NormalWeb">
    <w:name w:val="Normal (Web)"/>
    <w:basedOn w:val="Normal"/>
    <w:uiPriority w:val="99"/>
    <w:rsid w:val="00844F95"/>
    <w:pPr>
      <w:spacing w:before="100" w:before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1B"/>
    <w:pPr>
      <w:autoSpaceDE w:val="0"/>
      <w:autoSpaceDN w:val="0"/>
      <w:adjustRightInd w:val="0"/>
    </w:pPr>
    <w:rPr>
      <w:color w:val="000000"/>
      <w:sz w:val="24"/>
      <w:szCs w:val="24"/>
      <w:lang w:eastAsia="zh-CN"/>
    </w:rPr>
  </w:style>
  <w:style w:type="character" w:customStyle="1" w:styleId="UnresolvedMention1">
    <w:name w:val="Unresolved Mention1"/>
    <w:uiPriority w:val="99"/>
    <w:semiHidden/>
    <w:unhideWhenUsed/>
    <w:rsid w:val="00CE6CBA"/>
    <w:rPr>
      <w:color w:val="605E5C"/>
      <w:shd w:val="clear" w:color="auto" w:fill="E1DFDD"/>
    </w:rPr>
  </w:style>
  <w:style w:type="paragraph" w:styleId="ListParagraph">
    <w:name w:val="List Paragraph"/>
    <w:basedOn w:val="Normal"/>
    <w:uiPriority w:val="34"/>
    <w:qFormat/>
    <w:rsid w:val="0078372B"/>
    <w:pPr>
      <w:spacing w:after="160" w:line="259" w:lineRule="auto"/>
      <w:ind w:left="720"/>
      <w:contextualSpacing/>
      <w:jc w:val="left"/>
    </w:pPr>
    <w:rPr>
      <w:rFonts w:ascii="Calibri" w:eastAsia="PMingLiU" w:hAnsi="Calibri" w:cs="Arial"/>
      <w:szCs w:val="22"/>
      <w:lang w:val="en-GB" w:eastAsia="zh-TW"/>
    </w:rPr>
  </w:style>
  <w:style w:type="character" w:styleId="CommentReference">
    <w:name w:val="annotation reference"/>
    <w:rsid w:val="00737C64"/>
    <w:rPr>
      <w:sz w:val="16"/>
      <w:szCs w:val="16"/>
    </w:rPr>
  </w:style>
  <w:style w:type="paragraph" w:styleId="CommentText">
    <w:name w:val="annotation text"/>
    <w:basedOn w:val="Normal"/>
    <w:link w:val="CommentTextChar"/>
    <w:rsid w:val="00737C64"/>
    <w:rPr>
      <w:sz w:val="20"/>
    </w:rPr>
  </w:style>
  <w:style w:type="character" w:customStyle="1" w:styleId="CommentTextChar">
    <w:name w:val="Comment Text Char"/>
    <w:link w:val="CommentText"/>
    <w:rsid w:val="00737C64"/>
    <w:rPr>
      <w:lang w:val="en-US" w:eastAsia="en-US" w:bidi="ar-SA"/>
    </w:rPr>
  </w:style>
  <w:style w:type="paragraph" w:styleId="CommentSubject">
    <w:name w:val="annotation subject"/>
    <w:basedOn w:val="CommentText"/>
    <w:next w:val="CommentText"/>
    <w:link w:val="CommentSubjectChar"/>
    <w:rsid w:val="00737C64"/>
    <w:rPr>
      <w:b/>
      <w:bCs/>
    </w:rPr>
  </w:style>
  <w:style w:type="character" w:customStyle="1" w:styleId="CommentSubjectChar">
    <w:name w:val="Comment Subject Char"/>
    <w:link w:val="CommentSubject"/>
    <w:rsid w:val="00737C64"/>
    <w:rPr>
      <w:b/>
      <w:bCs/>
      <w:lang w:val="en-US" w:eastAsia="en-US" w:bidi="ar-SA"/>
    </w:rPr>
  </w:style>
  <w:style w:type="character" w:customStyle="1" w:styleId="Mentionnonrsolue1">
    <w:name w:val="Mention non résolue1"/>
    <w:basedOn w:val="DefaultParagraphFont"/>
    <w:uiPriority w:val="99"/>
    <w:semiHidden/>
    <w:unhideWhenUsed/>
    <w:rsid w:val="008B6AAC"/>
    <w:rPr>
      <w:color w:val="605E5C"/>
      <w:shd w:val="clear" w:color="auto" w:fill="E1DFDD"/>
    </w:rPr>
  </w:style>
  <w:style w:type="paragraph" w:styleId="Revision">
    <w:name w:val="Revision"/>
    <w:hidden/>
    <w:uiPriority w:val="99"/>
    <w:semiHidden/>
    <w:rsid w:val="00DC486D"/>
    <w:rPr>
      <w:sz w:val="22"/>
      <w:lang w:val="en-US" w:eastAsia="en-US"/>
    </w:rPr>
  </w:style>
  <w:style w:type="character" w:styleId="UnresolvedMention">
    <w:name w:val="Unresolved Mention"/>
    <w:basedOn w:val="DefaultParagraphFont"/>
    <w:uiPriority w:val="99"/>
    <w:semiHidden/>
    <w:unhideWhenUsed/>
    <w:rsid w:val="009A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30">
      <w:bodyDiv w:val="1"/>
      <w:marLeft w:val="0"/>
      <w:marRight w:val="0"/>
      <w:marTop w:val="0"/>
      <w:marBottom w:val="0"/>
      <w:divBdr>
        <w:top w:val="none" w:sz="0" w:space="0" w:color="auto"/>
        <w:left w:val="none" w:sz="0" w:space="0" w:color="auto"/>
        <w:bottom w:val="none" w:sz="0" w:space="0" w:color="auto"/>
        <w:right w:val="none" w:sz="0" w:space="0" w:color="auto"/>
      </w:divBdr>
    </w:div>
    <w:div w:id="35082334">
      <w:bodyDiv w:val="1"/>
      <w:marLeft w:val="0"/>
      <w:marRight w:val="0"/>
      <w:marTop w:val="0"/>
      <w:marBottom w:val="0"/>
      <w:divBdr>
        <w:top w:val="none" w:sz="0" w:space="0" w:color="auto"/>
        <w:left w:val="none" w:sz="0" w:space="0" w:color="auto"/>
        <w:bottom w:val="none" w:sz="0" w:space="0" w:color="auto"/>
        <w:right w:val="none" w:sz="0" w:space="0" w:color="auto"/>
      </w:divBdr>
    </w:div>
    <w:div w:id="58671347">
      <w:bodyDiv w:val="1"/>
      <w:marLeft w:val="0"/>
      <w:marRight w:val="0"/>
      <w:marTop w:val="0"/>
      <w:marBottom w:val="0"/>
      <w:divBdr>
        <w:top w:val="none" w:sz="0" w:space="0" w:color="auto"/>
        <w:left w:val="none" w:sz="0" w:space="0" w:color="auto"/>
        <w:bottom w:val="none" w:sz="0" w:space="0" w:color="auto"/>
        <w:right w:val="none" w:sz="0" w:space="0" w:color="auto"/>
      </w:divBdr>
    </w:div>
    <w:div w:id="60176098">
      <w:bodyDiv w:val="1"/>
      <w:marLeft w:val="0"/>
      <w:marRight w:val="0"/>
      <w:marTop w:val="0"/>
      <w:marBottom w:val="0"/>
      <w:divBdr>
        <w:top w:val="none" w:sz="0" w:space="0" w:color="auto"/>
        <w:left w:val="none" w:sz="0" w:space="0" w:color="auto"/>
        <w:bottom w:val="none" w:sz="0" w:space="0" w:color="auto"/>
        <w:right w:val="none" w:sz="0" w:space="0" w:color="auto"/>
      </w:divBdr>
    </w:div>
    <w:div w:id="69469250">
      <w:bodyDiv w:val="1"/>
      <w:marLeft w:val="0"/>
      <w:marRight w:val="0"/>
      <w:marTop w:val="0"/>
      <w:marBottom w:val="0"/>
      <w:divBdr>
        <w:top w:val="none" w:sz="0" w:space="0" w:color="auto"/>
        <w:left w:val="none" w:sz="0" w:space="0" w:color="auto"/>
        <w:bottom w:val="none" w:sz="0" w:space="0" w:color="auto"/>
        <w:right w:val="none" w:sz="0" w:space="0" w:color="auto"/>
      </w:divBdr>
    </w:div>
    <w:div w:id="72822946">
      <w:bodyDiv w:val="1"/>
      <w:marLeft w:val="0"/>
      <w:marRight w:val="0"/>
      <w:marTop w:val="0"/>
      <w:marBottom w:val="0"/>
      <w:divBdr>
        <w:top w:val="none" w:sz="0" w:space="0" w:color="auto"/>
        <w:left w:val="none" w:sz="0" w:space="0" w:color="auto"/>
        <w:bottom w:val="none" w:sz="0" w:space="0" w:color="auto"/>
        <w:right w:val="none" w:sz="0" w:space="0" w:color="auto"/>
      </w:divBdr>
    </w:div>
    <w:div w:id="98110032">
      <w:bodyDiv w:val="1"/>
      <w:marLeft w:val="0"/>
      <w:marRight w:val="0"/>
      <w:marTop w:val="0"/>
      <w:marBottom w:val="0"/>
      <w:divBdr>
        <w:top w:val="none" w:sz="0" w:space="0" w:color="auto"/>
        <w:left w:val="none" w:sz="0" w:space="0" w:color="auto"/>
        <w:bottom w:val="none" w:sz="0" w:space="0" w:color="auto"/>
        <w:right w:val="none" w:sz="0" w:space="0" w:color="auto"/>
      </w:divBdr>
    </w:div>
    <w:div w:id="105974328">
      <w:bodyDiv w:val="1"/>
      <w:marLeft w:val="0"/>
      <w:marRight w:val="0"/>
      <w:marTop w:val="0"/>
      <w:marBottom w:val="0"/>
      <w:divBdr>
        <w:top w:val="none" w:sz="0" w:space="0" w:color="auto"/>
        <w:left w:val="none" w:sz="0" w:space="0" w:color="auto"/>
        <w:bottom w:val="none" w:sz="0" w:space="0" w:color="auto"/>
        <w:right w:val="none" w:sz="0" w:space="0" w:color="auto"/>
      </w:divBdr>
    </w:div>
    <w:div w:id="108160975">
      <w:bodyDiv w:val="1"/>
      <w:marLeft w:val="0"/>
      <w:marRight w:val="0"/>
      <w:marTop w:val="0"/>
      <w:marBottom w:val="0"/>
      <w:divBdr>
        <w:top w:val="none" w:sz="0" w:space="0" w:color="auto"/>
        <w:left w:val="none" w:sz="0" w:space="0" w:color="auto"/>
        <w:bottom w:val="none" w:sz="0" w:space="0" w:color="auto"/>
        <w:right w:val="none" w:sz="0" w:space="0" w:color="auto"/>
      </w:divBdr>
    </w:div>
    <w:div w:id="124012585">
      <w:bodyDiv w:val="1"/>
      <w:marLeft w:val="0"/>
      <w:marRight w:val="0"/>
      <w:marTop w:val="0"/>
      <w:marBottom w:val="0"/>
      <w:divBdr>
        <w:top w:val="none" w:sz="0" w:space="0" w:color="auto"/>
        <w:left w:val="none" w:sz="0" w:space="0" w:color="auto"/>
        <w:bottom w:val="none" w:sz="0" w:space="0" w:color="auto"/>
        <w:right w:val="none" w:sz="0" w:space="0" w:color="auto"/>
      </w:divBdr>
    </w:div>
    <w:div w:id="179702512">
      <w:bodyDiv w:val="1"/>
      <w:marLeft w:val="0"/>
      <w:marRight w:val="0"/>
      <w:marTop w:val="0"/>
      <w:marBottom w:val="0"/>
      <w:divBdr>
        <w:top w:val="none" w:sz="0" w:space="0" w:color="auto"/>
        <w:left w:val="none" w:sz="0" w:space="0" w:color="auto"/>
        <w:bottom w:val="none" w:sz="0" w:space="0" w:color="auto"/>
        <w:right w:val="none" w:sz="0" w:space="0" w:color="auto"/>
      </w:divBdr>
    </w:div>
    <w:div w:id="193078213">
      <w:bodyDiv w:val="1"/>
      <w:marLeft w:val="0"/>
      <w:marRight w:val="0"/>
      <w:marTop w:val="0"/>
      <w:marBottom w:val="0"/>
      <w:divBdr>
        <w:top w:val="none" w:sz="0" w:space="0" w:color="auto"/>
        <w:left w:val="none" w:sz="0" w:space="0" w:color="auto"/>
        <w:bottom w:val="none" w:sz="0" w:space="0" w:color="auto"/>
        <w:right w:val="none" w:sz="0" w:space="0" w:color="auto"/>
      </w:divBdr>
    </w:div>
    <w:div w:id="194585651">
      <w:bodyDiv w:val="1"/>
      <w:marLeft w:val="0"/>
      <w:marRight w:val="0"/>
      <w:marTop w:val="0"/>
      <w:marBottom w:val="0"/>
      <w:divBdr>
        <w:top w:val="none" w:sz="0" w:space="0" w:color="auto"/>
        <w:left w:val="none" w:sz="0" w:space="0" w:color="auto"/>
        <w:bottom w:val="none" w:sz="0" w:space="0" w:color="auto"/>
        <w:right w:val="none" w:sz="0" w:space="0" w:color="auto"/>
      </w:divBdr>
    </w:div>
    <w:div w:id="250358230">
      <w:bodyDiv w:val="1"/>
      <w:marLeft w:val="0"/>
      <w:marRight w:val="0"/>
      <w:marTop w:val="0"/>
      <w:marBottom w:val="0"/>
      <w:divBdr>
        <w:top w:val="none" w:sz="0" w:space="0" w:color="auto"/>
        <w:left w:val="none" w:sz="0" w:space="0" w:color="auto"/>
        <w:bottom w:val="none" w:sz="0" w:space="0" w:color="auto"/>
        <w:right w:val="none" w:sz="0" w:space="0" w:color="auto"/>
      </w:divBdr>
    </w:div>
    <w:div w:id="252277264">
      <w:bodyDiv w:val="1"/>
      <w:marLeft w:val="0"/>
      <w:marRight w:val="0"/>
      <w:marTop w:val="0"/>
      <w:marBottom w:val="0"/>
      <w:divBdr>
        <w:top w:val="none" w:sz="0" w:space="0" w:color="auto"/>
        <w:left w:val="none" w:sz="0" w:space="0" w:color="auto"/>
        <w:bottom w:val="none" w:sz="0" w:space="0" w:color="auto"/>
        <w:right w:val="none" w:sz="0" w:space="0" w:color="auto"/>
      </w:divBdr>
    </w:div>
    <w:div w:id="329909628">
      <w:bodyDiv w:val="1"/>
      <w:marLeft w:val="0"/>
      <w:marRight w:val="0"/>
      <w:marTop w:val="0"/>
      <w:marBottom w:val="0"/>
      <w:divBdr>
        <w:top w:val="none" w:sz="0" w:space="0" w:color="auto"/>
        <w:left w:val="none" w:sz="0" w:space="0" w:color="auto"/>
        <w:bottom w:val="none" w:sz="0" w:space="0" w:color="auto"/>
        <w:right w:val="none" w:sz="0" w:space="0" w:color="auto"/>
      </w:divBdr>
    </w:div>
    <w:div w:id="374697607">
      <w:bodyDiv w:val="1"/>
      <w:marLeft w:val="0"/>
      <w:marRight w:val="0"/>
      <w:marTop w:val="0"/>
      <w:marBottom w:val="0"/>
      <w:divBdr>
        <w:top w:val="none" w:sz="0" w:space="0" w:color="auto"/>
        <w:left w:val="none" w:sz="0" w:space="0" w:color="auto"/>
        <w:bottom w:val="none" w:sz="0" w:space="0" w:color="auto"/>
        <w:right w:val="none" w:sz="0" w:space="0" w:color="auto"/>
      </w:divBdr>
    </w:div>
    <w:div w:id="388237125">
      <w:bodyDiv w:val="1"/>
      <w:marLeft w:val="0"/>
      <w:marRight w:val="0"/>
      <w:marTop w:val="0"/>
      <w:marBottom w:val="0"/>
      <w:divBdr>
        <w:top w:val="none" w:sz="0" w:space="0" w:color="auto"/>
        <w:left w:val="none" w:sz="0" w:space="0" w:color="auto"/>
        <w:bottom w:val="none" w:sz="0" w:space="0" w:color="auto"/>
        <w:right w:val="none" w:sz="0" w:space="0" w:color="auto"/>
      </w:divBdr>
    </w:div>
    <w:div w:id="399520808">
      <w:bodyDiv w:val="1"/>
      <w:marLeft w:val="0"/>
      <w:marRight w:val="0"/>
      <w:marTop w:val="0"/>
      <w:marBottom w:val="0"/>
      <w:divBdr>
        <w:top w:val="none" w:sz="0" w:space="0" w:color="auto"/>
        <w:left w:val="none" w:sz="0" w:space="0" w:color="auto"/>
        <w:bottom w:val="none" w:sz="0" w:space="0" w:color="auto"/>
        <w:right w:val="none" w:sz="0" w:space="0" w:color="auto"/>
      </w:divBdr>
    </w:div>
    <w:div w:id="421606513">
      <w:bodyDiv w:val="1"/>
      <w:marLeft w:val="0"/>
      <w:marRight w:val="0"/>
      <w:marTop w:val="0"/>
      <w:marBottom w:val="0"/>
      <w:divBdr>
        <w:top w:val="none" w:sz="0" w:space="0" w:color="auto"/>
        <w:left w:val="none" w:sz="0" w:space="0" w:color="auto"/>
        <w:bottom w:val="none" w:sz="0" w:space="0" w:color="auto"/>
        <w:right w:val="none" w:sz="0" w:space="0" w:color="auto"/>
      </w:divBdr>
    </w:div>
    <w:div w:id="423110539">
      <w:bodyDiv w:val="1"/>
      <w:marLeft w:val="0"/>
      <w:marRight w:val="0"/>
      <w:marTop w:val="0"/>
      <w:marBottom w:val="0"/>
      <w:divBdr>
        <w:top w:val="none" w:sz="0" w:space="0" w:color="auto"/>
        <w:left w:val="none" w:sz="0" w:space="0" w:color="auto"/>
        <w:bottom w:val="none" w:sz="0" w:space="0" w:color="auto"/>
        <w:right w:val="none" w:sz="0" w:space="0" w:color="auto"/>
      </w:divBdr>
    </w:div>
    <w:div w:id="424230554">
      <w:bodyDiv w:val="1"/>
      <w:marLeft w:val="0"/>
      <w:marRight w:val="0"/>
      <w:marTop w:val="0"/>
      <w:marBottom w:val="0"/>
      <w:divBdr>
        <w:top w:val="none" w:sz="0" w:space="0" w:color="auto"/>
        <w:left w:val="none" w:sz="0" w:space="0" w:color="auto"/>
        <w:bottom w:val="none" w:sz="0" w:space="0" w:color="auto"/>
        <w:right w:val="none" w:sz="0" w:space="0" w:color="auto"/>
      </w:divBdr>
    </w:div>
    <w:div w:id="427701356">
      <w:bodyDiv w:val="1"/>
      <w:marLeft w:val="0"/>
      <w:marRight w:val="0"/>
      <w:marTop w:val="0"/>
      <w:marBottom w:val="0"/>
      <w:divBdr>
        <w:top w:val="none" w:sz="0" w:space="0" w:color="auto"/>
        <w:left w:val="none" w:sz="0" w:space="0" w:color="auto"/>
        <w:bottom w:val="none" w:sz="0" w:space="0" w:color="auto"/>
        <w:right w:val="none" w:sz="0" w:space="0" w:color="auto"/>
      </w:divBdr>
    </w:div>
    <w:div w:id="431971738">
      <w:bodyDiv w:val="1"/>
      <w:marLeft w:val="0"/>
      <w:marRight w:val="0"/>
      <w:marTop w:val="0"/>
      <w:marBottom w:val="0"/>
      <w:divBdr>
        <w:top w:val="none" w:sz="0" w:space="0" w:color="auto"/>
        <w:left w:val="none" w:sz="0" w:space="0" w:color="auto"/>
        <w:bottom w:val="none" w:sz="0" w:space="0" w:color="auto"/>
        <w:right w:val="none" w:sz="0" w:space="0" w:color="auto"/>
      </w:divBdr>
    </w:div>
    <w:div w:id="440606610">
      <w:bodyDiv w:val="1"/>
      <w:marLeft w:val="0"/>
      <w:marRight w:val="0"/>
      <w:marTop w:val="0"/>
      <w:marBottom w:val="0"/>
      <w:divBdr>
        <w:top w:val="none" w:sz="0" w:space="0" w:color="auto"/>
        <w:left w:val="none" w:sz="0" w:space="0" w:color="auto"/>
        <w:bottom w:val="none" w:sz="0" w:space="0" w:color="auto"/>
        <w:right w:val="none" w:sz="0" w:space="0" w:color="auto"/>
      </w:divBdr>
    </w:div>
    <w:div w:id="458425984">
      <w:bodyDiv w:val="1"/>
      <w:marLeft w:val="0"/>
      <w:marRight w:val="0"/>
      <w:marTop w:val="0"/>
      <w:marBottom w:val="0"/>
      <w:divBdr>
        <w:top w:val="none" w:sz="0" w:space="0" w:color="auto"/>
        <w:left w:val="none" w:sz="0" w:space="0" w:color="auto"/>
        <w:bottom w:val="none" w:sz="0" w:space="0" w:color="auto"/>
        <w:right w:val="none" w:sz="0" w:space="0" w:color="auto"/>
      </w:divBdr>
    </w:div>
    <w:div w:id="460539990">
      <w:bodyDiv w:val="1"/>
      <w:marLeft w:val="0"/>
      <w:marRight w:val="0"/>
      <w:marTop w:val="0"/>
      <w:marBottom w:val="0"/>
      <w:divBdr>
        <w:top w:val="none" w:sz="0" w:space="0" w:color="auto"/>
        <w:left w:val="none" w:sz="0" w:space="0" w:color="auto"/>
        <w:bottom w:val="none" w:sz="0" w:space="0" w:color="auto"/>
        <w:right w:val="none" w:sz="0" w:space="0" w:color="auto"/>
      </w:divBdr>
    </w:div>
    <w:div w:id="517542075">
      <w:bodyDiv w:val="1"/>
      <w:marLeft w:val="0"/>
      <w:marRight w:val="0"/>
      <w:marTop w:val="0"/>
      <w:marBottom w:val="0"/>
      <w:divBdr>
        <w:top w:val="none" w:sz="0" w:space="0" w:color="auto"/>
        <w:left w:val="none" w:sz="0" w:space="0" w:color="auto"/>
        <w:bottom w:val="none" w:sz="0" w:space="0" w:color="auto"/>
        <w:right w:val="none" w:sz="0" w:space="0" w:color="auto"/>
      </w:divBdr>
    </w:div>
    <w:div w:id="526021248">
      <w:bodyDiv w:val="1"/>
      <w:marLeft w:val="0"/>
      <w:marRight w:val="0"/>
      <w:marTop w:val="0"/>
      <w:marBottom w:val="0"/>
      <w:divBdr>
        <w:top w:val="none" w:sz="0" w:space="0" w:color="auto"/>
        <w:left w:val="none" w:sz="0" w:space="0" w:color="auto"/>
        <w:bottom w:val="none" w:sz="0" w:space="0" w:color="auto"/>
        <w:right w:val="none" w:sz="0" w:space="0" w:color="auto"/>
      </w:divBdr>
    </w:div>
    <w:div w:id="550967063">
      <w:bodyDiv w:val="1"/>
      <w:marLeft w:val="0"/>
      <w:marRight w:val="0"/>
      <w:marTop w:val="0"/>
      <w:marBottom w:val="0"/>
      <w:divBdr>
        <w:top w:val="none" w:sz="0" w:space="0" w:color="auto"/>
        <w:left w:val="none" w:sz="0" w:space="0" w:color="auto"/>
        <w:bottom w:val="none" w:sz="0" w:space="0" w:color="auto"/>
        <w:right w:val="none" w:sz="0" w:space="0" w:color="auto"/>
      </w:divBdr>
    </w:div>
    <w:div w:id="560943323">
      <w:bodyDiv w:val="1"/>
      <w:marLeft w:val="0"/>
      <w:marRight w:val="0"/>
      <w:marTop w:val="0"/>
      <w:marBottom w:val="0"/>
      <w:divBdr>
        <w:top w:val="none" w:sz="0" w:space="0" w:color="auto"/>
        <w:left w:val="none" w:sz="0" w:space="0" w:color="auto"/>
        <w:bottom w:val="none" w:sz="0" w:space="0" w:color="auto"/>
        <w:right w:val="none" w:sz="0" w:space="0" w:color="auto"/>
      </w:divBdr>
    </w:div>
    <w:div w:id="565411114">
      <w:bodyDiv w:val="1"/>
      <w:marLeft w:val="0"/>
      <w:marRight w:val="0"/>
      <w:marTop w:val="0"/>
      <w:marBottom w:val="0"/>
      <w:divBdr>
        <w:top w:val="none" w:sz="0" w:space="0" w:color="auto"/>
        <w:left w:val="none" w:sz="0" w:space="0" w:color="auto"/>
        <w:bottom w:val="none" w:sz="0" w:space="0" w:color="auto"/>
        <w:right w:val="none" w:sz="0" w:space="0" w:color="auto"/>
      </w:divBdr>
    </w:div>
    <w:div w:id="583077017">
      <w:bodyDiv w:val="1"/>
      <w:marLeft w:val="0"/>
      <w:marRight w:val="0"/>
      <w:marTop w:val="0"/>
      <w:marBottom w:val="0"/>
      <w:divBdr>
        <w:top w:val="none" w:sz="0" w:space="0" w:color="auto"/>
        <w:left w:val="none" w:sz="0" w:space="0" w:color="auto"/>
        <w:bottom w:val="none" w:sz="0" w:space="0" w:color="auto"/>
        <w:right w:val="none" w:sz="0" w:space="0" w:color="auto"/>
      </w:divBdr>
    </w:div>
    <w:div w:id="587613282">
      <w:bodyDiv w:val="1"/>
      <w:marLeft w:val="0"/>
      <w:marRight w:val="0"/>
      <w:marTop w:val="0"/>
      <w:marBottom w:val="0"/>
      <w:divBdr>
        <w:top w:val="none" w:sz="0" w:space="0" w:color="auto"/>
        <w:left w:val="none" w:sz="0" w:space="0" w:color="auto"/>
        <w:bottom w:val="none" w:sz="0" w:space="0" w:color="auto"/>
        <w:right w:val="none" w:sz="0" w:space="0" w:color="auto"/>
      </w:divBdr>
    </w:div>
    <w:div w:id="610237273">
      <w:bodyDiv w:val="1"/>
      <w:marLeft w:val="0"/>
      <w:marRight w:val="0"/>
      <w:marTop w:val="0"/>
      <w:marBottom w:val="0"/>
      <w:divBdr>
        <w:top w:val="none" w:sz="0" w:space="0" w:color="auto"/>
        <w:left w:val="none" w:sz="0" w:space="0" w:color="auto"/>
        <w:bottom w:val="none" w:sz="0" w:space="0" w:color="auto"/>
        <w:right w:val="none" w:sz="0" w:space="0" w:color="auto"/>
      </w:divBdr>
    </w:div>
    <w:div w:id="610357285">
      <w:bodyDiv w:val="1"/>
      <w:marLeft w:val="0"/>
      <w:marRight w:val="0"/>
      <w:marTop w:val="0"/>
      <w:marBottom w:val="0"/>
      <w:divBdr>
        <w:top w:val="none" w:sz="0" w:space="0" w:color="auto"/>
        <w:left w:val="none" w:sz="0" w:space="0" w:color="auto"/>
        <w:bottom w:val="none" w:sz="0" w:space="0" w:color="auto"/>
        <w:right w:val="none" w:sz="0" w:space="0" w:color="auto"/>
      </w:divBdr>
    </w:div>
    <w:div w:id="621688703">
      <w:bodyDiv w:val="1"/>
      <w:marLeft w:val="0"/>
      <w:marRight w:val="0"/>
      <w:marTop w:val="0"/>
      <w:marBottom w:val="0"/>
      <w:divBdr>
        <w:top w:val="none" w:sz="0" w:space="0" w:color="auto"/>
        <w:left w:val="none" w:sz="0" w:space="0" w:color="auto"/>
        <w:bottom w:val="none" w:sz="0" w:space="0" w:color="auto"/>
        <w:right w:val="none" w:sz="0" w:space="0" w:color="auto"/>
      </w:divBdr>
    </w:div>
    <w:div w:id="680931414">
      <w:bodyDiv w:val="1"/>
      <w:marLeft w:val="0"/>
      <w:marRight w:val="0"/>
      <w:marTop w:val="0"/>
      <w:marBottom w:val="0"/>
      <w:divBdr>
        <w:top w:val="none" w:sz="0" w:space="0" w:color="auto"/>
        <w:left w:val="none" w:sz="0" w:space="0" w:color="auto"/>
        <w:bottom w:val="none" w:sz="0" w:space="0" w:color="auto"/>
        <w:right w:val="none" w:sz="0" w:space="0" w:color="auto"/>
      </w:divBdr>
    </w:div>
    <w:div w:id="680937095">
      <w:bodyDiv w:val="1"/>
      <w:marLeft w:val="0"/>
      <w:marRight w:val="0"/>
      <w:marTop w:val="0"/>
      <w:marBottom w:val="0"/>
      <w:divBdr>
        <w:top w:val="none" w:sz="0" w:space="0" w:color="auto"/>
        <w:left w:val="none" w:sz="0" w:space="0" w:color="auto"/>
        <w:bottom w:val="none" w:sz="0" w:space="0" w:color="auto"/>
        <w:right w:val="none" w:sz="0" w:space="0" w:color="auto"/>
      </w:divBdr>
    </w:div>
    <w:div w:id="707485257">
      <w:bodyDiv w:val="1"/>
      <w:marLeft w:val="0"/>
      <w:marRight w:val="0"/>
      <w:marTop w:val="0"/>
      <w:marBottom w:val="0"/>
      <w:divBdr>
        <w:top w:val="none" w:sz="0" w:space="0" w:color="auto"/>
        <w:left w:val="none" w:sz="0" w:space="0" w:color="auto"/>
        <w:bottom w:val="none" w:sz="0" w:space="0" w:color="auto"/>
        <w:right w:val="none" w:sz="0" w:space="0" w:color="auto"/>
      </w:divBdr>
    </w:div>
    <w:div w:id="713390223">
      <w:bodyDiv w:val="1"/>
      <w:marLeft w:val="0"/>
      <w:marRight w:val="0"/>
      <w:marTop w:val="0"/>
      <w:marBottom w:val="0"/>
      <w:divBdr>
        <w:top w:val="none" w:sz="0" w:space="0" w:color="auto"/>
        <w:left w:val="none" w:sz="0" w:space="0" w:color="auto"/>
        <w:bottom w:val="none" w:sz="0" w:space="0" w:color="auto"/>
        <w:right w:val="none" w:sz="0" w:space="0" w:color="auto"/>
      </w:divBdr>
    </w:div>
    <w:div w:id="721951535">
      <w:bodyDiv w:val="1"/>
      <w:marLeft w:val="0"/>
      <w:marRight w:val="0"/>
      <w:marTop w:val="0"/>
      <w:marBottom w:val="0"/>
      <w:divBdr>
        <w:top w:val="none" w:sz="0" w:space="0" w:color="auto"/>
        <w:left w:val="none" w:sz="0" w:space="0" w:color="auto"/>
        <w:bottom w:val="none" w:sz="0" w:space="0" w:color="auto"/>
        <w:right w:val="none" w:sz="0" w:space="0" w:color="auto"/>
      </w:divBdr>
    </w:div>
    <w:div w:id="727263169">
      <w:bodyDiv w:val="1"/>
      <w:marLeft w:val="0"/>
      <w:marRight w:val="0"/>
      <w:marTop w:val="0"/>
      <w:marBottom w:val="0"/>
      <w:divBdr>
        <w:top w:val="none" w:sz="0" w:space="0" w:color="auto"/>
        <w:left w:val="none" w:sz="0" w:space="0" w:color="auto"/>
        <w:bottom w:val="none" w:sz="0" w:space="0" w:color="auto"/>
        <w:right w:val="none" w:sz="0" w:space="0" w:color="auto"/>
      </w:divBdr>
    </w:div>
    <w:div w:id="727650137">
      <w:bodyDiv w:val="1"/>
      <w:marLeft w:val="0"/>
      <w:marRight w:val="0"/>
      <w:marTop w:val="0"/>
      <w:marBottom w:val="0"/>
      <w:divBdr>
        <w:top w:val="none" w:sz="0" w:space="0" w:color="auto"/>
        <w:left w:val="none" w:sz="0" w:space="0" w:color="auto"/>
        <w:bottom w:val="none" w:sz="0" w:space="0" w:color="auto"/>
        <w:right w:val="none" w:sz="0" w:space="0" w:color="auto"/>
      </w:divBdr>
    </w:div>
    <w:div w:id="728767399">
      <w:bodyDiv w:val="1"/>
      <w:marLeft w:val="0"/>
      <w:marRight w:val="0"/>
      <w:marTop w:val="0"/>
      <w:marBottom w:val="0"/>
      <w:divBdr>
        <w:top w:val="none" w:sz="0" w:space="0" w:color="auto"/>
        <w:left w:val="none" w:sz="0" w:space="0" w:color="auto"/>
        <w:bottom w:val="none" w:sz="0" w:space="0" w:color="auto"/>
        <w:right w:val="none" w:sz="0" w:space="0" w:color="auto"/>
      </w:divBdr>
    </w:div>
    <w:div w:id="729839208">
      <w:bodyDiv w:val="1"/>
      <w:marLeft w:val="0"/>
      <w:marRight w:val="0"/>
      <w:marTop w:val="0"/>
      <w:marBottom w:val="0"/>
      <w:divBdr>
        <w:top w:val="none" w:sz="0" w:space="0" w:color="auto"/>
        <w:left w:val="none" w:sz="0" w:space="0" w:color="auto"/>
        <w:bottom w:val="none" w:sz="0" w:space="0" w:color="auto"/>
        <w:right w:val="none" w:sz="0" w:space="0" w:color="auto"/>
      </w:divBdr>
    </w:div>
    <w:div w:id="748892259">
      <w:bodyDiv w:val="1"/>
      <w:marLeft w:val="0"/>
      <w:marRight w:val="0"/>
      <w:marTop w:val="0"/>
      <w:marBottom w:val="0"/>
      <w:divBdr>
        <w:top w:val="none" w:sz="0" w:space="0" w:color="auto"/>
        <w:left w:val="none" w:sz="0" w:space="0" w:color="auto"/>
        <w:bottom w:val="none" w:sz="0" w:space="0" w:color="auto"/>
        <w:right w:val="none" w:sz="0" w:space="0" w:color="auto"/>
      </w:divBdr>
    </w:div>
    <w:div w:id="761412086">
      <w:bodyDiv w:val="1"/>
      <w:marLeft w:val="0"/>
      <w:marRight w:val="0"/>
      <w:marTop w:val="0"/>
      <w:marBottom w:val="0"/>
      <w:divBdr>
        <w:top w:val="none" w:sz="0" w:space="0" w:color="auto"/>
        <w:left w:val="none" w:sz="0" w:space="0" w:color="auto"/>
        <w:bottom w:val="none" w:sz="0" w:space="0" w:color="auto"/>
        <w:right w:val="none" w:sz="0" w:space="0" w:color="auto"/>
      </w:divBdr>
    </w:div>
    <w:div w:id="761608451">
      <w:bodyDiv w:val="1"/>
      <w:marLeft w:val="0"/>
      <w:marRight w:val="0"/>
      <w:marTop w:val="0"/>
      <w:marBottom w:val="0"/>
      <w:divBdr>
        <w:top w:val="none" w:sz="0" w:space="0" w:color="auto"/>
        <w:left w:val="none" w:sz="0" w:space="0" w:color="auto"/>
        <w:bottom w:val="none" w:sz="0" w:space="0" w:color="auto"/>
        <w:right w:val="none" w:sz="0" w:space="0" w:color="auto"/>
      </w:divBdr>
    </w:div>
    <w:div w:id="780296435">
      <w:bodyDiv w:val="1"/>
      <w:marLeft w:val="0"/>
      <w:marRight w:val="0"/>
      <w:marTop w:val="0"/>
      <w:marBottom w:val="0"/>
      <w:divBdr>
        <w:top w:val="none" w:sz="0" w:space="0" w:color="auto"/>
        <w:left w:val="none" w:sz="0" w:space="0" w:color="auto"/>
        <w:bottom w:val="none" w:sz="0" w:space="0" w:color="auto"/>
        <w:right w:val="none" w:sz="0" w:space="0" w:color="auto"/>
      </w:divBdr>
    </w:div>
    <w:div w:id="790169933">
      <w:bodyDiv w:val="1"/>
      <w:marLeft w:val="0"/>
      <w:marRight w:val="0"/>
      <w:marTop w:val="0"/>
      <w:marBottom w:val="0"/>
      <w:divBdr>
        <w:top w:val="none" w:sz="0" w:space="0" w:color="auto"/>
        <w:left w:val="none" w:sz="0" w:space="0" w:color="auto"/>
        <w:bottom w:val="none" w:sz="0" w:space="0" w:color="auto"/>
        <w:right w:val="none" w:sz="0" w:space="0" w:color="auto"/>
      </w:divBdr>
    </w:div>
    <w:div w:id="796023555">
      <w:bodyDiv w:val="1"/>
      <w:marLeft w:val="0"/>
      <w:marRight w:val="0"/>
      <w:marTop w:val="0"/>
      <w:marBottom w:val="0"/>
      <w:divBdr>
        <w:top w:val="none" w:sz="0" w:space="0" w:color="auto"/>
        <w:left w:val="none" w:sz="0" w:space="0" w:color="auto"/>
        <w:bottom w:val="none" w:sz="0" w:space="0" w:color="auto"/>
        <w:right w:val="none" w:sz="0" w:space="0" w:color="auto"/>
      </w:divBdr>
    </w:div>
    <w:div w:id="828247334">
      <w:bodyDiv w:val="1"/>
      <w:marLeft w:val="0"/>
      <w:marRight w:val="0"/>
      <w:marTop w:val="0"/>
      <w:marBottom w:val="0"/>
      <w:divBdr>
        <w:top w:val="none" w:sz="0" w:space="0" w:color="auto"/>
        <w:left w:val="none" w:sz="0" w:space="0" w:color="auto"/>
        <w:bottom w:val="none" w:sz="0" w:space="0" w:color="auto"/>
        <w:right w:val="none" w:sz="0" w:space="0" w:color="auto"/>
      </w:divBdr>
    </w:div>
    <w:div w:id="849031728">
      <w:bodyDiv w:val="1"/>
      <w:marLeft w:val="0"/>
      <w:marRight w:val="0"/>
      <w:marTop w:val="0"/>
      <w:marBottom w:val="0"/>
      <w:divBdr>
        <w:top w:val="none" w:sz="0" w:space="0" w:color="auto"/>
        <w:left w:val="none" w:sz="0" w:space="0" w:color="auto"/>
        <w:bottom w:val="none" w:sz="0" w:space="0" w:color="auto"/>
        <w:right w:val="none" w:sz="0" w:space="0" w:color="auto"/>
      </w:divBdr>
    </w:div>
    <w:div w:id="896742961">
      <w:bodyDiv w:val="1"/>
      <w:marLeft w:val="0"/>
      <w:marRight w:val="0"/>
      <w:marTop w:val="0"/>
      <w:marBottom w:val="0"/>
      <w:divBdr>
        <w:top w:val="none" w:sz="0" w:space="0" w:color="auto"/>
        <w:left w:val="none" w:sz="0" w:space="0" w:color="auto"/>
        <w:bottom w:val="none" w:sz="0" w:space="0" w:color="auto"/>
        <w:right w:val="none" w:sz="0" w:space="0" w:color="auto"/>
      </w:divBdr>
    </w:div>
    <w:div w:id="898369948">
      <w:bodyDiv w:val="1"/>
      <w:marLeft w:val="0"/>
      <w:marRight w:val="0"/>
      <w:marTop w:val="0"/>
      <w:marBottom w:val="0"/>
      <w:divBdr>
        <w:top w:val="none" w:sz="0" w:space="0" w:color="auto"/>
        <w:left w:val="none" w:sz="0" w:space="0" w:color="auto"/>
        <w:bottom w:val="none" w:sz="0" w:space="0" w:color="auto"/>
        <w:right w:val="none" w:sz="0" w:space="0" w:color="auto"/>
      </w:divBdr>
    </w:div>
    <w:div w:id="937370784">
      <w:bodyDiv w:val="1"/>
      <w:marLeft w:val="0"/>
      <w:marRight w:val="0"/>
      <w:marTop w:val="0"/>
      <w:marBottom w:val="0"/>
      <w:divBdr>
        <w:top w:val="none" w:sz="0" w:space="0" w:color="auto"/>
        <w:left w:val="none" w:sz="0" w:space="0" w:color="auto"/>
        <w:bottom w:val="none" w:sz="0" w:space="0" w:color="auto"/>
        <w:right w:val="none" w:sz="0" w:space="0" w:color="auto"/>
      </w:divBdr>
    </w:div>
    <w:div w:id="956957732">
      <w:bodyDiv w:val="1"/>
      <w:marLeft w:val="0"/>
      <w:marRight w:val="0"/>
      <w:marTop w:val="0"/>
      <w:marBottom w:val="0"/>
      <w:divBdr>
        <w:top w:val="none" w:sz="0" w:space="0" w:color="auto"/>
        <w:left w:val="none" w:sz="0" w:space="0" w:color="auto"/>
        <w:bottom w:val="none" w:sz="0" w:space="0" w:color="auto"/>
        <w:right w:val="none" w:sz="0" w:space="0" w:color="auto"/>
      </w:divBdr>
    </w:div>
    <w:div w:id="971859610">
      <w:bodyDiv w:val="1"/>
      <w:marLeft w:val="0"/>
      <w:marRight w:val="0"/>
      <w:marTop w:val="0"/>
      <w:marBottom w:val="0"/>
      <w:divBdr>
        <w:top w:val="none" w:sz="0" w:space="0" w:color="auto"/>
        <w:left w:val="none" w:sz="0" w:space="0" w:color="auto"/>
        <w:bottom w:val="none" w:sz="0" w:space="0" w:color="auto"/>
        <w:right w:val="none" w:sz="0" w:space="0" w:color="auto"/>
      </w:divBdr>
    </w:div>
    <w:div w:id="977565402">
      <w:bodyDiv w:val="1"/>
      <w:marLeft w:val="0"/>
      <w:marRight w:val="0"/>
      <w:marTop w:val="0"/>
      <w:marBottom w:val="0"/>
      <w:divBdr>
        <w:top w:val="none" w:sz="0" w:space="0" w:color="auto"/>
        <w:left w:val="none" w:sz="0" w:space="0" w:color="auto"/>
        <w:bottom w:val="none" w:sz="0" w:space="0" w:color="auto"/>
        <w:right w:val="none" w:sz="0" w:space="0" w:color="auto"/>
      </w:divBdr>
    </w:div>
    <w:div w:id="1023480549">
      <w:bodyDiv w:val="1"/>
      <w:marLeft w:val="0"/>
      <w:marRight w:val="0"/>
      <w:marTop w:val="0"/>
      <w:marBottom w:val="0"/>
      <w:divBdr>
        <w:top w:val="none" w:sz="0" w:space="0" w:color="auto"/>
        <w:left w:val="none" w:sz="0" w:space="0" w:color="auto"/>
        <w:bottom w:val="none" w:sz="0" w:space="0" w:color="auto"/>
        <w:right w:val="none" w:sz="0" w:space="0" w:color="auto"/>
      </w:divBdr>
    </w:div>
    <w:div w:id="1033531769">
      <w:bodyDiv w:val="1"/>
      <w:marLeft w:val="0"/>
      <w:marRight w:val="0"/>
      <w:marTop w:val="0"/>
      <w:marBottom w:val="0"/>
      <w:divBdr>
        <w:top w:val="none" w:sz="0" w:space="0" w:color="auto"/>
        <w:left w:val="none" w:sz="0" w:space="0" w:color="auto"/>
        <w:bottom w:val="none" w:sz="0" w:space="0" w:color="auto"/>
        <w:right w:val="none" w:sz="0" w:space="0" w:color="auto"/>
      </w:divBdr>
      <w:divsChild>
        <w:div w:id="305664410">
          <w:marLeft w:val="360"/>
          <w:marRight w:val="0"/>
          <w:marTop w:val="96"/>
          <w:marBottom w:val="0"/>
          <w:divBdr>
            <w:top w:val="none" w:sz="0" w:space="0" w:color="auto"/>
            <w:left w:val="none" w:sz="0" w:space="0" w:color="auto"/>
            <w:bottom w:val="none" w:sz="0" w:space="0" w:color="auto"/>
            <w:right w:val="none" w:sz="0" w:space="0" w:color="auto"/>
          </w:divBdr>
        </w:div>
      </w:divsChild>
    </w:div>
    <w:div w:id="1033727118">
      <w:bodyDiv w:val="1"/>
      <w:marLeft w:val="0"/>
      <w:marRight w:val="0"/>
      <w:marTop w:val="0"/>
      <w:marBottom w:val="0"/>
      <w:divBdr>
        <w:top w:val="none" w:sz="0" w:space="0" w:color="auto"/>
        <w:left w:val="none" w:sz="0" w:space="0" w:color="auto"/>
        <w:bottom w:val="none" w:sz="0" w:space="0" w:color="auto"/>
        <w:right w:val="none" w:sz="0" w:space="0" w:color="auto"/>
      </w:divBdr>
    </w:div>
    <w:div w:id="1070663698">
      <w:bodyDiv w:val="1"/>
      <w:marLeft w:val="0"/>
      <w:marRight w:val="0"/>
      <w:marTop w:val="0"/>
      <w:marBottom w:val="0"/>
      <w:divBdr>
        <w:top w:val="none" w:sz="0" w:space="0" w:color="auto"/>
        <w:left w:val="none" w:sz="0" w:space="0" w:color="auto"/>
        <w:bottom w:val="none" w:sz="0" w:space="0" w:color="auto"/>
        <w:right w:val="none" w:sz="0" w:space="0" w:color="auto"/>
      </w:divBdr>
    </w:div>
    <w:div w:id="1099565859">
      <w:bodyDiv w:val="1"/>
      <w:marLeft w:val="0"/>
      <w:marRight w:val="0"/>
      <w:marTop w:val="0"/>
      <w:marBottom w:val="0"/>
      <w:divBdr>
        <w:top w:val="none" w:sz="0" w:space="0" w:color="auto"/>
        <w:left w:val="none" w:sz="0" w:space="0" w:color="auto"/>
        <w:bottom w:val="none" w:sz="0" w:space="0" w:color="auto"/>
        <w:right w:val="none" w:sz="0" w:space="0" w:color="auto"/>
      </w:divBdr>
    </w:div>
    <w:div w:id="1106271691">
      <w:bodyDiv w:val="1"/>
      <w:marLeft w:val="0"/>
      <w:marRight w:val="0"/>
      <w:marTop w:val="0"/>
      <w:marBottom w:val="0"/>
      <w:divBdr>
        <w:top w:val="none" w:sz="0" w:space="0" w:color="auto"/>
        <w:left w:val="none" w:sz="0" w:space="0" w:color="auto"/>
        <w:bottom w:val="none" w:sz="0" w:space="0" w:color="auto"/>
        <w:right w:val="none" w:sz="0" w:space="0" w:color="auto"/>
      </w:divBdr>
    </w:div>
    <w:div w:id="1121921970">
      <w:bodyDiv w:val="1"/>
      <w:marLeft w:val="0"/>
      <w:marRight w:val="0"/>
      <w:marTop w:val="0"/>
      <w:marBottom w:val="0"/>
      <w:divBdr>
        <w:top w:val="none" w:sz="0" w:space="0" w:color="auto"/>
        <w:left w:val="none" w:sz="0" w:space="0" w:color="auto"/>
        <w:bottom w:val="none" w:sz="0" w:space="0" w:color="auto"/>
        <w:right w:val="none" w:sz="0" w:space="0" w:color="auto"/>
      </w:divBdr>
    </w:div>
    <w:div w:id="1154486192">
      <w:bodyDiv w:val="1"/>
      <w:marLeft w:val="0"/>
      <w:marRight w:val="0"/>
      <w:marTop w:val="0"/>
      <w:marBottom w:val="0"/>
      <w:divBdr>
        <w:top w:val="none" w:sz="0" w:space="0" w:color="auto"/>
        <w:left w:val="none" w:sz="0" w:space="0" w:color="auto"/>
        <w:bottom w:val="none" w:sz="0" w:space="0" w:color="auto"/>
        <w:right w:val="none" w:sz="0" w:space="0" w:color="auto"/>
      </w:divBdr>
    </w:div>
    <w:div w:id="1180046053">
      <w:bodyDiv w:val="1"/>
      <w:marLeft w:val="0"/>
      <w:marRight w:val="0"/>
      <w:marTop w:val="0"/>
      <w:marBottom w:val="0"/>
      <w:divBdr>
        <w:top w:val="none" w:sz="0" w:space="0" w:color="auto"/>
        <w:left w:val="none" w:sz="0" w:space="0" w:color="auto"/>
        <w:bottom w:val="none" w:sz="0" w:space="0" w:color="auto"/>
        <w:right w:val="none" w:sz="0" w:space="0" w:color="auto"/>
      </w:divBdr>
    </w:div>
    <w:div w:id="1212109515">
      <w:bodyDiv w:val="1"/>
      <w:marLeft w:val="0"/>
      <w:marRight w:val="0"/>
      <w:marTop w:val="0"/>
      <w:marBottom w:val="0"/>
      <w:divBdr>
        <w:top w:val="none" w:sz="0" w:space="0" w:color="auto"/>
        <w:left w:val="none" w:sz="0" w:space="0" w:color="auto"/>
        <w:bottom w:val="none" w:sz="0" w:space="0" w:color="auto"/>
        <w:right w:val="none" w:sz="0" w:space="0" w:color="auto"/>
      </w:divBdr>
    </w:div>
    <w:div w:id="1214460820">
      <w:bodyDiv w:val="1"/>
      <w:marLeft w:val="0"/>
      <w:marRight w:val="0"/>
      <w:marTop w:val="0"/>
      <w:marBottom w:val="0"/>
      <w:divBdr>
        <w:top w:val="none" w:sz="0" w:space="0" w:color="auto"/>
        <w:left w:val="none" w:sz="0" w:space="0" w:color="auto"/>
        <w:bottom w:val="none" w:sz="0" w:space="0" w:color="auto"/>
        <w:right w:val="none" w:sz="0" w:space="0" w:color="auto"/>
      </w:divBdr>
    </w:div>
    <w:div w:id="1220172363">
      <w:bodyDiv w:val="1"/>
      <w:marLeft w:val="0"/>
      <w:marRight w:val="0"/>
      <w:marTop w:val="0"/>
      <w:marBottom w:val="0"/>
      <w:divBdr>
        <w:top w:val="none" w:sz="0" w:space="0" w:color="auto"/>
        <w:left w:val="none" w:sz="0" w:space="0" w:color="auto"/>
        <w:bottom w:val="none" w:sz="0" w:space="0" w:color="auto"/>
        <w:right w:val="none" w:sz="0" w:space="0" w:color="auto"/>
      </w:divBdr>
    </w:div>
    <w:div w:id="1242983961">
      <w:bodyDiv w:val="1"/>
      <w:marLeft w:val="0"/>
      <w:marRight w:val="0"/>
      <w:marTop w:val="0"/>
      <w:marBottom w:val="0"/>
      <w:divBdr>
        <w:top w:val="none" w:sz="0" w:space="0" w:color="auto"/>
        <w:left w:val="none" w:sz="0" w:space="0" w:color="auto"/>
        <w:bottom w:val="none" w:sz="0" w:space="0" w:color="auto"/>
        <w:right w:val="none" w:sz="0" w:space="0" w:color="auto"/>
      </w:divBdr>
    </w:div>
    <w:div w:id="1243181682">
      <w:bodyDiv w:val="1"/>
      <w:marLeft w:val="0"/>
      <w:marRight w:val="0"/>
      <w:marTop w:val="0"/>
      <w:marBottom w:val="0"/>
      <w:divBdr>
        <w:top w:val="none" w:sz="0" w:space="0" w:color="auto"/>
        <w:left w:val="none" w:sz="0" w:space="0" w:color="auto"/>
        <w:bottom w:val="none" w:sz="0" w:space="0" w:color="auto"/>
        <w:right w:val="none" w:sz="0" w:space="0" w:color="auto"/>
      </w:divBdr>
    </w:div>
    <w:div w:id="1262564889">
      <w:bodyDiv w:val="1"/>
      <w:marLeft w:val="0"/>
      <w:marRight w:val="0"/>
      <w:marTop w:val="0"/>
      <w:marBottom w:val="0"/>
      <w:divBdr>
        <w:top w:val="none" w:sz="0" w:space="0" w:color="auto"/>
        <w:left w:val="none" w:sz="0" w:space="0" w:color="auto"/>
        <w:bottom w:val="none" w:sz="0" w:space="0" w:color="auto"/>
        <w:right w:val="none" w:sz="0" w:space="0" w:color="auto"/>
      </w:divBdr>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
    <w:div w:id="1274940799">
      <w:bodyDiv w:val="1"/>
      <w:marLeft w:val="0"/>
      <w:marRight w:val="0"/>
      <w:marTop w:val="0"/>
      <w:marBottom w:val="0"/>
      <w:divBdr>
        <w:top w:val="none" w:sz="0" w:space="0" w:color="auto"/>
        <w:left w:val="none" w:sz="0" w:space="0" w:color="auto"/>
        <w:bottom w:val="none" w:sz="0" w:space="0" w:color="auto"/>
        <w:right w:val="none" w:sz="0" w:space="0" w:color="auto"/>
      </w:divBdr>
    </w:div>
    <w:div w:id="1278634910">
      <w:bodyDiv w:val="1"/>
      <w:marLeft w:val="0"/>
      <w:marRight w:val="0"/>
      <w:marTop w:val="0"/>
      <w:marBottom w:val="0"/>
      <w:divBdr>
        <w:top w:val="none" w:sz="0" w:space="0" w:color="auto"/>
        <w:left w:val="none" w:sz="0" w:space="0" w:color="auto"/>
        <w:bottom w:val="none" w:sz="0" w:space="0" w:color="auto"/>
        <w:right w:val="none" w:sz="0" w:space="0" w:color="auto"/>
      </w:divBdr>
    </w:div>
    <w:div w:id="1294943589">
      <w:bodyDiv w:val="1"/>
      <w:marLeft w:val="0"/>
      <w:marRight w:val="0"/>
      <w:marTop w:val="0"/>
      <w:marBottom w:val="0"/>
      <w:divBdr>
        <w:top w:val="none" w:sz="0" w:space="0" w:color="auto"/>
        <w:left w:val="none" w:sz="0" w:space="0" w:color="auto"/>
        <w:bottom w:val="none" w:sz="0" w:space="0" w:color="auto"/>
        <w:right w:val="none" w:sz="0" w:space="0" w:color="auto"/>
      </w:divBdr>
    </w:div>
    <w:div w:id="1299728900">
      <w:bodyDiv w:val="1"/>
      <w:marLeft w:val="0"/>
      <w:marRight w:val="0"/>
      <w:marTop w:val="0"/>
      <w:marBottom w:val="0"/>
      <w:divBdr>
        <w:top w:val="none" w:sz="0" w:space="0" w:color="auto"/>
        <w:left w:val="none" w:sz="0" w:space="0" w:color="auto"/>
        <w:bottom w:val="none" w:sz="0" w:space="0" w:color="auto"/>
        <w:right w:val="none" w:sz="0" w:space="0" w:color="auto"/>
      </w:divBdr>
    </w:div>
    <w:div w:id="1319963896">
      <w:bodyDiv w:val="1"/>
      <w:marLeft w:val="0"/>
      <w:marRight w:val="0"/>
      <w:marTop w:val="0"/>
      <w:marBottom w:val="0"/>
      <w:divBdr>
        <w:top w:val="none" w:sz="0" w:space="0" w:color="auto"/>
        <w:left w:val="none" w:sz="0" w:space="0" w:color="auto"/>
        <w:bottom w:val="none" w:sz="0" w:space="0" w:color="auto"/>
        <w:right w:val="none" w:sz="0" w:space="0" w:color="auto"/>
      </w:divBdr>
    </w:div>
    <w:div w:id="1328943460">
      <w:bodyDiv w:val="1"/>
      <w:marLeft w:val="0"/>
      <w:marRight w:val="0"/>
      <w:marTop w:val="0"/>
      <w:marBottom w:val="0"/>
      <w:divBdr>
        <w:top w:val="none" w:sz="0" w:space="0" w:color="auto"/>
        <w:left w:val="none" w:sz="0" w:space="0" w:color="auto"/>
        <w:bottom w:val="none" w:sz="0" w:space="0" w:color="auto"/>
        <w:right w:val="none" w:sz="0" w:space="0" w:color="auto"/>
      </w:divBdr>
    </w:div>
    <w:div w:id="1333872343">
      <w:bodyDiv w:val="1"/>
      <w:marLeft w:val="0"/>
      <w:marRight w:val="0"/>
      <w:marTop w:val="0"/>
      <w:marBottom w:val="0"/>
      <w:divBdr>
        <w:top w:val="none" w:sz="0" w:space="0" w:color="auto"/>
        <w:left w:val="none" w:sz="0" w:space="0" w:color="auto"/>
        <w:bottom w:val="none" w:sz="0" w:space="0" w:color="auto"/>
        <w:right w:val="none" w:sz="0" w:space="0" w:color="auto"/>
      </w:divBdr>
    </w:div>
    <w:div w:id="1362170087">
      <w:bodyDiv w:val="1"/>
      <w:marLeft w:val="0"/>
      <w:marRight w:val="0"/>
      <w:marTop w:val="0"/>
      <w:marBottom w:val="0"/>
      <w:divBdr>
        <w:top w:val="none" w:sz="0" w:space="0" w:color="auto"/>
        <w:left w:val="none" w:sz="0" w:space="0" w:color="auto"/>
        <w:bottom w:val="none" w:sz="0" w:space="0" w:color="auto"/>
        <w:right w:val="none" w:sz="0" w:space="0" w:color="auto"/>
      </w:divBdr>
    </w:div>
    <w:div w:id="1365180521">
      <w:bodyDiv w:val="1"/>
      <w:marLeft w:val="0"/>
      <w:marRight w:val="0"/>
      <w:marTop w:val="0"/>
      <w:marBottom w:val="0"/>
      <w:divBdr>
        <w:top w:val="none" w:sz="0" w:space="0" w:color="auto"/>
        <w:left w:val="none" w:sz="0" w:space="0" w:color="auto"/>
        <w:bottom w:val="none" w:sz="0" w:space="0" w:color="auto"/>
        <w:right w:val="none" w:sz="0" w:space="0" w:color="auto"/>
      </w:divBdr>
    </w:div>
    <w:div w:id="1378158951">
      <w:bodyDiv w:val="1"/>
      <w:marLeft w:val="0"/>
      <w:marRight w:val="0"/>
      <w:marTop w:val="0"/>
      <w:marBottom w:val="0"/>
      <w:divBdr>
        <w:top w:val="none" w:sz="0" w:space="0" w:color="auto"/>
        <w:left w:val="none" w:sz="0" w:space="0" w:color="auto"/>
        <w:bottom w:val="none" w:sz="0" w:space="0" w:color="auto"/>
        <w:right w:val="none" w:sz="0" w:space="0" w:color="auto"/>
      </w:divBdr>
    </w:div>
    <w:div w:id="1424762680">
      <w:bodyDiv w:val="1"/>
      <w:marLeft w:val="0"/>
      <w:marRight w:val="0"/>
      <w:marTop w:val="0"/>
      <w:marBottom w:val="0"/>
      <w:divBdr>
        <w:top w:val="none" w:sz="0" w:space="0" w:color="auto"/>
        <w:left w:val="none" w:sz="0" w:space="0" w:color="auto"/>
        <w:bottom w:val="none" w:sz="0" w:space="0" w:color="auto"/>
        <w:right w:val="none" w:sz="0" w:space="0" w:color="auto"/>
      </w:divBdr>
    </w:div>
    <w:div w:id="1425495959">
      <w:bodyDiv w:val="1"/>
      <w:marLeft w:val="0"/>
      <w:marRight w:val="0"/>
      <w:marTop w:val="0"/>
      <w:marBottom w:val="0"/>
      <w:divBdr>
        <w:top w:val="none" w:sz="0" w:space="0" w:color="auto"/>
        <w:left w:val="none" w:sz="0" w:space="0" w:color="auto"/>
        <w:bottom w:val="none" w:sz="0" w:space="0" w:color="auto"/>
        <w:right w:val="none" w:sz="0" w:space="0" w:color="auto"/>
      </w:divBdr>
    </w:div>
    <w:div w:id="1435981725">
      <w:bodyDiv w:val="1"/>
      <w:marLeft w:val="0"/>
      <w:marRight w:val="0"/>
      <w:marTop w:val="0"/>
      <w:marBottom w:val="0"/>
      <w:divBdr>
        <w:top w:val="none" w:sz="0" w:space="0" w:color="auto"/>
        <w:left w:val="none" w:sz="0" w:space="0" w:color="auto"/>
        <w:bottom w:val="none" w:sz="0" w:space="0" w:color="auto"/>
        <w:right w:val="none" w:sz="0" w:space="0" w:color="auto"/>
      </w:divBdr>
    </w:div>
    <w:div w:id="1446540653">
      <w:bodyDiv w:val="1"/>
      <w:marLeft w:val="0"/>
      <w:marRight w:val="0"/>
      <w:marTop w:val="0"/>
      <w:marBottom w:val="0"/>
      <w:divBdr>
        <w:top w:val="none" w:sz="0" w:space="0" w:color="auto"/>
        <w:left w:val="none" w:sz="0" w:space="0" w:color="auto"/>
        <w:bottom w:val="none" w:sz="0" w:space="0" w:color="auto"/>
        <w:right w:val="none" w:sz="0" w:space="0" w:color="auto"/>
      </w:divBdr>
    </w:div>
    <w:div w:id="1492865779">
      <w:bodyDiv w:val="1"/>
      <w:marLeft w:val="0"/>
      <w:marRight w:val="0"/>
      <w:marTop w:val="0"/>
      <w:marBottom w:val="0"/>
      <w:divBdr>
        <w:top w:val="none" w:sz="0" w:space="0" w:color="auto"/>
        <w:left w:val="none" w:sz="0" w:space="0" w:color="auto"/>
        <w:bottom w:val="none" w:sz="0" w:space="0" w:color="auto"/>
        <w:right w:val="none" w:sz="0" w:space="0" w:color="auto"/>
      </w:divBdr>
    </w:div>
    <w:div w:id="1514296746">
      <w:bodyDiv w:val="1"/>
      <w:marLeft w:val="0"/>
      <w:marRight w:val="0"/>
      <w:marTop w:val="0"/>
      <w:marBottom w:val="0"/>
      <w:divBdr>
        <w:top w:val="none" w:sz="0" w:space="0" w:color="auto"/>
        <w:left w:val="none" w:sz="0" w:space="0" w:color="auto"/>
        <w:bottom w:val="none" w:sz="0" w:space="0" w:color="auto"/>
        <w:right w:val="none" w:sz="0" w:space="0" w:color="auto"/>
      </w:divBdr>
    </w:div>
    <w:div w:id="1524199132">
      <w:bodyDiv w:val="1"/>
      <w:marLeft w:val="0"/>
      <w:marRight w:val="0"/>
      <w:marTop w:val="0"/>
      <w:marBottom w:val="0"/>
      <w:divBdr>
        <w:top w:val="none" w:sz="0" w:space="0" w:color="auto"/>
        <w:left w:val="none" w:sz="0" w:space="0" w:color="auto"/>
        <w:bottom w:val="none" w:sz="0" w:space="0" w:color="auto"/>
        <w:right w:val="none" w:sz="0" w:space="0" w:color="auto"/>
      </w:divBdr>
    </w:div>
    <w:div w:id="1530489951">
      <w:bodyDiv w:val="1"/>
      <w:marLeft w:val="0"/>
      <w:marRight w:val="0"/>
      <w:marTop w:val="0"/>
      <w:marBottom w:val="0"/>
      <w:divBdr>
        <w:top w:val="none" w:sz="0" w:space="0" w:color="auto"/>
        <w:left w:val="none" w:sz="0" w:space="0" w:color="auto"/>
        <w:bottom w:val="none" w:sz="0" w:space="0" w:color="auto"/>
        <w:right w:val="none" w:sz="0" w:space="0" w:color="auto"/>
      </w:divBdr>
    </w:div>
    <w:div w:id="1576822046">
      <w:bodyDiv w:val="1"/>
      <w:marLeft w:val="0"/>
      <w:marRight w:val="0"/>
      <w:marTop w:val="0"/>
      <w:marBottom w:val="0"/>
      <w:divBdr>
        <w:top w:val="none" w:sz="0" w:space="0" w:color="auto"/>
        <w:left w:val="none" w:sz="0" w:space="0" w:color="auto"/>
        <w:bottom w:val="none" w:sz="0" w:space="0" w:color="auto"/>
        <w:right w:val="none" w:sz="0" w:space="0" w:color="auto"/>
      </w:divBdr>
    </w:div>
    <w:div w:id="1606571404">
      <w:bodyDiv w:val="1"/>
      <w:marLeft w:val="0"/>
      <w:marRight w:val="0"/>
      <w:marTop w:val="0"/>
      <w:marBottom w:val="0"/>
      <w:divBdr>
        <w:top w:val="none" w:sz="0" w:space="0" w:color="auto"/>
        <w:left w:val="none" w:sz="0" w:space="0" w:color="auto"/>
        <w:bottom w:val="none" w:sz="0" w:space="0" w:color="auto"/>
        <w:right w:val="none" w:sz="0" w:space="0" w:color="auto"/>
      </w:divBdr>
    </w:div>
    <w:div w:id="1630630260">
      <w:bodyDiv w:val="1"/>
      <w:marLeft w:val="0"/>
      <w:marRight w:val="0"/>
      <w:marTop w:val="0"/>
      <w:marBottom w:val="0"/>
      <w:divBdr>
        <w:top w:val="none" w:sz="0" w:space="0" w:color="auto"/>
        <w:left w:val="none" w:sz="0" w:space="0" w:color="auto"/>
        <w:bottom w:val="none" w:sz="0" w:space="0" w:color="auto"/>
        <w:right w:val="none" w:sz="0" w:space="0" w:color="auto"/>
      </w:divBdr>
    </w:div>
    <w:div w:id="1633902976">
      <w:bodyDiv w:val="1"/>
      <w:marLeft w:val="0"/>
      <w:marRight w:val="0"/>
      <w:marTop w:val="0"/>
      <w:marBottom w:val="0"/>
      <w:divBdr>
        <w:top w:val="none" w:sz="0" w:space="0" w:color="auto"/>
        <w:left w:val="none" w:sz="0" w:space="0" w:color="auto"/>
        <w:bottom w:val="none" w:sz="0" w:space="0" w:color="auto"/>
        <w:right w:val="none" w:sz="0" w:space="0" w:color="auto"/>
      </w:divBdr>
    </w:div>
    <w:div w:id="1679887490">
      <w:bodyDiv w:val="1"/>
      <w:marLeft w:val="0"/>
      <w:marRight w:val="0"/>
      <w:marTop w:val="0"/>
      <w:marBottom w:val="0"/>
      <w:divBdr>
        <w:top w:val="none" w:sz="0" w:space="0" w:color="auto"/>
        <w:left w:val="none" w:sz="0" w:space="0" w:color="auto"/>
        <w:bottom w:val="none" w:sz="0" w:space="0" w:color="auto"/>
        <w:right w:val="none" w:sz="0" w:space="0" w:color="auto"/>
      </w:divBdr>
    </w:div>
    <w:div w:id="1718355491">
      <w:bodyDiv w:val="1"/>
      <w:marLeft w:val="0"/>
      <w:marRight w:val="0"/>
      <w:marTop w:val="0"/>
      <w:marBottom w:val="0"/>
      <w:divBdr>
        <w:top w:val="none" w:sz="0" w:space="0" w:color="auto"/>
        <w:left w:val="none" w:sz="0" w:space="0" w:color="auto"/>
        <w:bottom w:val="none" w:sz="0" w:space="0" w:color="auto"/>
        <w:right w:val="none" w:sz="0" w:space="0" w:color="auto"/>
      </w:divBdr>
    </w:div>
    <w:div w:id="1729455995">
      <w:bodyDiv w:val="1"/>
      <w:marLeft w:val="0"/>
      <w:marRight w:val="0"/>
      <w:marTop w:val="0"/>
      <w:marBottom w:val="0"/>
      <w:divBdr>
        <w:top w:val="none" w:sz="0" w:space="0" w:color="auto"/>
        <w:left w:val="none" w:sz="0" w:space="0" w:color="auto"/>
        <w:bottom w:val="none" w:sz="0" w:space="0" w:color="auto"/>
        <w:right w:val="none" w:sz="0" w:space="0" w:color="auto"/>
      </w:divBdr>
    </w:div>
    <w:div w:id="1793479208">
      <w:bodyDiv w:val="1"/>
      <w:marLeft w:val="0"/>
      <w:marRight w:val="0"/>
      <w:marTop w:val="0"/>
      <w:marBottom w:val="0"/>
      <w:divBdr>
        <w:top w:val="none" w:sz="0" w:space="0" w:color="auto"/>
        <w:left w:val="none" w:sz="0" w:space="0" w:color="auto"/>
        <w:bottom w:val="none" w:sz="0" w:space="0" w:color="auto"/>
        <w:right w:val="none" w:sz="0" w:space="0" w:color="auto"/>
      </w:divBdr>
    </w:div>
    <w:div w:id="1804806872">
      <w:bodyDiv w:val="1"/>
      <w:marLeft w:val="0"/>
      <w:marRight w:val="0"/>
      <w:marTop w:val="0"/>
      <w:marBottom w:val="0"/>
      <w:divBdr>
        <w:top w:val="none" w:sz="0" w:space="0" w:color="auto"/>
        <w:left w:val="none" w:sz="0" w:space="0" w:color="auto"/>
        <w:bottom w:val="none" w:sz="0" w:space="0" w:color="auto"/>
        <w:right w:val="none" w:sz="0" w:space="0" w:color="auto"/>
      </w:divBdr>
    </w:div>
    <w:div w:id="1806465573">
      <w:bodyDiv w:val="1"/>
      <w:marLeft w:val="0"/>
      <w:marRight w:val="0"/>
      <w:marTop w:val="0"/>
      <w:marBottom w:val="0"/>
      <w:divBdr>
        <w:top w:val="none" w:sz="0" w:space="0" w:color="auto"/>
        <w:left w:val="none" w:sz="0" w:space="0" w:color="auto"/>
        <w:bottom w:val="none" w:sz="0" w:space="0" w:color="auto"/>
        <w:right w:val="none" w:sz="0" w:space="0" w:color="auto"/>
      </w:divBdr>
    </w:div>
    <w:div w:id="1819032440">
      <w:bodyDiv w:val="1"/>
      <w:marLeft w:val="0"/>
      <w:marRight w:val="0"/>
      <w:marTop w:val="0"/>
      <w:marBottom w:val="0"/>
      <w:divBdr>
        <w:top w:val="none" w:sz="0" w:space="0" w:color="auto"/>
        <w:left w:val="none" w:sz="0" w:space="0" w:color="auto"/>
        <w:bottom w:val="none" w:sz="0" w:space="0" w:color="auto"/>
        <w:right w:val="none" w:sz="0" w:space="0" w:color="auto"/>
      </w:divBdr>
    </w:div>
    <w:div w:id="1824931006">
      <w:bodyDiv w:val="1"/>
      <w:marLeft w:val="0"/>
      <w:marRight w:val="0"/>
      <w:marTop w:val="0"/>
      <w:marBottom w:val="0"/>
      <w:divBdr>
        <w:top w:val="none" w:sz="0" w:space="0" w:color="auto"/>
        <w:left w:val="none" w:sz="0" w:space="0" w:color="auto"/>
        <w:bottom w:val="none" w:sz="0" w:space="0" w:color="auto"/>
        <w:right w:val="none" w:sz="0" w:space="0" w:color="auto"/>
      </w:divBdr>
    </w:div>
    <w:div w:id="1850363707">
      <w:bodyDiv w:val="1"/>
      <w:marLeft w:val="0"/>
      <w:marRight w:val="0"/>
      <w:marTop w:val="0"/>
      <w:marBottom w:val="0"/>
      <w:divBdr>
        <w:top w:val="none" w:sz="0" w:space="0" w:color="auto"/>
        <w:left w:val="none" w:sz="0" w:space="0" w:color="auto"/>
        <w:bottom w:val="none" w:sz="0" w:space="0" w:color="auto"/>
        <w:right w:val="none" w:sz="0" w:space="0" w:color="auto"/>
      </w:divBdr>
    </w:div>
    <w:div w:id="1901818571">
      <w:bodyDiv w:val="1"/>
      <w:marLeft w:val="0"/>
      <w:marRight w:val="0"/>
      <w:marTop w:val="0"/>
      <w:marBottom w:val="0"/>
      <w:divBdr>
        <w:top w:val="none" w:sz="0" w:space="0" w:color="auto"/>
        <w:left w:val="none" w:sz="0" w:space="0" w:color="auto"/>
        <w:bottom w:val="none" w:sz="0" w:space="0" w:color="auto"/>
        <w:right w:val="none" w:sz="0" w:space="0" w:color="auto"/>
      </w:divBdr>
    </w:div>
    <w:div w:id="1906799252">
      <w:bodyDiv w:val="1"/>
      <w:marLeft w:val="0"/>
      <w:marRight w:val="0"/>
      <w:marTop w:val="0"/>
      <w:marBottom w:val="0"/>
      <w:divBdr>
        <w:top w:val="none" w:sz="0" w:space="0" w:color="auto"/>
        <w:left w:val="none" w:sz="0" w:space="0" w:color="auto"/>
        <w:bottom w:val="none" w:sz="0" w:space="0" w:color="auto"/>
        <w:right w:val="none" w:sz="0" w:space="0" w:color="auto"/>
      </w:divBdr>
    </w:div>
    <w:div w:id="1921718027">
      <w:bodyDiv w:val="1"/>
      <w:marLeft w:val="0"/>
      <w:marRight w:val="0"/>
      <w:marTop w:val="0"/>
      <w:marBottom w:val="0"/>
      <w:divBdr>
        <w:top w:val="none" w:sz="0" w:space="0" w:color="auto"/>
        <w:left w:val="none" w:sz="0" w:space="0" w:color="auto"/>
        <w:bottom w:val="none" w:sz="0" w:space="0" w:color="auto"/>
        <w:right w:val="none" w:sz="0" w:space="0" w:color="auto"/>
      </w:divBdr>
    </w:div>
    <w:div w:id="1930037883">
      <w:bodyDiv w:val="1"/>
      <w:marLeft w:val="0"/>
      <w:marRight w:val="0"/>
      <w:marTop w:val="0"/>
      <w:marBottom w:val="0"/>
      <w:divBdr>
        <w:top w:val="none" w:sz="0" w:space="0" w:color="auto"/>
        <w:left w:val="none" w:sz="0" w:space="0" w:color="auto"/>
        <w:bottom w:val="none" w:sz="0" w:space="0" w:color="auto"/>
        <w:right w:val="none" w:sz="0" w:space="0" w:color="auto"/>
      </w:divBdr>
    </w:div>
    <w:div w:id="1934165320">
      <w:bodyDiv w:val="1"/>
      <w:marLeft w:val="0"/>
      <w:marRight w:val="0"/>
      <w:marTop w:val="0"/>
      <w:marBottom w:val="0"/>
      <w:divBdr>
        <w:top w:val="none" w:sz="0" w:space="0" w:color="auto"/>
        <w:left w:val="none" w:sz="0" w:space="0" w:color="auto"/>
        <w:bottom w:val="none" w:sz="0" w:space="0" w:color="auto"/>
        <w:right w:val="none" w:sz="0" w:space="0" w:color="auto"/>
      </w:divBdr>
    </w:div>
    <w:div w:id="1941646189">
      <w:bodyDiv w:val="1"/>
      <w:marLeft w:val="0"/>
      <w:marRight w:val="0"/>
      <w:marTop w:val="0"/>
      <w:marBottom w:val="0"/>
      <w:divBdr>
        <w:top w:val="none" w:sz="0" w:space="0" w:color="auto"/>
        <w:left w:val="none" w:sz="0" w:space="0" w:color="auto"/>
        <w:bottom w:val="none" w:sz="0" w:space="0" w:color="auto"/>
        <w:right w:val="none" w:sz="0" w:space="0" w:color="auto"/>
      </w:divBdr>
    </w:div>
    <w:div w:id="1950695149">
      <w:bodyDiv w:val="1"/>
      <w:marLeft w:val="0"/>
      <w:marRight w:val="0"/>
      <w:marTop w:val="0"/>
      <w:marBottom w:val="0"/>
      <w:divBdr>
        <w:top w:val="none" w:sz="0" w:space="0" w:color="auto"/>
        <w:left w:val="none" w:sz="0" w:space="0" w:color="auto"/>
        <w:bottom w:val="none" w:sz="0" w:space="0" w:color="auto"/>
        <w:right w:val="none" w:sz="0" w:space="0" w:color="auto"/>
      </w:divBdr>
    </w:div>
    <w:div w:id="1951551733">
      <w:bodyDiv w:val="1"/>
      <w:marLeft w:val="0"/>
      <w:marRight w:val="0"/>
      <w:marTop w:val="0"/>
      <w:marBottom w:val="0"/>
      <w:divBdr>
        <w:top w:val="none" w:sz="0" w:space="0" w:color="auto"/>
        <w:left w:val="none" w:sz="0" w:space="0" w:color="auto"/>
        <w:bottom w:val="none" w:sz="0" w:space="0" w:color="auto"/>
        <w:right w:val="none" w:sz="0" w:space="0" w:color="auto"/>
      </w:divBdr>
    </w:div>
    <w:div w:id="1967422607">
      <w:bodyDiv w:val="1"/>
      <w:marLeft w:val="0"/>
      <w:marRight w:val="0"/>
      <w:marTop w:val="0"/>
      <w:marBottom w:val="0"/>
      <w:divBdr>
        <w:top w:val="none" w:sz="0" w:space="0" w:color="auto"/>
        <w:left w:val="none" w:sz="0" w:space="0" w:color="auto"/>
        <w:bottom w:val="none" w:sz="0" w:space="0" w:color="auto"/>
        <w:right w:val="none" w:sz="0" w:space="0" w:color="auto"/>
      </w:divBdr>
    </w:div>
    <w:div w:id="1973319424">
      <w:bodyDiv w:val="1"/>
      <w:marLeft w:val="0"/>
      <w:marRight w:val="0"/>
      <w:marTop w:val="0"/>
      <w:marBottom w:val="0"/>
      <w:divBdr>
        <w:top w:val="none" w:sz="0" w:space="0" w:color="auto"/>
        <w:left w:val="none" w:sz="0" w:space="0" w:color="auto"/>
        <w:bottom w:val="none" w:sz="0" w:space="0" w:color="auto"/>
        <w:right w:val="none" w:sz="0" w:space="0" w:color="auto"/>
      </w:divBdr>
    </w:div>
    <w:div w:id="1978417469">
      <w:bodyDiv w:val="1"/>
      <w:marLeft w:val="0"/>
      <w:marRight w:val="0"/>
      <w:marTop w:val="0"/>
      <w:marBottom w:val="0"/>
      <w:divBdr>
        <w:top w:val="none" w:sz="0" w:space="0" w:color="auto"/>
        <w:left w:val="none" w:sz="0" w:space="0" w:color="auto"/>
        <w:bottom w:val="none" w:sz="0" w:space="0" w:color="auto"/>
        <w:right w:val="none" w:sz="0" w:space="0" w:color="auto"/>
      </w:divBdr>
    </w:div>
    <w:div w:id="2035883845">
      <w:bodyDiv w:val="1"/>
      <w:marLeft w:val="0"/>
      <w:marRight w:val="0"/>
      <w:marTop w:val="0"/>
      <w:marBottom w:val="0"/>
      <w:divBdr>
        <w:top w:val="none" w:sz="0" w:space="0" w:color="auto"/>
        <w:left w:val="none" w:sz="0" w:space="0" w:color="auto"/>
        <w:bottom w:val="none" w:sz="0" w:space="0" w:color="auto"/>
        <w:right w:val="none" w:sz="0" w:space="0" w:color="auto"/>
      </w:divBdr>
    </w:div>
    <w:div w:id="2059086391">
      <w:bodyDiv w:val="1"/>
      <w:marLeft w:val="0"/>
      <w:marRight w:val="0"/>
      <w:marTop w:val="0"/>
      <w:marBottom w:val="0"/>
      <w:divBdr>
        <w:top w:val="none" w:sz="0" w:space="0" w:color="auto"/>
        <w:left w:val="none" w:sz="0" w:space="0" w:color="auto"/>
        <w:bottom w:val="none" w:sz="0" w:space="0" w:color="auto"/>
        <w:right w:val="none" w:sz="0" w:space="0" w:color="auto"/>
      </w:divBdr>
    </w:div>
    <w:div w:id="2112623862">
      <w:bodyDiv w:val="1"/>
      <w:marLeft w:val="0"/>
      <w:marRight w:val="0"/>
      <w:marTop w:val="0"/>
      <w:marBottom w:val="0"/>
      <w:divBdr>
        <w:top w:val="none" w:sz="0" w:space="0" w:color="auto"/>
        <w:left w:val="none" w:sz="0" w:space="0" w:color="auto"/>
        <w:bottom w:val="none" w:sz="0" w:space="0" w:color="auto"/>
        <w:right w:val="none" w:sz="0" w:space="0" w:color="auto"/>
      </w:divBdr>
    </w:div>
    <w:div w:id="2122341137">
      <w:bodyDiv w:val="1"/>
      <w:marLeft w:val="0"/>
      <w:marRight w:val="0"/>
      <w:marTop w:val="0"/>
      <w:marBottom w:val="0"/>
      <w:divBdr>
        <w:top w:val="none" w:sz="0" w:space="0" w:color="auto"/>
        <w:left w:val="none" w:sz="0" w:space="0" w:color="auto"/>
        <w:bottom w:val="none" w:sz="0" w:space="0" w:color="auto"/>
        <w:right w:val="none" w:sz="0" w:space="0" w:color="auto"/>
      </w:divBdr>
      <w:divsChild>
        <w:div w:id="760681670">
          <w:marLeft w:val="274"/>
          <w:marRight w:val="0"/>
          <w:marTop w:val="0"/>
          <w:marBottom w:val="120"/>
          <w:divBdr>
            <w:top w:val="none" w:sz="0" w:space="0" w:color="auto"/>
            <w:left w:val="none" w:sz="0" w:space="0" w:color="auto"/>
            <w:bottom w:val="none" w:sz="0" w:space="0" w:color="auto"/>
            <w:right w:val="none" w:sz="0" w:space="0" w:color="auto"/>
          </w:divBdr>
        </w:div>
        <w:div w:id="2069065022">
          <w:marLeft w:val="274"/>
          <w:marRight w:val="0"/>
          <w:marTop w:val="0"/>
          <w:marBottom w:val="120"/>
          <w:divBdr>
            <w:top w:val="none" w:sz="0" w:space="0" w:color="auto"/>
            <w:left w:val="none" w:sz="0" w:space="0" w:color="auto"/>
            <w:bottom w:val="none" w:sz="0" w:space="0" w:color="auto"/>
            <w:right w:val="none" w:sz="0" w:space="0" w:color="auto"/>
          </w:divBdr>
        </w:div>
        <w:div w:id="157505176">
          <w:marLeft w:val="274"/>
          <w:marRight w:val="0"/>
          <w:marTop w:val="0"/>
          <w:marBottom w:val="120"/>
          <w:divBdr>
            <w:top w:val="none" w:sz="0" w:space="0" w:color="auto"/>
            <w:left w:val="none" w:sz="0" w:space="0" w:color="auto"/>
            <w:bottom w:val="none" w:sz="0" w:space="0" w:color="auto"/>
            <w:right w:val="none" w:sz="0" w:space="0" w:color="auto"/>
          </w:divBdr>
        </w:div>
        <w:div w:id="1198733739">
          <w:marLeft w:val="274"/>
          <w:marRight w:val="0"/>
          <w:marTop w:val="0"/>
          <w:marBottom w:val="120"/>
          <w:divBdr>
            <w:top w:val="none" w:sz="0" w:space="0" w:color="auto"/>
            <w:left w:val="none" w:sz="0" w:space="0" w:color="auto"/>
            <w:bottom w:val="none" w:sz="0" w:space="0" w:color="auto"/>
            <w:right w:val="none" w:sz="0" w:space="0" w:color="auto"/>
          </w:divBdr>
        </w:div>
      </w:divsChild>
    </w:div>
    <w:div w:id="2125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swift.com/mystandard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NvbmZpZGVudGlhbCIgdmFsdWU9IiIgeG1sbnM9Imh0dHA6Ly93d3cuYm9sZG9uamFtZXMuY29tLzIwMDgvMDEvc2llL2ludGVybmFsL2xhYmVsIiAvPjwvc2lzbD48VXNlck5hbWU+T0FBRFxuejg2NDwvVXNlck5hbWU+PERhdGVUaW1lPjMwLzAzLzIwMjAgMDk6MTA6MzQ8L0RhdGVUaW1lPjxMYWJlbFN0cmluZz5Db25maWRlbnRpYWw8L0xhYmVsU3RyaW5nPjwvaXRlbT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G56ODY0PC9Vc2VyTmFtZT48RGF0ZVRpbWU+MTYuMDIuMjAyMSAxMToxMjozMzwvRGF0ZVRpbWU+PExhYmVsU3RyaW5nPlB1YmxpYz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352B-BD63-4718-9006-21EAAC5FDC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A69F92-B459-4F9F-A37C-1EFBBA3A09C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E32D76D-F069-47C3-A491-E4E0F1438F61}">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198</TotalTime>
  <Pages>8</Pages>
  <Words>1208</Words>
  <Characters>6888</Characters>
  <Application>Microsoft Office Word</Application>
  <DocSecurity>0</DocSecurity>
  <Lines>57</Lines>
  <Paragraphs>16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Repo</vt:lpstr>
      <vt:lpstr>Repo</vt:lpstr>
      <vt:lpstr>Repo</vt:lpstr>
    </vt:vector>
  </TitlesOfParts>
  <Company>S.W.I.F.T.</Company>
  <LinksUpToDate>false</LinksUpToDate>
  <CharactersWithSpaces>8080</CharactersWithSpaces>
  <SharedDoc>false</SharedDoc>
  <HLinks>
    <vt:vector size="6" baseType="variant">
      <vt:variant>
        <vt:i4>458837</vt:i4>
      </vt:variant>
      <vt:variant>
        <vt:i4>27</vt:i4>
      </vt:variant>
      <vt:variant>
        <vt:i4>0</vt:i4>
      </vt:variant>
      <vt:variant>
        <vt:i4>5</vt:i4>
      </vt:variant>
      <vt:variant>
        <vt:lpwstr>http://www.smpg.info/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Alexandre Kech</dc:creator>
  <cp:keywords/>
  <cp:lastModifiedBy>BONIVER Charles-Raymond</cp:lastModifiedBy>
  <cp:revision>37</cp:revision>
  <cp:lastPrinted>2006-12-29T09:40:00Z</cp:lastPrinted>
  <dcterms:created xsi:type="dcterms:W3CDTF">2024-02-13T08:18:00Z</dcterms:created>
  <dcterms:modified xsi:type="dcterms:W3CDTF">2024-02-13T13:13:00Z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a7a811d7-51de-43da-a71e-a0af6099c246</vt:lpwstr>
  </property>
  <property fmtid="{D5CDD505-2E9C-101B-9397-08002B2CF9AE}" pid="3" name="bjSaver">
    <vt:lpwstr>+V6l7Bsb/c2yVurOhrsl4Cwanav1DUSQ</vt:lpwstr>
  </property>
  <property fmtid="{D5CDD505-2E9C-101B-9397-08002B2CF9AE}" pid="4" name="MSIP_Label_e99e5f92-716e-44d1-9a65-82cabe9dd1e7_Enabled">
    <vt:lpwstr>True</vt:lpwstr>
  </property>
  <property fmtid="{D5CDD505-2E9C-101B-9397-08002B2CF9AE}" pid="5" name="MSIP_Label_e99e5f92-716e-44d1-9a65-82cabe9dd1e7_SiteId">
    <vt:lpwstr>282ba4e6-052f-4fa7-bbaa-95b7e4404b3e</vt:lpwstr>
  </property>
  <property fmtid="{D5CDD505-2E9C-101B-9397-08002B2CF9AE}" pid="6" name="MSIP_Label_e99e5f92-716e-44d1-9a65-82cabe9dd1e7_Owner">
    <vt:lpwstr>annemie.loose@euroclear.com</vt:lpwstr>
  </property>
  <property fmtid="{D5CDD505-2E9C-101B-9397-08002B2CF9AE}" pid="7" name="MSIP_Label_e99e5f92-716e-44d1-9a65-82cabe9dd1e7_SetDate">
    <vt:lpwstr>2020-04-06T12:48:12.9514369Z</vt:lpwstr>
  </property>
  <property fmtid="{D5CDD505-2E9C-101B-9397-08002B2CF9AE}" pid="8" name="MSIP_Label_e99e5f92-716e-44d1-9a65-82cabe9dd1e7_Name">
    <vt:lpwstr>Restricted</vt:lpwstr>
  </property>
  <property fmtid="{D5CDD505-2E9C-101B-9397-08002B2CF9AE}" pid="9" name="MSIP_Label_e99e5f92-716e-44d1-9a65-82cabe9dd1e7_Application">
    <vt:lpwstr>Microsoft Azure Information Protection</vt:lpwstr>
  </property>
  <property fmtid="{D5CDD505-2E9C-101B-9397-08002B2CF9AE}" pid="10" name="MSIP_Label_e99e5f92-716e-44d1-9a65-82cabe9dd1e7_ActionId">
    <vt:lpwstr>4ba45c65-d9d1-4283-8af4-d1d5347d1073</vt:lpwstr>
  </property>
  <property fmtid="{D5CDD505-2E9C-101B-9397-08002B2CF9AE}" pid="11" name="MSIP_Label_e99e5f92-716e-44d1-9a65-82cabe9dd1e7_Extended_MSFT_Method">
    <vt:lpwstr>Automatic</vt:lpwstr>
  </property>
  <property fmtid="{D5CDD505-2E9C-101B-9397-08002B2CF9AE}" pid="12"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Public</vt:lpwstr>
  </property>
  <property fmtid="{D5CDD505-2E9C-101B-9397-08002B2CF9AE}" pid="15" name="DBG_Classification_ID">
    <vt:lpwstr>1</vt:lpwstr>
  </property>
  <property fmtid="{D5CDD505-2E9C-101B-9397-08002B2CF9AE}" pid="16" name="DBG_Classification_Name">
    <vt:lpwstr>Public</vt:lpwstr>
  </property>
  <property fmtid="{D5CDD505-2E9C-101B-9397-08002B2CF9AE}" pid="17" name="bjLabelHistoryID">
    <vt:lpwstr>{C7A69F92-B459-4F9F-A37C-1EFBBA3A09CE}</vt:lpwstr>
  </property>
  <property fmtid="{D5CDD505-2E9C-101B-9397-08002B2CF9AE}" pid="18" name="MSIP_Label_64522a4d-f12f-4888-8028-d80fdde3b7d9_Enabled">
    <vt:lpwstr>true</vt:lpwstr>
  </property>
  <property fmtid="{D5CDD505-2E9C-101B-9397-08002B2CF9AE}" pid="19" name="MSIP_Label_64522a4d-f12f-4888-8028-d80fdde3b7d9_SetDate">
    <vt:lpwstr>2021-04-12T09:07:07Z</vt:lpwstr>
  </property>
  <property fmtid="{D5CDD505-2E9C-101B-9397-08002B2CF9AE}" pid="20" name="MSIP_Label_64522a4d-f12f-4888-8028-d80fdde3b7d9_Method">
    <vt:lpwstr>Privileged</vt:lpwstr>
  </property>
  <property fmtid="{D5CDD505-2E9C-101B-9397-08002B2CF9AE}" pid="21" name="MSIP_Label_64522a4d-f12f-4888-8028-d80fdde3b7d9_Name">
    <vt:lpwstr>64522a4d-f12f-4888-8028-d80fdde3b7d9</vt:lpwstr>
  </property>
  <property fmtid="{D5CDD505-2E9C-101B-9397-08002B2CF9AE}" pid="22" name="MSIP_Label_64522a4d-f12f-4888-8028-d80fdde3b7d9_SiteId">
    <vt:lpwstr>9a8ff9e3-0e35-4620-a724-e9834dc50b51</vt:lpwstr>
  </property>
  <property fmtid="{D5CDD505-2E9C-101B-9397-08002B2CF9AE}" pid="23" name="MSIP_Label_64522a4d-f12f-4888-8028-d80fdde3b7d9_ActionId">
    <vt:lpwstr>10e5796b-a81d-49c5-bd20-5b29849d5a9e</vt:lpwstr>
  </property>
  <property fmtid="{D5CDD505-2E9C-101B-9397-08002B2CF9AE}" pid="24" name="MSIP_Label_64522a4d-f12f-4888-8028-d80fdde3b7d9_ContentBits">
    <vt:lpwstr>0</vt:lpwstr>
  </property>
  <property fmtid="{D5CDD505-2E9C-101B-9397-08002B2CF9AE}" pid="25" name="MSIP_Label_2e952e98-911c-4aff-840a-f71bc6baaf7f_Enabled">
    <vt:lpwstr>true</vt:lpwstr>
  </property>
  <property fmtid="{D5CDD505-2E9C-101B-9397-08002B2CF9AE}" pid="26" name="MSIP_Label_2e952e98-911c-4aff-840a-f71bc6baaf7f_SetDate">
    <vt:lpwstr>2023-05-23T06:14:11Z</vt:lpwstr>
  </property>
  <property fmtid="{D5CDD505-2E9C-101B-9397-08002B2CF9AE}" pid="27" name="MSIP_Label_2e952e98-911c-4aff-840a-f71bc6baaf7f_Method">
    <vt:lpwstr>Standard</vt:lpwstr>
  </property>
  <property fmtid="{D5CDD505-2E9C-101B-9397-08002B2CF9AE}" pid="28" name="MSIP_Label_2e952e98-911c-4aff-840a-f71bc6baaf7f_Name">
    <vt:lpwstr>2e952e98-911c-4aff-840a-f71bc6baaf7f</vt:lpwstr>
  </property>
  <property fmtid="{D5CDD505-2E9C-101B-9397-08002B2CF9AE}" pid="29" name="MSIP_Label_2e952e98-911c-4aff-840a-f71bc6baaf7f_SiteId">
    <vt:lpwstr>e00ddcdf-1e0f-4be5-a37a-894a4731986a</vt:lpwstr>
  </property>
  <property fmtid="{D5CDD505-2E9C-101B-9397-08002B2CF9AE}" pid="30" name="MSIP_Label_2e952e98-911c-4aff-840a-f71bc6baaf7f_ActionId">
    <vt:lpwstr>45b8ecd4-eb07-4a1c-aebb-83d901352c74</vt:lpwstr>
  </property>
  <property fmtid="{D5CDD505-2E9C-101B-9397-08002B2CF9AE}" pid="31" name="MSIP_Label_2e952e98-911c-4aff-840a-f71bc6baaf7f_ContentBits">
    <vt:lpwstr>2</vt:lpwstr>
  </property>
</Properties>
</file>