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358B9" w14:textId="6EFB457C" w:rsidR="001B3DCB" w:rsidRPr="001B3DCB" w:rsidRDefault="001B3DCB" w:rsidP="00767576">
      <w:pPr>
        <w:jc w:val="center"/>
        <w:rPr>
          <w:b/>
          <w:sz w:val="32"/>
          <w:szCs w:val="32"/>
        </w:rPr>
      </w:pPr>
      <w:r w:rsidRPr="001B3DCB">
        <w:rPr>
          <w:b/>
          <w:sz w:val="32"/>
          <w:szCs w:val="32"/>
        </w:rPr>
        <w:t xml:space="preserve">CA469 - </w:t>
      </w:r>
      <w:r w:rsidRPr="001B3DCB">
        <w:rPr>
          <w:b/>
          <w:sz w:val="32"/>
          <w:szCs w:val="32"/>
          <w:lang w:val="en-US"/>
        </w:rPr>
        <w:t xml:space="preserve">Managing CA instructions </w:t>
      </w:r>
      <w:r w:rsidR="00DC1FE5">
        <w:rPr>
          <w:b/>
          <w:sz w:val="32"/>
          <w:szCs w:val="32"/>
          <w:lang w:val="en-US"/>
        </w:rPr>
        <w:t xml:space="preserve">on instructed </w:t>
      </w:r>
      <w:r w:rsidR="00DC1FE5" w:rsidRPr="00DC1FE5">
        <w:rPr>
          <w:b/>
          <w:sz w:val="32"/>
          <w:szCs w:val="32"/>
          <w:lang w:val="en-US"/>
        </w:rPr>
        <w:t>position</w:t>
      </w:r>
      <w:r w:rsidR="00DC1FE5">
        <w:rPr>
          <w:b/>
          <w:sz w:val="32"/>
          <w:szCs w:val="32"/>
          <w:lang w:val="en-US"/>
        </w:rPr>
        <w:t>s</w:t>
      </w:r>
      <w:r w:rsidR="00DC1FE5" w:rsidRPr="00DC1FE5">
        <w:rPr>
          <w:b/>
          <w:sz w:val="32"/>
          <w:szCs w:val="32"/>
          <w:lang w:val="en-US"/>
        </w:rPr>
        <w:t xml:space="preserve"> </w:t>
      </w:r>
      <w:r w:rsidR="00DC1FE5">
        <w:rPr>
          <w:b/>
          <w:sz w:val="32"/>
          <w:szCs w:val="32"/>
          <w:lang w:val="en-US"/>
        </w:rPr>
        <w:t xml:space="preserve">which </w:t>
      </w:r>
      <w:r w:rsidR="00DC1FE5" w:rsidRPr="00DC1FE5">
        <w:rPr>
          <w:b/>
          <w:sz w:val="32"/>
          <w:szCs w:val="32"/>
          <w:lang w:val="en-US"/>
        </w:rPr>
        <w:t>includ</w:t>
      </w:r>
      <w:r w:rsidR="00DC1FE5">
        <w:rPr>
          <w:b/>
          <w:sz w:val="32"/>
          <w:szCs w:val="32"/>
          <w:lang w:val="en-US"/>
        </w:rPr>
        <w:t>e</w:t>
      </w:r>
      <w:r w:rsidR="00DC1FE5" w:rsidRPr="00DC1FE5">
        <w:rPr>
          <w:b/>
          <w:sz w:val="32"/>
          <w:szCs w:val="32"/>
          <w:lang w:val="en-US"/>
        </w:rPr>
        <w:t xml:space="preserve"> pending receipts and exclud</w:t>
      </w:r>
      <w:r w:rsidR="00DC1FE5">
        <w:rPr>
          <w:b/>
          <w:sz w:val="32"/>
          <w:szCs w:val="32"/>
          <w:lang w:val="en-US"/>
        </w:rPr>
        <w:t>e pending deliveries</w:t>
      </w:r>
      <w:r w:rsidR="00CD1BB7">
        <w:rPr>
          <w:b/>
          <w:sz w:val="32"/>
          <w:szCs w:val="32"/>
          <w:lang w:val="en-US"/>
        </w:rPr>
        <w:t xml:space="preserve"> (Mari)</w:t>
      </w:r>
    </w:p>
    <w:p w14:paraId="6CFFA2F2" w14:textId="77777777" w:rsidR="00F37905" w:rsidRDefault="00F37905" w:rsidP="00767576">
      <w:pPr>
        <w:jc w:val="center"/>
        <w:rPr>
          <w:b/>
        </w:rPr>
      </w:pPr>
    </w:p>
    <w:p w14:paraId="261B13C7" w14:textId="77777777" w:rsidR="00965EBC" w:rsidRDefault="00965EBC" w:rsidP="00767576">
      <w:pPr>
        <w:jc w:val="both"/>
        <w:rPr>
          <w:lang w:val="en-US"/>
        </w:rPr>
      </w:pPr>
      <w:r>
        <w:rPr>
          <w:lang w:val="en-US"/>
        </w:rPr>
        <w:t xml:space="preserve">Some </w:t>
      </w:r>
      <w:r w:rsidR="00767576">
        <w:rPr>
          <w:lang w:val="en-US"/>
        </w:rPr>
        <w:t xml:space="preserve">account servicers </w:t>
      </w:r>
      <w:r>
        <w:rPr>
          <w:lang w:val="en-US"/>
        </w:rPr>
        <w:t xml:space="preserve">may </w:t>
      </w:r>
      <w:r w:rsidR="00767576">
        <w:rPr>
          <w:lang w:val="en-US"/>
        </w:rPr>
        <w:t xml:space="preserve">have bilaterally agreed with account owners </w:t>
      </w:r>
      <w:r>
        <w:rPr>
          <w:lang w:val="en-US"/>
        </w:rPr>
        <w:t xml:space="preserve">to process </w:t>
      </w:r>
      <w:r w:rsidR="00767576">
        <w:rPr>
          <w:lang w:val="en-US"/>
        </w:rPr>
        <w:t xml:space="preserve">CA instructions based on </w:t>
      </w:r>
      <w:r w:rsidR="00555B0B">
        <w:rPr>
          <w:lang w:val="en-US"/>
        </w:rPr>
        <w:t xml:space="preserve">a </w:t>
      </w:r>
      <w:r w:rsidR="00767576">
        <w:rPr>
          <w:lang w:val="en-US"/>
        </w:rPr>
        <w:t>position</w:t>
      </w:r>
      <w:r w:rsidR="00555B0B">
        <w:rPr>
          <w:lang w:val="en-US"/>
        </w:rPr>
        <w:t xml:space="preserve"> which </w:t>
      </w:r>
      <w:r w:rsidR="00767576">
        <w:rPr>
          <w:lang w:val="en-US"/>
        </w:rPr>
        <w:t>includ</w:t>
      </w:r>
      <w:r w:rsidR="00555B0B">
        <w:rPr>
          <w:lang w:val="en-US"/>
        </w:rPr>
        <w:t xml:space="preserve">es </w:t>
      </w:r>
      <w:r w:rsidR="00767576">
        <w:rPr>
          <w:lang w:val="en-US"/>
        </w:rPr>
        <w:t xml:space="preserve">pending receipts (PENR) </w:t>
      </w:r>
      <w:r w:rsidR="00F37905">
        <w:rPr>
          <w:lang w:val="en-US"/>
        </w:rPr>
        <w:t>and exclud</w:t>
      </w:r>
      <w:r w:rsidR="00555B0B">
        <w:rPr>
          <w:lang w:val="en-US"/>
        </w:rPr>
        <w:t>es</w:t>
      </w:r>
      <w:r w:rsidR="00F37905">
        <w:rPr>
          <w:lang w:val="en-US"/>
        </w:rPr>
        <w:t xml:space="preserve"> pending deliveries (PEND) </w:t>
      </w:r>
      <w:r w:rsidR="00767576">
        <w:rPr>
          <w:lang w:val="en-US"/>
        </w:rPr>
        <w:t xml:space="preserve">that may not have yet settled at the time the instruction is </w:t>
      </w:r>
      <w:r>
        <w:rPr>
          <w:lang w:val="en-US"/>
        </w:rPr>
        <w:t>sent/</w:t>
      </w:r>
      <w:r w:rsidR="00767576">
        <w:rPr>
          <w:lang w:val="en-US"/>
        </w:rPr>
        <w:t>processed</w:t>
      </w:r>
      <w:r w:rsidR="00114A42">
        <w:rPr>
          <w:lang w:val="en-US"/>
        </w:rPr>
        <w:t xml:space="preserve"> (traded position)</w:t>
      </w:r>
      <w:r>
        <w:rPr>
          <w:lang w:val="en-US"/>
        </w:rPr>
        <w:t>.</w:t>
      </w:r>
    </w:p>
    <w:p w14:paraId="77D2887D" w14:textId="77777777" w:rsidR="00114A42" w:rsidRDefault="00114A42" w:rsidP="00114A42">
      <w:pPr>
        <w:jc w:val="both"/>
        <w:rPr>
          <w:lang w:val="en-US"/>
        </w:rPr>
      </w:pPr>
      <w:r>
        <w:rPr>
          <w:lang w:val="en-US"/>
        </w:rPr>
        <w:t xml:space="preserve">If the account servicer has not agreed with account owners to process CA instructions based on a traded position, any instruction on a position different to the settled position may be rejected, depending on the </w:t>
      </w:r>
      <w:r w:rsidRPr="00114A42">
        <w:rPr>
          <w:lang w:val="en-US"/>
        </w:rPr>
        <w:t>bilateral agreement between the account servicer and account owner</w:t>
      </w:r>
      <w:r>
        <w:rPr>
          <w:lang w:val="en-US"/>
        </w:rPr>
        <w:t>.</w:t>
      </w:r>
    </w:p>
    <w:p w14:paraId="62CB2363" w14:textId="77777777" w:rsidR="00646E88" w:rsidRDefault="00114A42" w:rsidP="00114A42">
      <w:pPr>
        <w:jc w:val="both"/>
        <w:rPr>
          <w:lang w:val="en-US"/>
        </w:rPr>
      </w:pPr>
      <w:r>
        <w:rPr>
          <w:lang w:val="en-US"/>
        </w:rPr>
        <w:t>If the account servicer has agreed with account owners to process CA instructions based on a traded position, they may</w:t>
      </w:r>
      <w:r w:rsidR="00646E88">
        <w:rPr>
          <w:lang w:val="en-US"/>
        </w:rPr>
        <w:t>:</w:t>
      </w:r>
      <w:r>
        <w:rPr>
          <w:lang w:val="en-US"/>
        </w:rPr>
        <w:t xml:space="preserve"> </w:t>
      </w:r>
    </w:p>
    <w:p w14:paraId="26197019" w14:textId="77777777" w:rsidR="00646E88" w:rsidRDefault="00114A42" w:rsidP="00646E88">
      <w:pPr>
        <w:pStyle w:val="ListParagraph"/>
        <w:numPr>
          <w:ilvl w:val="0"/>
          <w:numId w:val="10"/>
        </w:numPr>
        <w:jc w:val="both"/>
        <w:rPr>
          <w:lang w:val="en-US"/>
        </w:rPr>
      </w:pPr>
      <w:r w:rsidRPr="00646E88">
        <w:rPr>
          <w:lang w:val="en-US"/>
        </w:rPr>
        <w:t xml:space="preserve">agree to hold any such instruction, until the pending transactions </w:t>
      </w:r>
      <w:r w:rsidR="00646E88" w:rsidRPr="00646E88">
        <w:rPr>
          <w:lang w:val="en-US"/>
        </w:rPr>
        <w:t xml:space="preserve">is </w:t>
      </w:r>
      <w:r w:rsidRPr="00646E88">
        <w:rPr>
          <w:lang w:val="en-US"/>
        </w:rPr>
        <w:t>fully settled</w:t>
      </w:r>
      <w:r w:rsidR="00646E88">
        <w:rPr>
          <w:lang w:val="en-US"/>
        </w:rPr>
        <w:t>,</w:t>
      </w:r>
      <w:r w:rsidRPr="00646E88">
        <w:rPr>
          <w:lang w:val="en-US"/>
        </w:rPr>
        <w:t xml:space="preserve"> or </w:t>
      </w:r>
    </w:p>
    <w:p w14:paraId="38EE2E79" w14:textId="77777777" w:rsidR="00114A42" w:rsidRPr="00646E88" w:rsidRDefault="00114A42" w:rsidP="00646E88">
      <w:pPr>
        <w:pStyle w:val="ListParagraph"/>
        <w:numPr>
          <w:ilvl w:val="0"/>
          <w:numId w:val="10"/>
        </w:numPr>
        <w:jc w:val="both"/>
        <w:rPr>
          <w:lang w:val="en-US"/>
        </w:rPr>
      </w:pPr>
      <w:r w:rsidRPr="00646E88">
        <w:rPr>
          <w:lang w:val="en-US"/>
        </w:rPr>
        <w:t>partially process them.</w:t>
      </w:r>
    </w:p>
    <w:p w14:paraId="2479A50F" w14:textId="77777777" w:rsidR="00114A42" w:rsidRPr="009872C5" w:rsidRDefault="00114A42" w:rsidP="00114A42">
      <w:pPr>
        <w:jc w:val="both"/>
        <w:rPr>
          <w:b/>
          <w:u w:val="single"/>
          <w:lang w:val="en-US"/>
        </w:rPr>
      </w:pPr>
      <w:r w:rsidRPr="009872C5">
        <w:rPr>
          <w:b/>
          <w:u w:val="single"/>
          <w:lang w:val="en-US"/>
        </w:rPr>
        <w:t xml:space="preserve">This practice relies on a bilateral agreement between the account servicer and account owner and it does not mean/imply that other practices, such as only accepting instructions based on the settled position, are not valid and/or recommended. </w:t>
      </w:r>
    </w:p>
    <w:p w14:paraId="69BE06C4" w14:textId="77777777" w:rsidR="00767576" w:rsidRDefault="00965EBC" w:rsidP="00767576">
      <w:pPr>
        <w:jc w:val="both"/>
        <w:rPr>
          <w:lang w:val="en-US"/>
        </w:rPr>
      </w:pPr>
      <w:r>
        <w:rPr>
          <w:lang w:val="en-US"/>
        </w:rPr>
        <w:t xml:space="preserve">In case the parties have agreed to process CA instructions based on the </w:t>
      </w:r>
      <w:r w:rsidR="00114A42">
        <w:rPr>
          <w:lang w:val="en-US"/>
        </w:rPr>
        <w:t xml:space="preserve">traded </w:t>
      </w:r>
      <w:r>
        <w:rPr>
          <w:lang w:val="en-US"/>
        </w:rPr>
        <w:t>position</w:t>
      </w:r>
      <w:r w:rsidR="00646E88">
        <w:rPr>
          <w:lang w:val="en-US"/>
        </w:rPr>
        <w:t xml:space="preserve"> and partially process such instructions</w:t>
      </w:r>
      <w:r w:rsidR="00767576">
        <w:rPr>
          <w:lang w:val="en-US"/>
        </w:rPr>
        <w:t xml:space="preserve">, the status of MT565 instructions should be confirmed </w:t>
      </w:r>
      <w:r w:rsidR="00B34AE6">
        <w:rPr>
          <w:lang w:val="en-US"/>
        </w:rPr>
        <w:t xml:space="preserve">via MT567 </w:t>
      </w:r>
      <w:r w:rsidR="00767576">
        <w:rPr>
          <w:lang w:val="en-US"/>
        </w:rPr>
        <w:t>as following:</w:t>
      </w:r>
    </w:p>
    <w:p w14:paraId="3A1670A2" w14:textId="77777777" w:rsidR="00767576" w:rsidRDefault="00767576" w:rsidP="00767576">
      <w:pPr>
        <w:pStyle w:val="ListParagraph"/>
        <w:numPr>
          <w:ilvl w:val="0"/>
          <w:numId w:val="1"/>
        </w:numPr>
        <w:jc w:val="both"/>
        <w:rPr>
          <w:lang w:val="en-US"/>
        </w:rPr>
      </w:pPr>
      <w:r>
        <w:rPr>
          <w:lang w:val="en-US"/>
        </w:rPr>
        <w:t>as long as the instruction is in good order, part of the instruction equal to the settled position (SETT) minus any pending delivery (PEND) should be confirmed as “accepted for further processing” (25D::IPRC//PACK</w:t>
      </w:r>
      <w:proofErr w:type="gramStart"/>
      <w:r>
        <w:rPr>
          <w:lang w:val="en-US"/>
        </w:rPr>
        <w:t>);</w:t>
      </w:r>
      <w:proofErr w:type="gramEnd"/>
    </w:p>
    <w:p w14:paraId="09EBD21E" w14:textId="77777777" w:rsidR="00767576" w:rsidRDefault="00767576" w:rsidP="00767576">
      <w:pPr>
        <w:pStyle w:val="ListParagraph"/>
        <w:numPr>
          <w:ilvl w:val="0"/>
          <w:numId w:val="1"/>
        </w:numPr>
        <w:jc w:val="both"/>
        <w:rPr>
          <w:lang w:val="en-US"/>
        </w:rPr>
      </w:pPr>
      <w:r>
        <w:rPr>
          <w:lang w:val="en-US"/>
        </w:rPr>
        <w:t xml:space="preserve">part of the instruction related to pending receipts still to settle should be confirmed as “pending due to </w:t>
      </w:r>
      <w:r w:rsidR="00321158">
        <w:rPr>
          <w:lang w:val="en-US"/>
        </w:rPr>
        <w:t xml:space="preserve">pending receipts with </w:t>
      </w:r>
      <w:r>
        <w:rPr>
          <w:lang w:val="en-US"/>
        </w:rPr>
        <w:t>outstanding settlement” (25D::IPRC//PEND and 24B::PEND//PENR</w:t>
      </w:r>
      <w:proofErr w:type="gramStart"/>
      <w:r>
        <w:rPr>
          <w:lang w:val="en-US"/>
        </w:rPr>
        <w:t>)</w:t>
      </w:r>
      <w:r w:rsidR="00AF7772">
        <w:rPr>
          <w:lang w:val="en-US"/>
        </w:rPr>
        <w:t>;</w:t>
      </w:r>
      <w:proofErr w:type="gramEnd"/>
    </w:p>
    <w:p w14:paraId="36E88584" w14:textId="77777777" w:rsidR="00AF7772" w:rsidRDefault="00AF7772" w:rsidP="00B34AE6">
      <w:pPr>
        <w:pStyle w:val="ListParagraph"/>
        <w:numPr>
          <w:ilvl w:val="0"/>
          <w:numId w:val="1"/>
        </w:numPr>
        <w:jc w:val="both"/>
        <w:rPr>
          <w:lang w:val="en-US"/>
        </w:rPr>
      </w:pPr>
      <w:r>
        <w:rPr>
          <w:lang w:val="en-US"/>
        </w:rPr>
        <w:t>a</w:t>
      </w:r>
      <w:r w:rsidR="00321158" w:rsidRPr="00AF7772">
        <w:rPr>
          <w:lang w:val="en-US"/>
        </w:rPr>
        <w:t>s soon as a pending receipt settlement transaction is settled, either fully or partially (</w:t>
      </w:r>
      <w:proofErr w:type="gramStart"/>
      <w:r w:rsidR="00321158" w:rsidRPr="00AF7772">
        <w:rPr>
          <w:lang w:val="en-US"/>
        </w:rPr>
        <w:t>e.g.</w:t>
      </w:r>
      <w:proofErr w:type="gramEnd"/>
      <w:r w:rsidR="00321158" w:rsidRPr="00AF7772">
        <w:rPr>
          <w:lang w:val="en-US"/>
        </w:rPr>
        <w:t xml:space="preserve"> in case of partial settlement), thus increasing the settled position, that part of the original corporate action instruction should be confirmed </w:t>
      </w:r>
      <w:r w:rsidR="00B34AE6" w:rsidRPr="00AF7772">
        <w:rPr>
          <w:lang w:val="en-US"/>
        </w:rPr>
        <w:t xml:space="preserve">by issuing a MT567 with status </w:t>
      </w:r>
      <w:r w:rsidR="00321158" w:rsidRPr="00AF7772">
        <w:rPr>
          <w:lang w:val="en-US"/>
        </w:rPr>
        <w:t>“accepted for further processing” (25D::IPRC//PACK)</w:t>
      </w:r>
      <w:r>
        <w:rPr>
          <w:lang w:val="en-US"/>
        </w:rPr>
        <w:t>;</w:t>
      </w:r>
    </w:p>
    <w:p w14:paraId="1156F0C6" w14:textId="77777777" w:rsidR="00321158" w:rsidRPr="00AF7772" w:rsidRDefault="00AF7772" w:rsidP="00AF7772">
      <w:pPr>
        <w:pStyle w:val="ListParagraph"/>
        <w:numPr>
          <w:ilvl w:val="0"/>
          <w:numId w:val="1"/>
        </w:numPr>
        <w:jc w:val="both"/>
        <w:rPr>
          <w:lang w:val="en-US"/>
        </w:rPr>
      </w:pPr>
      <w:r>
        <w:rPr>
          <w:lang w:val="en-US"/>
        </w:rPr>
        <w:t xml:space="preserve">at the end of the election period, if any pending receipt is still outstanding, that </w:t>
      </w:r>
      <w:r w:rsidRPr="00AF7772">
        <w:rPr>
          <w:lang w:val="en-US"/>
        </w:rPr>
        <w:t xml:space="preserve">part of the original corporate action instruction should be </w:t>
      </w:r>
      <w:r>
        <w:rPr>
          <w:lang w:val="en-US"/>
        </w:rPr>
        <w:t>rejected (25D:: IPRC//REJT and 24B::REJT//LACK).</w:t>
      </w:r>
    </w:p>
    <w:p w14:paraId="4F5F8AE9" w14:textId="77777777" w:rsidR="00B34AE6" w:rsidRDefault="00B34AE6" w:rsidP="00B34AE6">
      <w:pPr>
        <w:jc w:val="both"/>
        <w:rPr>
          <w:lang w:val="en-US"/>
        </w:rPr>
      </w:pPr>
    </w:p>
    <w:p w14:paraId="1F60E237" w14:textId="77777777" w:rsidR="002947AE" w:rsidRDefault="00B34AE6" w:rsidP="00B34AE6">
      <w:pPr>
        <w:jc w:val="both"/>
        <w:rPr>
          <w:lang w:val="en-US"/>
        </w:rPr>
      </w:pPr>
      <w:r>
        <w:rPr>
          <w:lang w:val="en-US"/>
        </w:rPr>
        <w:t>As a way of an example,</w:t>
      </w:r>
      <w:r w:rsidR="002947AE">
        <w:rPr>
          <w:lang w:val="en-US"/>
        </w:rPr>
        <w:t>:</w:t>
      </w:r>
    </w:p>
    <w:p w14:paraId="62D31C17" w14:textId="77777777" w:rsidR="002A0FD0" w:rsidRPr="002947AE" w:rsidRDefault="002947AE" w:rsidP="002947AE">
      <w:pPr>
        <w:pStyle w:val="ListParagraph"/>
        <w:numPr>
          <w:ilvl w:val="0"/>
          <w:numId w:val="7"/>
        </w:numPr>
        <w:jc w:val="both"/>
        <w:rPr>
          <w:lang w:val="en-US"/>
        </w:rPr>
      </w:pPr>
      <w:r>
        <w:rPr>
          <w:lang w:val="en-US"/>
        </w:rPr>
        <w:t>T</w:t>
      </w:r>
      <w:r w:rsidR="002A0FD0" w:rsidRPr="002947AE">
        <w:rPr>
          <w:lang w:val="en-US"/>
        </w:rPr>
        <w:t>he account owner:</w:t>
      </w:r>
    </w:p>
    <w:p w14:paraId="57E97C77" w14:textId="77777777" w:rsidR="00AF7772" w:rsidRDefault="002A0FD0" w:rsidP="002A0FD0">
      <w:pPr>
        <w:pStyle w:val="ListParagraph"/>
        <w:numPr>
          <w:ilvl w:val="0"/>
          <w:numId w:val="2"/>
        </w:numPr>
        <w:jc w:val="both"/>
        <w:rPr>
          <w:lang w:val="en-US"/>
        </w:rPr>
      </w:pPr>
      <w:r>
        <w:rPr>
          <w:lang w:val="en-US"/>
        </w:rPr>
        <w:t>has a s</w:t>
      </w:r>
      <w:r w:rsidR="00156C8B">
        <w:rPr>
          <w:lang w:val="en-US"/>
        </w:rPr>
        <w:t xml:space="preserve">ettled position of 10 securities </w:t>
      </w:r>
    </w:p>
    <w:p w14:paraId="3358C077" w14:textId="77777777" w:rsidR="00B34AE6" w:rsidRDefault="00AF7772" w:rsidP="002A0FD0">
      <w:pPr>
        <w:pStyle w:val="ListParagraph"/>
        <w:numPr>
          <w:ilvl w:val="0"/>
          <w:numId w:val="2"/>
        </w:numPr>
        <w:jc w:val="both"/>
        <w:rPr>
          <w:lang w:val="en-US"/>
        </w:rPr>
      </w:pPr>
      <w:r>
        <w:rPr>
          <w:lang w:val="en-US"/>
        </w:rPr>
        <w:t xml:space="preserve">has an outstanding receipt to </w:t>
      </w:r>
      <w:r w:rsidR="00156C8B">
        <w:rPr>
          <w:lang w:val="en-US"/>
        </w:rPr>
        <w:t>acquir</w:t>
      </w:r>
      <w:r>
        <w:rPr>
          <w:lang w:val="en-US"/>
        </w:rPr>
        <w:t>e</w:t>
      </w:r>
      <w:r w:rsidR="00156C8B">
        <w:rPr>
          <w:lang w:val="en-US"/>
        </w:rPr>
        <w:t xml:space="preserve"> </w:t>
      </w:r>
      <w:r w:rsidR="003A68EF">
        <w:rPr>
          <w:lang w:val="en-US"/>
        </w:rPr>
        <w:t>5</w:t>
      </w:r>
      <w:r w:rsidR="00156C8B">
        <w:rPr>
          <w:lang w:val="en-US"/>
        </w:rPr>
        <w:t xml:space="preserve"> securities </w:t>
      </w:r>
    </w:p>
    <w:p w14:paraId="6EDC69E6" w14:textId="77777777" w:rsidR="00AF7772" w:rsidRDefault="00AF7772" w:rsidP="002A0FD0">
      <w:pPr>
        <w:pStyle w:val="ListParagraph"/>
        <w:numPr>
          <w:ilvl w:val="0"/>
          <w:numId w:val="2"/>
        </w:numPr>
        <w:jc w:val="both"/>
        <w:rPr>
          <w:lang w:val="en-US"/>
        </w:rPr>
      </w:pPr>
      <w:r>
        <w:rPr>
          <w:lang w:val="en-US"/>
        </w:rPr>
        <w:t xml:space="preserve">instructs </w:t>
      </w:r>
      <w:r w:rsidR="003A68EF">
        <w:rPr>
          <w:lang w:val="en-US"/>
        </w:rPr>
        <w:t xml:space="preserve">(non-default option) </w:t>
      </w:r>
      <w:r>
        <w:rPr>
          <w:lang w:val="en-US"/>
        </w:rPr>
        <w:t>on the eligible holding of 1</w:t>
      </w:r>
      <w:r w:rsidR="003A68EF">
        <w:rPr>
          <w:lang w:val="en-US"/>
        </w:rPr>
        <w:t>5</w:t>
      </w:r>
      <w:r>
        <w:rPr>
          <w:lang w:val="en-US"/>
        </w:rPr>
        <w:t xml:space="preserve"> securities</w:t>
      </w:r>
    </w:p>
    <w:p w14:paraId="18D78023" w14:textId="77777777" w:rsidR="00AF7772" w:rsidRDefault="00156C8B" w:rsidP="002A0FD0">
      <w:pPr>
        <w:pStyle w:val="ListParagraph"/>
        <w:numPr>
          <w:ilvl w:val="0"/>
          <w:numId w:val="2"/>
        </w:numPr>
        <w:jc w:val="both"/>
        <w:rPr>
          <w:lang w:val="en-US"/>
        </w:rPr>
      </w:pPr>
      <w:r>
        <w:rPr>
          <w:lang w:val="en-US"/>
        </w:rPr>
        <w:t xml:space="preserve">the pending receipt </w:t>
      </w:r>
      <w:r w:rsidR="00AF7772">
        <w:rPr>
          <w:lang w:val="en-US"/>
        </w:rPr>
        <w:t>settle</w:t>
      </w:r>
      <w:r w:rsidR="003A68EF">
        <w:rPr>
          <w:lang w:val="en-US"/>
        </w:rPr>
        <w:t>s</w:t>
      </w:r>
      <w:r w:rsidR="00AF7772">
        <w:rPr>
          <w:lang w:val="en-US"/>
        </w:rPr>
        <w:t xml:space="preserve"> partially for 2 securities</w:t>
      </w:r>
    </w:p>
    <w:p w14:paraId="1E5B81A1" w14:textId="77777777" w:rsidR="00156C8B" w:rsidRDefault="00AF7772" w:rsidP="002A0FD0">
      <w:pPr>
        <w:pStyle w:val="ListParagraph"/>
        <w:numPr>
          <w:ilvl w:val="0"/>
          <w:numId w:val="2"/>
        </w:numPr>
        <w:jc w:val="both"/>
        <w:rPr>
          <w:lang w:val="en-US"/>
        </w:rPr>
      </w:pPr>
      <w:r>
        <w:rPr>
          <w:lang w:val="en-US"/>
        </w:rPr>
        <w:t xml:space="preserve">at the end of the election period, the pending receipt is still </w:t>
      </w:r>
      <w:r w:rsidR="003A68EF">
        <w:rPr>
          <w:lang w:val="en-US"/>
        </w:rPr>
        <w:t>outstanding for 3 securities</w:t>
      </w:r>
    </w:p>
    <w:p w14:paraId="3788B8D5" w14:textId="77777777" w:rsidR="002947AE" w:rsidRPr="002A0FD0" w:rsidRDefault="002947AE" w:rsidP="002947AE">
      <w:pPr>
        <w:pStyle w:val="ListParagraph"/>
        <w:ind w:left="1080"/>
        <w:jc w:val="both"/>
        <w:rPr>
          <w:lang w:val="en-US"/>
        </w:rPr>
      </w:pPr>
    </w:p>
    <w:p w14:paraId="132797D3" w14:textId="77777777" w:rsidR="002947AE" w:rsidRDefault="002947AE" w:rsidP="002947AE">
      <w:pPr>
        <w:pStyle w:val="ListParagraph"/>
        <w:numPr>
          <w:ilvl w:val="0"/>
          <w:numId w:val="8"/>
        </w:numPr>
        <w:jc w:val="both"/>
        <w:rPr>
          <w:lang w:val="en-US"/>
        </w:rPr>
      </w:pPr>
      <w:r>
        <w:rPr>
          <w:lang w:val="en-US"/>
        </w:rPr>
        <w:lastRenderedPageBreak/>
        <w:t>The account servicer will issue a MT564 with the following balances:</w:t>
      </w:r>
    </w:p>
    <w:p w14:paraId="70F84853" w14:textId="77777777" w:rsidR="002947AE" w:rsidRDefault="002947AE" w:rsidP="002947AE">
      <w:pPr>
        <w:pStyle w:val="ListParagraph"/>
        <w:numPr>
          <w:ilvl w:val="1"/>
          <w:numId w:val="8"/>
        </w:numPr>
        <w:jc w:val="both"/>
        <w:rPr>
          <w:lang w:val="en-US"/>
        </w:rPr>
      </w:pPr>
      <w:r>
        <w:rPr>
          <w:lang w:val="en-US"/>
        </w:rPr>
        <w:t>SETT = 10</w:t>
      </w:r>
    </w:p>
    <w:p w14:paraId="7FFB8DB6" w14:textId="77777777" w:rsidR="002947AE" w:rsidRDefault="002947AE" w:rsidP="002947AE">
      <w:pPr>
        <w:pStyle w:val="ListParagraph"/>
        <w:numPr>
          <w:ilvl w:val="1"/>
          <w:numId w:val="8"/>
        </w:numPr>
        <w:jc w:val="both"/>
        <w:rPr>
          <w:lang w:val="en-US"/>
        </w:rPr>
      </w:pPr>
      <w:r>
        <w:rPr>
          <w:lang w:val="en-US"/>
        </w:rPr>
        <w:t>PENR = 5</w:t>
      </w:r>
    </w:p>
    <w:p w14:paraId="70787F2B" w14:textId="77777777" w:rsidR="002947AE" w:rsidRDefault="002947AE" w:rsidP="002947AE">
      <w:pPr>
        <w:pStyle w:val="ListParagraph"/>
        <w:numPr>
          <w:ilvl w:val="1"/>
          <w:numId w:val="8"/>
        </w:numPr>
        <w:jc w:val="both"/>
        <w:rPr>
          <w:lang w:val="en-US"/>
        </w:rPr>
      </w:pPr>
      <w:r>
        <w:rPr>
          <w:lang w:val="en-US"/>
        </w:rPr>
        <w:t>ELIG = 15</w:t>
      </w:r>
    </w:p>
    <w:p w14:paraId="59B37ECB" w14:textId="77777777" w:rsidR="002947AE" w:rsidRDefault="002947AE" w:rsidP="002947AE">
      <w:pPr>
        <w:pStyle w:val="ListParagraph"/>
        <w:numPr>
          <w:ilvl w:val="0"/>
          <w:numId w:val="8"/>
        </w:numPr>
        <w:jc w:val="both"/>
        <w:rPr>
          <w:lang w:val="en-US"/>
        </w:rPr>
      </w:pPr>
      <w:r>
        <w:rPr>
          <w:lang w:val="en-US"/>
        </w:rPr>
        <w:t>The account owner will send a MT565 instruction with a QINS = 15</w:t>
      </w:r>
    </w:p>
    <w:p w14:paraId="56141A6B" w14:textId="77777777" w:rsidR="003A68EF" w:rsidRPr="003A68EF" w:rsidRDefault="003A68EF" w:rsidP="002947AE">
      <w:pPr>
        <w:pStyle w:val="ListParagraph"/>
        <w:numPr>
          <w:ilvl w:val="0"/>
          <w:numId w:val="8"/>
        </w:numPr>
        <w:jc w:val="both"/>
        <w:rPr>
          <w:lang w:val="en-US"/>
        </w:rPr>
      </w:pPr>
      <w:r w:rsidRPr="003A68EF">
        <w:rPr>
          <w:lang w:val="en-US"/>
        </w:rPr>
        <w:t>Upon receipt of the instruction, the account servicer will issue:</w:t>
      </w:r>
    </w:p>
    <w:p w14:paraId="5C46718E" w14:textId="77777777" w:rsidR="003A68EF" w:rsidRPr="003A68EF" w:rsidRDefault="003A68EF" w:rsidP="002947AE">
      <w:pPr>
        <w:pStyle w:val="ListParagraph"/>
        <w:numPr>
          <w:ilvl w:val="1"/>
          <w:numId w:val="8"/>
        </w:numPr>
        <w:jc w:val="both"/>
        <w:rPr>
          <w:lang w:val="en-US"/>
        </w:rPr>
      </w:pPr>
      <w:r w:rsidRPr="003A68EF">
        <w:rPr>
          <w:lang w:val="en-US"/>
        </w:rPr>
        <w:t>a MT567 with 25D::IPRC//PACK</w:t>
      </w:r>
      <w:r>
        <w:rPr>
          <w:lang w:val="en-US"/>
        </w:rPr>
        <w:t xml:space="preserve"> for 10 securities</w:t>
      </w:r>
      <w:r w:rsidR="002947AE">
        <w:rPr>
          <w:lang w:val="en-US"/>
        </w:rPr>
        <w:t xml:space="preserve"> (STAQ = 10</w:t>
      </w:r>
      <w:proofErr w:type="gramStart"/>
      <w:r w:rsidR="002947AE">
        <w:rPr>
          <w:lang w:val="en-US"/>
        </w:rPr>
        <w:t>)</w:t>
      </w:r>
      <w:r w:rsidRPr="003A68EF">
        <w:rPr>
          <w:lang w:val="en-US"/>
        </w:rPr>
        <w:t>;</w:t>
      </w:r>
      <w:proofErr w:type="gramEnd"/>
      <w:r w:rsidR="002947AE">
        <w:rPr>
          <w:lang w:val="en-US"/>
        </w:rPr>
        <w:t xml:space="preserve"> </w:t>
      </w:r>
    </w:p>
    <w:p w14:paraId="157F4A00" w14:textId="77777777" w:rsidR="003A68EF" w:rsidRDefault="003A68EF" w:rsidP="002947AE">
      <w:pPr>
        <w:pStyle w:val="ListParagraph"/>
        <w:numPr>
          <w:ilvl w:val="1"/>
          <w:numId w:val="8"/>
        </w:numPr>
        <w:jc w:val="both"/>
        <w:rPr>
          <w:lang w:val="en-US"/>
        </w:rPr>
      </w:pPr>
      <w:r w:rsidRPr="003A68EF">
        <w:rPr>
          <w:lang w:val="en-US"/>
        </w:rPr>
        <w:t xml:space="preserve">a MT567 </w:t>
      </w:r>
      <w:r>
        <w:rPr>
          <w:lang w:val="en-US"/>
        </w:rPr>
        <w:t>with 25D::IPRC//PEND and 24B::PEND//PENR for 5 securities</w:t>
      </w:r>
      <w:r w:rsidR="002947AE">
        <w:rPr>
          <w:lang w:val="en-US"/>
        </w:rPr>
        <w:t xml:space="preserve"> (STAQ = 5</w:t>
      </w:r>
      <w:proofErr w:type="gramStart"/>
      <w:r w:rsidR="002947AE">
        <w:rPr>
          <w:lang w:val="en-US"/>
        </w:rPr>
        <w:t>)</w:t>
      </w:r>
      <w:r>
        <w:rPr>
          <w:lang w:val="en-US"/>
        </w:rPr>
        <w:t>;</w:t>
      </w:r>
      <w:proofErr w:type="gramEnd"/>
    </w:p>
    <w:p w14:paraId="4F46ADAD" w14:textId="77777777" w:rsidR="003A68EF" w:rsidRPr="003A68EF" w:rsidRDefault="003A68EF" w:rsidP="002947AE">
      <w:pPr>
        <w:pStyle w:val="ListParagraph"/>
        <w:numPr>
          <w:ilvl w:val="0"/>
          <w:numId w:val="8"/>
        </w:numPr>
        <w:jc w:val="both"/>
        <w:rPr>
          <w:lang w:val="en-US"/>
        </w:rPr>
      </w:pPr>
      <w:r w:rsidRPr="003A68EF">
        <w:rPr>
          <w:lang w:val="en-US"/>
        </w:rPr>
        <w:t>As soon as the pending receipt settlement transaction is partially settled for 2 securities, the account servicer will issue a MT567 with 25D::IPRC//PACK for 2 securities</w:t>
      </w:r>
      <w:r w:rsidR="002947AE">
        <w:rPr>
          <w:lang w:val="en-US"/>
        </w:rPr>
        <w:t xml:space="preserve"> (STAQ = 2</w:t>
      </w:r>
      <w:proofErr w:type="gramStart"/>
      <w:r w:rsidR="002947AE">
        <w:rPr>
          <w:lang w:val="en-US"/>
        </w:rPr>
        <w:t>)</w:t>
      </w:r>
      <w:r w:rsidRPr="003A68EF">
        <w:rPr>
          <w:lang w:val="en-US"/>
        </w:rPr>
        <w:t>;</w:t>
      </w:r>
      <w:proofErr w:type="gramEnd"/>
    </w:p>
    <w:p w14:paraId="6581B138" w14:textId="77777777" w:rsidR="003A68EF" w:rsidRPr="003A68EF" w:rsidRDefault="003A68EF" w:rsidP="002947AE">
      <w:pPr>
        <w:pStyle w:val="ListParagraph"/>
        <w:numPr>
          <w:ilvl w:val="0"/>
          <w:numId w:val="8"/>
        </w:numPr>
        <w:jc w:val="both"/>
        <w:rPr>
          <w:lang w:val="en-US"/>
        </w:rPr>
      </w:pPr>
      <w:r w:rsidRPr="003A68EF">
        <w:rPr>
          <w:lang w:val="en-US"/>
        </w:rPr>
        <w:t>At the end of the election period, the account servicer will issue a MT567 with</w:t>
      </w:r>
      <w:r>
        <w:rPr>
          <w:lang w:val="en-US"/>
        </w:rPr>
        <w:t xml:space="preserve"> 25D:: IPRC//REJT and 24B::REJT//LACK for 3 securities</w:t>
      </w:r>
      <w:r w:rsidR="002947AE">
        <w:rPr>
          <w:lang w:val="en-US"/>
        </w:rPr>
        <w:t xml:space="preserve"> (STAQ = 3)</w:t>
      </w:r>
    </w:p>
    <w:p w14:paraId="3B789659" w14:textId="77777777" w:rsidR="00767576" w:rsidRDefault="00767576" w:rsidP="002947AE">
      <w:pPr>
        <w:pStyle w:val="ListParagraph"/>
        <w:ind w:left="1440"/>
        <w:jc w:val="both"/>
        <w:rPr>
          <w:lang w:val="en-US"/>
        </w:rPr>
      </w:pPr>
    </w:p>
    <w:p w14:paraId="1C2CA87B" w14:textId="77777777" w:rsidR="002947AE" w:rsidRDefault="002947AE" w:rsidP="002947AE">
      <w:pPr>
        <w:pStyle w:val="ListParagraph"/>
        <w:ind w:left="1440"/>
        <w:jc w:val="both"/>
        <w:rPr>
          <w:lang w:val="en-US"/>
        </w:rPr>
      </w:pPr>
    </w:p>
    <w:p w14:paraId="7848297B" w14:textId="77777777" w:rsidR="002947AE" w:rsidRPr="002947AE" w:rsidRDefault="002947AE" w:rsidP="002947AE">
      <w:pPr>
        <w:pStyle w:val="ListParagraph"/>
        <w:numPr>
          <w:ilvl w:val="0"/>
          <w:numId w:val="7"/>
        </w:numPr>
        <w:jc w:val="both"/>
        <w:rPr>
          <w:lang w:val="en-US"/>
        </w:rPr>
      </w:pPr>
      <w:r>
        <w:rPr>
          <w:lang w:val="en-US"/>
        </w:rPr>
        <w:t>T</w:t>
      </w:r>
      <w:r w:rsidRPr="002947AE">
        <w:rPr>
          <w:lang w:val="en-US"/>
        </w:rPr>
        <w:t>he account owner:</w:t>
      </w:r>
    </w:p>
    <w:p w14:paraId="036C59BC" w14:textId="77777777" w:rsidR="002947AE" w:rsidRDefault="002947AE" w:rsidP="002947AE">
      <w:pPr>
        <w:pStyle w:val="ListParagraph"/>
        <w:numPr>
          <w:ilvl w:val="0"/>
          <w:numId w:val="2"/>
        </w:numPr>
        <w:jc w:val="both"/>
        <w:rPr>
          <w:lang w:val="en-US"/>
        </w:rPr>
      </w:pPr>
      <w:r>
        <w:rPr>
          <w:lang w:val="en-US"/>
        </w:rPr>
        <w:t xml:space="preserve">has a settled position of 10 securities </w:t>
      </w:r>
    </w:p>
    <w:p w14:paraId="6EBB331F" w14:textId="77777777" w:rsidR="002947AE" w:rsidRPr="002947AE" w:rsidRDefault="002947AE" w:rsidP="002947AE">
      <w:pPr>
        <w:pStyle w:val="ListParagraph"/>
        <w:numPr>
          <w:ilvl w:val="0"/>
          <w:numId w:val="2"/>
        </w:numPr>
        <w:jc w:val="both"/>
        <w:rPr>
          <w:lang w:val="en-US"/>
        </w:rPr>
      </w:pPr>
      <w:r w:rsidRPr="002947AE">
        <w:rPr>
          <w:lang w:val="en-US"/>
        </w:rPr>
        <w:t>has an outstanding receipt to acquire 3 securities and an outstanding delivery to sell 4</w:t>
      </w:r>
    </w:p>
    <w:p w14:paraId="1EA52473" w14:textId="77777777" w:rsidR="002947AE" w:rsidRPr="002947AE" w:rsidRDefault="002947AE" w:rsidP="002947AE">
      <w:pPr>
        <w:pStyle w:val="ListParagraph"/>
        <w:numPr>
          <w:ilvl w:val="0"/>
          <w:numId w:val="2"/>
        </w:numPr>
        <w:jc w:val="both"/>
        <w:rPr>
          <w:lang w:val="en-US"/>
        </w:rPr>
      </w:pPr>
      <w:r w:rsidRPr="002947AE">
        <w:rPr>
          <w:lang w:val="en-US"/>
        </w:rPr>
        <w:t>instructs (non-default option) on the eligible holding of 9 securities</w:t>
      </w:r>
    </w:p>
    <w:p w14:paraId="407410BE" w14:textId="77777777" w:rsidR="002947AE" w:rsidRPr="002947AE" w:rsidRDefault="002947AE" w:rsidP="002947AE">
      <w:pPr>
        <w:pStyle w:val="ListParagraph"/>
        <w:numPr>
          <w:ilvl w:val="0"/>
          <w:numId w:val="2"/>
        </w:numPr>
        <w:jc w:val="both"/>
        <w:rPr>
          <w:lang w:val="en-US"/>
        </w:rPr>
      </w:pPr>
      <w:r w:rsidRPr="002947AE">
        <w:rPr>
          <w:lang w:val="en-US"/>
        </w:rPr>
        <w:t>the pending receipt settles partially for 2 securities</w:t>
      </w:r>
    </w:p>
    <w:p w14:paraId="3FB30F02" w14:textId="77777777" w:rsidR="002947AE" w:rsidRPr="002947AE" w:rsidRDefault="002947AE" w:rsidP="002947AE">
      <w:pPr>
        <w:pStyle w:val="ListParagraph"/>
        <w:numPr>
          <w:ilvl w:val="0"/>
          <w:numId w:val="2"/>
        </w:numPr>
        <w:jc w:val="both"/>
        <w:rPr>
          <w:lang w:val="en-US"/>
        </w:rPr>
      </w:pPr>
      <w:r w:rsidRPr="002947AE">
        <w:rPr>
          <w:lang w:val="en-US"/>
        </w:rPr>
        <w:t>the pending delivery settles fully</w:t>
      </w:r>
    </w:p>
    <w:p w14:paraId="53538C3A" w14:textId="77777777" w:rsidR="002947AE" w:rsidRDefault="002947AE" w:rsidP="002947AE">
      <w:pPr>
        <w:pStyle w:val="ListParagraph"/>
        <w:numPr>
          <w:ilvl w:val="0"/>
          <w:numId w:val="2"/>
        </w:numPr>
        <w:jc w:val="both"/>
        <w:rPr>
          <w:lang w:val="en-US"/>
        </w:rPr>
      </w:pPr>
      <w:r w:rsidRPr="002947AE">
        <w:rPr>
          <w:lang w:val="en-US"/>
        </w:rPr>
        <w:t>at the end of the election period, the pending receipt is still outstanding for 1 security</w:t>
      </w:r>
    </w:p>
    <w:p w14:paraId="4737785E" w14:textId="77777777" w:rsidR="002947AE" w:rsidRPr="002A0FD0" w:rsidRDefault="002947AE" w:rsidP="002947AE">
      <w:pPr>
        <w:pStyle w:val="ListParagraph"/>
        <w:ind w:left="1080"/>
        <w:jc w:val="both"/>
        <w:rPr>
          <w:lang w:val="en-US"/>
        </w:rPr>
      </w:pPr>
    </w:p>
    <w:p w14:paraId="36118C2F" w14:textId="77777777" w:rsidR="00E4375F" w:rsidRDefault="00E4375F" w:rsidP="00E4375F">
      <w:pPr>
        <w:pStyle w:val="ListParagraph"/>
        <w:numPr>
          <w:ilvl w:val="0"/>
          <w:numId w:val="9"/>
        </w:numPr>
        <w:jc w:val="both"/>
        <w:rPr>
          <w:lang w:val="en-US"/>
        </w:rPr>
      </w:pPr>
      <w:r>
        <w:rPr>
          <w:lang w:val="en-US"/>
        </w:rPr>
        <w:t>The account servicer will issue a MT564 with the following balances:</w:t>
      </w:r>
    </w:p>
    <w:p w14:paraId="5A3BBF57" w14:textId="77777777" w:rsidR="00E4375F" w:rsidRDefault="00E4375F" w:rsidP="00E4375F">
      <w:pPr>
        <w:pStyle w:val="ListParagraph"/>
        <w:numPr>
          <w:ilvl w:val="1"/>
          <w:numId w:val="9"/>
        </w:numPr>
        <w:jc w:val="both"/>
        <w:rPr>
          <w:lang w:val="en-US"/>
        </w:rPr>
      </w:pPr>
      <w:r>
        <w:rPr>
          <w:lang w:val="en-US"/>
        </w:rPr>
        <w:t>SETT = 10</w:t>
      </w:r>
    </w:p>
    <w:p w14:paraId="41284565" w14:textId="77777777" w:rsidR="00E4375F" w:rsidRDefault="00E4375F" w:rsidP="00E4375F">
      <w:pPr>
        <w:pStyle w:val="ListParagraph"/>
        <w:numPr>
          <w:ilvl w:val="1"/>
          <w:numId w:val="9"/>
        </w:numPr>
        <w:jc w:val="both"/>
        <w:rPr>
          <w:lang w:val="en-US"/>
        </w:rPr>
      </w:pPr>
      <w:r>
        <w:rPr>
          <w:lang w:val="en-US"/>
        </w:rPr>
        <w:t>PENR = 3</w:t>
      </w:r>
    </w:p>
    <w:p w14:paraId="40FB16E6" w14:textId="77777777" w:rsidR="00E4375F" w:rsidRDefault="00E4375F" w:rsidP="00E4375F">
      <w:pPr>
        <w:pStyle w:val="ListParagraph"/>
        <w:numPr>
          <w:ilvl w:val="1"/>
          <w:numId w:val="9"/>
        </w:numPr>
        <w:jc w:val="both"/>
        <w:rPr>
          <w:lang w:val="en-US"/>
        </w:rPr>
      </w:pPr>
      <w:r>
        <w:rPr>
          <w:lang w:val="en-US"/>
        </w:rPr>
        <w:t>PEND = 4</w:t>
      </w:r>
    </w:p>
    <w:p w14:paraId="7BAA3BE9" w14:textId="77777777" w:rsidR="00E4375F" w:rsidRDefault="00E4375F" w:rsidP="00E4375F">
      <w:pPr>
        <w:pStyle w:val="ListParagraph"/>
        <w:numPr>
          <w:ilvl w:val="1"/>
          <w:numId w:val="9"/>
        </w:numPr>
        <w:jc w:val="both"/>
        <w:rPr>
          <w:lang w:val="en-US"/>
        </w:rPr>
      </w:pPr>
      <w:r>
        <w:rPr>
          <w:lang w:val="en-US"/>
        </w:rPr>
        <w:t>ELIG = 9</w:t>
      </w:r>
    </w:p>
    <w:p w14:paraId="4CC948FD" w14:textId="77777777" w:rsidR="00E4375F" w:rsidRDefault="00E4375F" w:rsidP="00E4375F">
      <w:pPr>
        <w:pStyle w:val="ListParagraph"/>
        <w:numPr>
          <w:ilvl w:val="0"/>
          <w:numId w:val="9"/>
        </w:numPr>
        <w:jc w:val="both"/>
        <w:rPr>
          <w:lang w:val="en-US"/>
        </w:rPr>
      </w:pPr>
      <w:r>
        <w:rPr>
          <w:lang w:val="en-US"/>
        </w:rPr>
        <w:t>The account owner will send a MT565 instruction with a QINS = 9</w:t>
      </w:r>
    </w:p>
    <w:p w14:paraId="6101E8C0" w14:textId="77777777" w:rsidR="002947AE" w:rsidRPr="003A68EF" w:rsidRDefault="002947AE" w:rsidP="00E4375F">
      <w:pPr>
        <w:pStyle w:val="ListParagraph"/>
        <w:numPr>
          <w:ilvl w:val="0"/>
          <w:numId w:val="9"/>
        </w:numPr>
        <w:jc w:val="both"/>
        <w:rPr>
          <w:lang w:val="en-US"/>
        </w:rPr>
      </w:pPr>
      <w:r w:rsidRPr="003A68EF">
        <w:rPr>
          <w:lang w:val="en-US"/>
        </w:rPr>
        <w:t>Upon receipt of the instruction, the account servicer will issue:</w:t>
      </w:r>
    </w:p>
    <w:p w14:paraId="214AFB99" w14:textId="77777777" w:rsidR="002947AE" w:rsidRPr="003A68EF" w:rsidRDefault="002947AE" w:rsidP="00E4375F">
      <w:pPr>
        <w:pStyle w:val="ListParagraph"/>
        <w:numPr>
          <w:ilvl w:val="1"/>
          <w:numId w:val="9"/>
        </w:numPr>
        <w:jc w:val="both"/>
        <w:rPr>
          <w:lang w:val="en-US"/>
        </w:rPr>
      </w:pPr>
      <w:r w:rsidRPr="003A68EF">
        <w:rPr>
          <w:lang w:val="en-US"/>
        </w:rPr>
        <w:t>a MT567 with 25D::IPRC//PACK</w:t>
      </w:r>
      <w:r>
        <w:rPr>
          <w:lang w:val="en-US"/>
        </w:rPr>
        <w:t xml:space="preserve"> for </w:t>
      </w:r>
      <w:r w:rsidR="00E4375F">
        <w:rPr>
          <w:lang w:val="en-US"/>
        </w:rPr>
        <w:t>6</w:t>
      </w:r>
      <w:r>
        <w:rPr>
          <w:lang w:val="en-US"/>
        </w:rPr>
        <w:t xml:space="preserve"> securities</w:t>
      </w:r>
      <w:r w:rsidR="00E4375F">
        <w:rPr>
          <w:lang w:val="en-US"/>
        </w:rPr>
        <w:t xml:space="preserve"> (STAQ = 6</w:t>
      </w:r>
      <w:proofErr w:type="gramStart"/>
      <w:r w:rsidR="00E4375F">
        <w:rPr>
          <w:lang w:val="en-US"/>
        </w:rPr>
        <w:t>)</w:t>
      </w:r>
      <w:r w:rsidRPr="003A68EF">
        <w:rPr>
          <w:lang w:val="en-US"/>
        </w:rPr>
        <w:t>;</w:t>
      </w:r>
      <w:proofErr w:type="gramEnd"/>
    </w:p>
    <w:p w14:paraId="54A2DAFF" w14:textId="77777777" w:rsidR="002947AE" w:rsidRDefault="002947AE" w:rsidP="00E4375F">
      <w:pPr>
        <w:pStyle w:val="ListParagraph"/>
        <w:numPr>
          <w:ilvl w:val="1"/>
          <w:numId w:val="9"/>
        </w:numPr>
        <w:jc w:val="both"/>
        <w:rPr>
          <w:lang w:val="en-US"/>
        </w:rPr>
      </w:pPr>
      <w:r w:rsidRPr="003A68EF">
        <w:rPr>
          <w:lang w:val="en-US"/>
        </w:rPr>
        <w:t xml:space="preserve">a MT567 </w:t>
      </w:r>
      <w:r>
        <w:rPr>
          <w:lang w:val="en-US"/>
        </w:rPr>
        <w:t xml:space="preserve">with 25D::IPRC//PEND and 24B::PEND//PENR for </w:t>
      </w:r>
      <w:r w:rsidR="00E4375F">
        <w:rPr>
          <w:lang w:val="en-US"/>
        </w:rPr>
        <w:t>3</w:t>
      </w:r>
      <w:r>
        <w:rPr>
          <w:lang w:val="en-US"/>
        </w:rPr>
        <w:t xml:space="preserve"> securities</w:t>
      </w:r>
      <w:r w:rsidR="00E4375F">
        <w:rPr>
          <w:lang w:val="en-US"/>
        </w:rPr>
        <w:t xml:space="preserve"> (STAQ = 3</w:t>
      </w:r>
      <w:proofErr w:type="gramStart"/>
      <w:r w:rsidR="00E4375F">
        <w:rPr>
          <w:lang w:val="en-US"/>
        </w:rPr>
        <w:t>)</w:t>
      </w:r>
      <w:r>
        <w:rPr>
          <w:lang w:val="en-US"/>
        </w:rPr>
        <w:t>;</w:t>
      </w:r>
      <w:proofErr w:type="gramEnd"/>
    </w:p>
    <w:p w14:paraId="06B84E3E" w14:textId="77777777" w:rsidR="002947AE" w:rsidRPr="003A68EF" w:rsidRDefault="002947AE" w:rsidP="00E4375F">
      <w:pPr>
        <w:pStyle w:val="ListParagraph"/>
        <w:numPr>
          <w:ilvl w:val="0"/>
          <w:numId w:val="9"/>
        </w:numPr>
        <w:jc w:val="both"/>
        <w:rPr>
          <w:lang w:val="en-US"/>
        </w:rPr>
      </w:pPr>
      <w:r w:rsidRPr="003A68EF">
        <w:rPr>
          <w:lang w:val="en-US"/>
        </w:rPr>
        <w:t>As soon as the pending receipt settlement transaction is partially settled for 2 securities, the account servicer will issue a MT567 with 25D::IPRC//PACK for 2 securities</w:t>
      </w:r>
      <w:r w:rsidR="00E4375F">
        <w:rPr>
          <w:lang w:val="en-US"/>
        </w:rPr>
        <w:t xml:space="preserve"> (STAQ =2</w:t>
      </w:r>
      <w:proofErr w:type="gramStart"/>
      <w:r w:rsidR="00E4375F">
        <w:rPr>
          <w:lang w:val="en-US"/>
        </w:rPr>
        <w:t>)</w:t>
      </w:r>
      <w:r w:rsidRPr="003A68EF">
        <w:rPr>
          <w:lang w:val="en-US"/>
        </w:rPr>
        <w:t>;</w:t>
      </w:r>
      <w:proofErr w:type="gramEnd"/>
    </w:p>
    <w:p w14:paraId="679E5FB0" w14:textId="77777777" w:rsidR="002947AE" w:rsidRPr="003A68EF" w:rsidRDefault="002947AE" w:rsidP="00E4375F">
      <w:pPr>
        <w:pStyle w:val="ListParagraph"/>
        <w:numPr>
          <w:ilvl w:val="0"/>
          <w:numId w:val="9"/>
        </w:numPr>
        <w:jc w:val="both"/>
        <w:rPr>
          <w:lang w:val="en-US"/>
        </w:rPr>
      </w:pPr>
      <w:r w:rsidRPr="003A68EF">
        <w:rPr>
          <w:lang w:val="en-US"/>
        </w:rPr>
        <w:t>At the end of the election period, the account servicer will issue a MT567 with</w:t>
      </w:r>
      <w:r>
        <w:rPr>
          <w:lang w:val="en-US"/>
        </w:rPr>
        <w:t xml:space="preserve"> 25D:: IPRC</w:t>
      </w:r>
      <w:r w:rsidR="00E4375F">
        <w:rPr>
          <w:lang w:val="en-US"/>
        </w:rPr>
        <w:t>//REJT and 24B::REJT//LACK for 1</w:t>
      </w:r>
      <w:r>
        <w:rPr>
          <w:lang w:val="en-US"/>
        </w:rPr>
        <w:t xml:space="preserve"> securit</w:t>
      </w:r>
      <w:r w:rsidR="00E4375F">
        <w:rPr>
          <w:lang w:val="en-US"/>
        </w:rPr>
        <w:t>y (STAQ = 1)</w:t>
      </w:r>
    </w:p>
    <w:p w14:paraId="41C9C17F" w14:textId="77777777" w:rsidR="002947AE" w:rsidRPr="00767576" w:rsidRDefault="002947AE" w:rsidP="002947AE">
      <w:pPr>
        <w:pStyle w:val="ListParagraph"/>
        <w:ind w:left="1440"/>
        <w:jc w:val="both"/>
        <w:rPr>
          <w:lang w:val="en-US"/>
        </w:rPr>
      </w:pPr>
    </w:p>
    <w:sectPr w:rsidR="002947AE" w:rsidRPr="0076757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0737E" w14:textId="77777777" w:rsidR="003D32C3" w:rsidRDefault="003D32C3" w:rsidP="00746BC5">
      <w:pPr>
        <w:spacing w:after="0" w:line="240" w:lineRule="auto"/>
      </w:pPr>
      <w:r>
        <w:separator/>
      </w:r>
    </w:p>
  </w:endnote>
  <w:endnote w:type="continuationSeparator" w:id="0">
    <w:p w14:paraId="30C4D328" w14:textId="77777777" w:rsidR="003D32C3" w:rsidRDefault="003D32C3" w:rsidP="00746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5BF3B" w14:textId="77777777" w:rsidR="00746BC5" w:rsidRDefault="00555B0B">
    <w:pPr>
      <w:pStyle w:val="Footer"/>
    </w:pPr>
    <w:r>
      <w:rPr>
        <w:noProof/>
        <w:lang w:eastAsia="en-GB"/>
      </w:rPr>
      <mc:AlternateContent>
        <mc:Choice Requires="wps">
          <w:drawing>
            <wp:anchor distT="0" distB="0" distL="114300" distR="114300" simplePos="0" relativeHeight="251659264" behindDoc="0" locked="0" layoutInCell="0" allowOverlap="1" wp14:anchorId="38A59B9C" wp14:editId="444F895C">
              <wp:simplePos x="0" y="0"/>
              <wp:positionH relativeFrom="page">
                <wp:posOffset>0</wp:posOffset>
              </wp:positionH>
              <wp:positionV relativeFrom="page">
                <wp:posOffset>10227945</wp:posOffset>
              </wp:positionV>
              <wp:extent cx="7560310" cy="273050"/>
              <wp:effectExtent l="0" t="0" r="0" b="12700"/>
              <wp:wrapNone/>
              <wp:docPr id="1" name="MSIPCM08bc40af96b60a948783ee59" descr="{&quot;HashCode&quot;:131965322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6C3126" w14:textId="77777777" w:rsidR="00555B0B" w:rsidRPr="00555B0B" w:rsidRDefault="00555B0B" w:rsidP="00555B0B">
                          <w:pPr>
                            <w:spacing w:after="0"/>
                            <w:jc w:val="right"/>
                            <w:rPr>
                              <w:rFonts w:ascii="Calibri" w:hAnsi="Calibri" w:cs="Calibri"/>
                              <w:color w:val="0078D7"/>
                              <w:sz w:val="20"/>
                            </w:rPr>
                          </w:pPr>
                          <w:r w:rsidRPr="00555B0B">
                            <w:rPr>
                              <w:rFonts w:ascii="Calibri" w:hAnsi="Calibri" w:cs="Calibri"/>
                              <w:color w:val="0078D7"/>
                              <w:sz w:val="20"/>
                            </w:rPr>
                            <w:t>Classification : Internal</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08bc40af96b60a948783ee59" o:spid="_x0000_s1026" type="#_x0000_t202" alt="{&quot;HashCode&quot;:1319653229,&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" o:allowincell="f" filled="f" stroked="f" strokeweight=".5pt">
              <v:textbox inset=",0,20pt,0">
                <w:txbxContent>
                  <w:p w:rsidR="00555B0B" w:rsidRPr="00555B0B" w:rsidRDefault="00555B0B" w:rsidP="00555B0B">
                    <w:pPr>
                      <w:spacing w:after="0"/>
                      <w:jc w:val="right"/>
                      <w:rPr>
                        <w:rFonts w:ascii="Calibri" w:hAnsi="Calibri" w:cs="Calibri"/>
                        <w:color w:val="0078D7"/>
                        <w:sz w:val="20"/>
                      </w:rPr>
                    </w:pPr>
                    <w:r w:rsidRPr="00555B0B">
                      <w:rPr>
                        <w:rFonts w:ascii="Calibri" w:hAnsi="Calibri" w:cs="Calibri"/>
                        <w:color w:val="0078D7"/>
                        <w:sz w:val="20"/>
                      </w:rPr>
                      <w:t>Classification :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F28B6" w14:textId="77777777" w:rsidR="003D32C3" w:rsidRDefault="003D32C3" w:rsidP="00746BC5">
      <w:pPr>
        <w:spacing w:after="0" w:line="240" w:lineRule="auto"/>
      </w:pPr>
      <w:r>
        <w:separator/>
      </w:r>
    </w:p>
  </w:footnote>
  <w:footnote w:type="continuationSeparator" w:id="0">
    <w:p w14:paraId="41902E81" w14:textId="77777777" w:rsidR="003D32C3" w:rsidRDefault="003D32C3" w:rsidP="00746B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97E82"/>
    <w:multiLevelType w:val="hybridMultilevel"/>
    <w:tmpl w:val="347CD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A14DB0"/>
    <w:multiLevelType w:val="hybridMultilevel"/>
    <w:tmpl w:val="4378E718"/>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30444EF7"/>
    <w:multiLevelType w:val="hybridMultilevel"/>
    <w:tmpl w:val="423EB7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3564EA9"/>
    <w:multiLevelType w:val="hybridMultilevel"/>
    <w:tmpl w:val="120A4F5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463696"/>
    <w:multiLevelType w:val="hybridMultilevel"/>
    <w:tmpl w:val="A5A6810C"/>
    <w:lvl w:ilvl="0" w:tplc="10DE9474">
      <w:start w:val="1"/>
      <w:numFmt w:val="bullet"/>
      <w:lvlText w:val="­"/>
      <w:lvlJc w:val="left"/>
      <w:pPr>
        <w:ind w:left="765" w:hanging="360"/>
      </w:pPr>
      <w:rPr>
        <w:rFonts w:ascii="Courier New" w:hAnsi="Courier New"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616D4F2D"/>
    <w:multiLevelType w:val="hybridMultilevel"/>
    <w:tmpl w:val="4A3C7850"/>
    <w:lvl w:ilvl="0" w:tplc="0809000F">
      <w:start w:val="1"/>
      <w:numFmt w:val="decimal"/>
      <w:lvlText w:val="%1."/>
      <w:lvlJc w:val="left"/>
      <w:pPr>
        <w:ind w:left="720" w:hanging="360"/>
      </w:pPr>
    </w:lvl>
    <w:lvl w:ilvl="1" w:tplc="10DE9474">
      <w:start w:val="1"/>
      <w:numFmt w:val="bullet"/>
      <w:lvlText w:val="­"/>
      <w:lvlJc w:val="left"/>
      <w:pPr>
        <w:ind w:left="1440" w:hanging="360"/>
      </w:pPr>
      <w:rPr>
        <w:rFonts w:ascii="Courier New" w:hAnsi="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FF149F"/>
    <w:multiLevelType w:val="hybridMultilevel"/>
    <w:tmpl w:val="4734028E"/>
    <w:lvl w:ilvl="0" w:tplc="08090019">
      <w:start w:val="1"/>
      <w:numFmt w:val="lowerLetter"/>
      <w:lvlText w:val="%1."/>
      <w:lvlJc w:val="left"/>
      <w:pPr>
        <w:ind w:left="720" w:hanging="360"/>
      </w:pPr>
    </w:lvl>
    <w:lvl w:ilvl="1" w:tplc="10DE9474">
      <w:start w:val="1"/>
      <w:numFmt w:val="bullet"/>
      <w:lvlText w:val="­"/>
      <w:lvlJc w:val="left"/>
      <w:pPr>
        <w:ind w:left="1440" w:hanging="360"/>
      </w:pPr>
      <w:rPr>
        <w:rFonts w:ascii="Courier New" w:hAnsi="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2D26C6"/>
    <w:multiLevelType w:val="hybridMultilevel"/>
    <w:tmpl w:val="6750D4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DA6A47"/>
    <w:multiLevelType w:val="hybridMultilevel"/>
    <w:tmpl w:val="4734028E"/>
    <w:lvl w:ilvl="0" w:tplc="08090019">
      <w:start w:val="1"/>
      <w:numFmt w:val="lowerLetter"/>
      <w:lvlText w:val="%1."/>
      <w:lvlJc w:val="left"/>
      <w:pPr>
        <w:ind w:left="720" w:hanging="360"/>
      </w:pPr>
    </w:lvl>
    <w:lvl w:ilvl="1" w:tplc="10DE9474">
      <w:start w:val="1"/>
      <w:numFmt w:val="bullet"/>
      <w:lvlText w:val="­"/>
      <w:lvlJc w:val="left"/>
      <w:pPr>
        <w:ind w:left="1440" w:hanging="360"/>
      </w:pPr>
      <w:rPr>
        <w:rFonts w:ascii="Courier New" w:hAnsi="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EAA0FCD"/>
    <w:multiLevelType w:val="hybridMultilevel"/>
    <w:tmpl w:val="DD547B9A"/>
    <w:lvl w:ilvl="0" w:tplc="10DE9474">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9"/>
  </w:num>
  <w:num w:numId="3">
    <w:abstractNumId w:val="4"/>
  </w:num>
  <w:num w:numId="4">
    <w:abstractNumId w:val="7"/>
  </w:num>
  <w:num w:numId="5">
    <w:abstractNumId w:val="5"/>
  </w:num>
  <w:num w:numId="6">
    <w:abstractNumId w:val="2"/>
  </w:num>
  <w:num w:numId="7">
    <w:abstractNumId w:val="1"/>
  </w:num>
  <w:num w:numId="8">
    <w:abstractNumId w:val="6"/>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BC5"/>
    <w:rsid w:val="000E6904"/>
    <w:rsid w:val="00114A42"/>
    <w:rsid w:val="00156C8B"/>
    <w:rsid w:val="00194A1C"/>
    <w:rsid w:val="001B3DCB"/>
    <w:rsid w:val="002947AE"/>
    <w:rsid w:val="002A0FD0"/>
    <w:rsid w:val="00321158"/>
    <w:rsid w:val="003A68EF"/>
    <w:rsid w:val="003D32C3"/>
    <w:rsid w:val="00471468"/>
    <w:rsid w:val="00555B0B"/>
    <w:rsid w:val="00646E88"/>
    <w:rsid w:val="00746BC5"/>
    <w:rsid w:val="00767576"/>
    <w:rsid w:val="00780781"/>
    <w:rsid w:val="008F0920"/>
    <w:rsid w:val="00965EBC"/>
    <w:rsid w:val="009872C5"/>
    <w:rsid w:val="00AF7772"/>
    <w:rsid w:val="00B14D5D"/>
    <w:rsid w:val="00B34AE6"/>
    <w:rsid w:val="00BE0FD1"/>
    <w:rsid w:val="00C13BB3"/>
    <w:rsid w:val="00CA22C3"/>
    <w:rsid w:val="00CD1BB7"/>
    <w:rsid w:val="00CF306B"/>
    <w:rsid w:val="00CF320D"/>
    <w:rsid w:val="00DC1FE5"/>
    <w:rsid w:val="00E4375F"/>
    <w:rsid w:val="00F37905"/>
    <w:rsid w:val="00FD1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642F9"/>
  <w15:chartTrackingRefBased/>
  <w15:docId w15:val="{DE598F61-7CB1-4410-ABAC-5207CC3B3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6B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BC5"/>
  </w:style>
  <w:style w:type="paragraph" w:styleId="Footer">
    <w:name w:val="footer"/>
    <w:basedOn w:val="Normal"/>
    <w:link w:val="FooterChar"/>
    <w:uiPriority w:val="99"/>
    <w:unhideWhenUsed/>
    <w:rsid w:val="00746B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BC5"/>
  </w:style>
  <w:style w:type="paragraph" w:styleId="ListParagraph">
    <w:name w:val="List Paragraph"/>
    <w:basedOn w:val="Normal"/>
    <w:uiPriority w:val="34"/>
    <w:qFormat/>
    <w:rsid w:val="00767576"/>
    <w:pPr>
      <w:ind w:left="720"/>
      <w:contextualSpacing/>
    </w:pPr>
  </w:style>
  <w:style w:type="paragraph" w:styleId="BalloonText">
    <w:name w:val="Balloon Text"/>
    <w:basedOn w:val="Normal"/>
    <w:link w:val="BalloonTextChar"/>
    <w:uiPriority w:val="99"/>
    <w:semiHidden/>
    <w:unhideWhenUsed/>
    <w:rsid w:val="00B14D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D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666</Words>
  <Characters>3800</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BNP Paribas</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FUMAGALLI Mariangela</dc:creator>
  <cp:keywords>Classification=Confidential</cp:keywords>
  <dc:description>NOT-APPL</dc:description>
  <cp:lastModifiedBy>LITTRE Jacques</cp:lastModifiedBy>
  <cp:revision>3</cp:revision>
  <dcterms:created xsi:type="dcterms:W3CDTF">2022-10-06T08:36:00Z</dcterms:created>
  <dcterms:modified xsi:type="dcterms:W3CDTF">2022-12-13T13:18:00Z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68b825-edee-44ac-b7a2-e857f0213f31_Enabled">
    <vt:lpwstr>true</vt:lpwstr>
  </property>
  <property fmtid="{D5CDD505-2E9C-101B-9397-08002B2CF9AE}" pid="3" name="MSIP_Label_4868b825-edee-44ac-b7a2-e857f0213f31_SetDate">
    <vt:lpwstr>2021-11-15T16:09:41Z</vt:lpwstr>
  </property>
  <property fmtid="{D5CDD505-2E9C-101B-9397-08002B2CF9AE}" pid="4" name="MSIP_Label_4868b825-edee-44ac-b7a2-e857f0213f31_Method">
    <vt:lpwstr>Standard</vt:lpwstr>
  </property>
  <property fmtid="{D5CDD505-2E9C-101B-9397-08002B2CF9AE}" pid="5" name="MSIP_Label_4868b825-edee-44ac-b7a2-e857f0213f31_Name">
    <vt:lpwstr>Restricted - External</vt:lpwstr>
  </property>
  <property fmtid="{D5CDD505-2E9C-101B-9397-08002B2CF9AE}" pid="6" name="MSIP_Label_4868b825-edee-44ac-b7a2-e857f0213f31_SiteId">
    <vt:lpwstr>45b55e44-3503-4284-bbe1-0e6bf9fa1d0a</vt:lpwstr>
  </property>
  <property fmtid="{D5CDD505-2E9C-101B-9397-08002B2CF9AE}" pid="7" name="MSIP_Label_4868b825-edee-44ac-b7a2-e857f0213f31_ActionId">
    <vt:lpwstr>f786fdc8-871a-4a8d-8650-0707dc929eaa</vt:lpwstr>
  </property>
  <property fmtid="{D5CDD505-2E9C-101B-9397-08002B2CF9AE}" pid="8" name="MSIP_Label_4868b825-edee-44ac-b7a2-e857f0213f31_ContentBits">
    <vt:lpwstr>0</vt:lpwstr>
  </property>
  <property fmtid="{D5CDD505-2E9C-101B-9397-08002B2CF9AE}" pid="9" name="Source">
    <vt:lpwstr>External</vt:lpwstr>
  </property>
  <property fmtid="{D5CDD505-2E9C-101B-9397-08002B2CF9AE}" pid="10" name="Footers">
    <vt:lpwstr>External No Footers</vt:lpwstr>
  </property>
  <property fmtid="{D5CDD505-2E9C-101B-9397-08002B2CF9AE}" pid="11" name="DocClassification">
    <vt:lpwstr>CLANOTAPP</vt:lpwstr>
  </property>
  <property fmtid="{D5CDD505-2E9C-101B-9397-08002B2CF9AE}" pid="12" name="TitusGUID">
    <vt:lpwstr>451535ff-f080-4adf-91d8-1dda194ef548</vt:lpwstr>
  </property>
  <property fmtid="{D5CDD505-2E9C-101B-9397-08002B2CF9AE}" pid="13" name="PIIGDPR">
    <vt:lpwstr>NotSpecified</vt:lpwstr>
  </property>
  <property fmtid="{D5CDD505-2E9C-101B-9397-08002B2CF9AE}" pid="14" name="ApplyVisualMarking">
    <vt:lpwstr>None</vt:lpwstr>
  </property>
  <property fmtid="{D5CDD505-2E9C-101B-9397-08002B2CF9AE}" pid="15" name="Classification">
    <vt:lpwstr>Confidential</vt:lpwstr>
  </property>
  <property fmtid="{D5CDD505-2E9C-101B-9397-08002B2CF9AE}" pid="16" name="VISUALMARKING">
    <vt:lpwstr>None</vt:lpwstr>
  </property>
  <property fmtid="{D5CDD505-2E9C-101B-9397-08002B2CF9AE}" pid="17" name="MSIP_Label_8ffbc0b8-e97b-47d1-beac-cb0955d66f3b_Enabled">
    <vt:lpwstr>true</vt:lpwstr>
  </property>
  <property fmtid="{D5CDD505-2E9C-101B-9397-08002B2CF9AE}" pid="18" name="MSIP_Label_8ffbc0b8-e97b-47d1-beac-cb0955d66f3b_SetDate">
    <vt:lpwstr>2022-10-06T08:36:01Z</vt:lpwstr>
  </property>
  <property fmtid="{D5CDD505-2E9C-101B-9397-08002B2CF9AE}" pid="19" name="MSIP_Label_8ffbc0b8-e97b-47d1-beac-cb0955d66f3b_Method">
    <vt:lpwstr>Standard</vt:lpwstr>
  </property>
  <property fmtid="{D5CDD505-2E9C-101B-9397-08002B2CF9AE}" pid="20" name="MSIP_Label_8ffbc0b8-e97b-47d1-beac-cb0955d66f3b_Name">
    <vt:lpwstr>8ffbc0b8-e97b-47d1-beac-cb0955d66f3b</vt:lpwstr>
  </property>
  <property fmtid="{D5CDD505-2E9C-101B-9397-08002B2CF9AE}" pid="21" name="MSIP_Label_8ffbc0b8-e97b-47d1-beac-cb0955d66f3b_SiteId">
    <vt:lpwstr>614f9c25-bffa-42c7-86d8-964101f55fa2</vt:lpwstr>
  </property>
  <property fmtid="{D5CDD505-2E9C-101B-9397-08002B2CF9AE}" pid="22" name="MSIP_Label_8ffbc0b8-e97b-47d1-beac-cb0955d66f3b_ActionId">
    <vt:lpwstr>8450c947-77fa-45ce-9ced-d4890bd02508</vt:lpwstr>
  </property>
  <property fmtid="{D5CDD505-2E9C-101B-9397-08002B2CF9AE}" pid="23" name="MSIP_Label_8ffbc0b8-e97b-47d1-beac-cb0955d66f3b_ContentBits">
    <vt:lpwstr>2</vt:lpwstr>
  </property>
</Properties>
</file>