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77777777" w:rsidR="005B2C4D" w:rsidRDefault="005B2C4D" w:rsidP="00592037">
      <w:pPr>
        <w:rPr>
          <w:lang w:val="en-GB"/>
        </w:rPr>
      </w:pP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2BBD3F12" w14:textId="77777777" w:rsidR="000B0CBB" w:rsidRDefault="000B0CBB" w:rsidP="00592037">
      <w:pPr>
        <w:pStyle w:val="Header"/>
        <w:rPr>
          <w:lang w:val="en-GB"/>
        </w:rPr>
      </w:pPr>
      <w:r>
        <w:rPr>
          <w:lang w:val="en-GB"/>
        </w:rPr>
        <w:t xml:space="preserve">Telephone conference Minutes </w:t>
      </w:r>
    </w:p>
    <w:p w14:paraId="1629674A" w14:textId="77777777" w:rsidR="00AB6103" w:rsidRPr="00C10F02" w:rsidRDefault="003E2CAC" w:rsidP="00592037">
      <w:pPr>
        <w:pStyle w:val="Header"/>
        <w:rPr>
          <w:lang w:val="en-GB"/>
        </w:rPr>
      </w:pPr>
      <w:r>
        <w:rPr>
          <w:lang w:val="en-GB"/>
        </w:rPr>
        <w:t>5</w:t>
      </w:r>
      <w:r w:rsidR="000B0CBB">
        <w:rPr>
          <w:lang w:val="en-GB"/>
        </w:rPr>
        <w:t xml:space="preserve"> </w:t>
      </w:r>
      <w:r w:rsidR="00553047">
        <w:rPr>
          <w:lang w:val="en-GB"/>
        </w:rPr>
        <w:t>May</w:t>
      </w:r>
      <w:r w:rsidR="00646B65">
        <w:rPr>
          <w:lang w:val="en-GB"/>
        </w:rPr>
        <w:t>,</w:t>
      </w:r>
      <w:r w:rsidR="005E4302">
        <w:rPr>
          <w:lang w:val="en-GB"/>
        </w:rPr>
        <w:t xml:space="preserve"> </w:t>
      </w:r>
      <w:r w:rsidR="008C59D4">
        <w:rPr>
          <w:lang w:val="en-GB"/>
        </w:rPr>
        <w:t>2020</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4150E1AD" w:rsidR="00AB6103" w:rsidRPr="00C10F02" w:rsidRDefault="00B87C7A"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1"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1.0</w:t>
      </w:r>
      <w:r w:rsidR="005B2C4D">
        <w:rPr>
          <w:lang w:val="en-GB"/>
        </w:rPr>
        <w:t xml:space="preserve"> –</w:t>
      </w:r>
      <w:r w:rsidR="002D2DC4">
        <w:rPr>
          <w:lang w:val="en-GB"/>
        </w:rPr>
        <w:t xml:space="preserve"> </w:t>
      </w:r>
      <w:r w:rsidR="00777059">
        <w:rPr>
          <w:lang w:val="en-GB"/>
        </w:rPr>
        <w:t xml:space="preserve">May </w:t>
      </w:r>
      <w:r w:rsidR="0001147F">
        <w:rPr>
          <w:lang w:val="en-GB"/>
        </w:rPr>
        <w:t>14</w:t>
      </w:r>
      <w:r w:rsidR="00906C70">
        <w:rPr>
          <w:lang w:val="en-GB"/>
        </w:rPr>
        <w:t>,</w:t>
      </w:r>
      <w:r w:rsidR="005352DE">
        <w:rPr>
          <w:lang w:val="en-GB"/>
        </w:rPr>
        <w:t xml:space="preserve"> 2020</w:t>
      </w:r>
      <w:r w:rsidR="002417FB">
        <w:rPr>
          <w:lang w:val="en-GB"/>
        </w:rPr>
        <w:t xml:space="preserve">  </w:t>
      </w:r>
    </w:p>
    <w:p w14:paraId="049BB644" w14:textId="77777777" w:rsidR="00AB6103" w:rsidRDefault="00E81D81" w:rsidP="00592037">
      <w:pPr>
        <w:pStyle w:val="Title1"/>
      </w:pPr>
      <w:r>
        <w:lastRenderedPageBreak/>
        <w:t>Table of Contents</w:t>
      </w:r>
    </w:p>
    <w:p w14:paraId="3BE5EBF3" w14:textId="5E96672D" w:rsidR="00254F12"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0366854" w:history="1">
        <w:r w:rsidR="00254F12" w:rsidRPr="005A7508">
          <w:rPr>
            <w:rStyle w:val="Hyperlink"/>
            <w:lang w:val="en-GB" w:eastAsia="en-GB"/>
          </w:rPr>
          <w:t>1.</w:t>
        </w:r>
        <w:r w:rsidR="00254F12">
          <w:rPr>
            <w:rFonts w:asciiTheme="minorHAnsi" w:eastAsiaTheme="minorEastAsia" w:hAnsiTheme="minorHAnsi" w:cstheme="minorBidi"/>
            <w:b w:val="0"/>
            <w:bCs w:val="0"/>
            <w:sz w:val="22"/>
            <w:szCs w:val="22"/>
            <w:lang w:val="en-GB" w:eastAsia="en-GB"/>
          </w:rPr>
          <w:tab/>
        </w:r>
        <w:r w:rsidR="00254F12" w:rsidRPr="005A7508">
          <w:rPr>
            <w:rStyle w:val="Hyperlink"/>
            <w:lang w:eastAsia="en-GB"/>
          </w:rPr>
          <w:t>Approval of Johannesburg Meeting Minutes and April 21</w:t>
        </w:r>
        <w:r w:rsidR="00254F12" w:rsidRPr="005A7508">
          <w:rPr>
            <w:rStyle w:val="Hyperlink"/>
            <w:vertAlign w:val="superscript"/>
            <w:lang w:eastAsia="en-GB"/>
          </w:rPr>
          <w:t>st</w:t>
        </w:r>
        <w:r w:rsidR="00254F12" w:rsidRPr="005A7508">
          <w:rPr>
            <w:rStyle w:val="Hyperlink"/>
            <w:lang w:eastAsia="en-GB"/>
          </w:rPr>
          <w:t xml:space="preserve"> Call</w:t>
        </w:r>
        <w:r w:rsidR="00254F12">
          <w:rPr>
            <w:webHidden/>
          </w:rPr>
          <w:tab/>
        </w:r>
        <w:r w:rsidR="00254F12">
          <w:rPr>
            <w:webHidden/>
          </w:rPr>
          <w:fldChar w:fldCharType="begin"/>
        </w:r>
        <w:r w:rsidR="00254F12">
          <w:rPr>
            <w:webHidden/>
          </w:rPr>
          <w:instrText xml:space="preserve"> PAGEREF _Toc40366854 \h </w:instrText>
        </w:r>
        <w:r w:rsidR="00254F12">
          <w:rPr>
            <w:webHidden/>
          </w:rPr>
        </w:r>
        <w:r w:rsidR="00254F12">
          <w:rPr>
            <w:webHidden/>
          </w:rPr>
          <w:fldChar w:fldCharType="separate"/>
        </w:r>
        <w:r w:rsidR="00254F12">
          <w:rPr>
            <w:webHidden/>
          </w:rPr>
          <w:t>4</w:t>
        </w:r>
        <w:r w:rsidR="00254F12">
          <w:rPr>
            <w:webHidden/>
          </w:rPr>
          <w:fldChar w:fldCharType="end"/>
        </w:r>
      </w:hyperlink>
    </w:p>
    <w:p w14:paraId="7E9991F4" w14:textId="63947958" w:rsidR="00254F12" w:rsidRDefault="00B87C7A">
      <w:pPr>
        <w:pStyle w:val="TOC1"/>
        <w:rPr>
          <w:rFonts w:asciiTheme="minorHAnsi" w:eastAsiaTheme="minorEastAsia" w:hAnsiTheme="minorHAnsi" w:cstheme="minorBidi"/>
          <w:b w:val="0"/>
          <w:bCs w:val="0"/>
          <w:sz w:val="22"/>
          <w:szCs w:val="22"/>
          <w:lang w:val="en-GB" w:eastAsia="en-GB"/>
        </w:rPr>
      </w:pPr>
      <w:hyperlink w:anchor="_Toc40366855" w:history="1">
        <w:r w:rsidR="00254F12" w:rsidRPr="005A7508">
          <w:rPr>
            <w:rStyle w:val="Hyperlink"/>
            <w:lang w:val="en-GB"/>
          </w:rPr>
          <w:t>2.</w:t>
        </w:r>
        <w:r w:rsidR="00254F12">
          <w:rPr>
            <w:rFonts w:asciiTheme="minorHAnsi" w:eastAsiaTheme="minorEastAsia" w:hAnsiTheme="minorHAnsi" w:cstheme="minorBidi"/>
            <w:b w:val="0"/>
            <w:bCs w:val="0"/>
            <w:sz w:val="22"/>
            <w:szCs w:val="22"/>
            <w:lang w:val="en-GB" w:eastAsia="en-GB"/>
          </w:rPr>
          <w:tab/>
        </w:r>
        <w:r w:rsidR="00254F12" w:rsidRPr="005A7508">
          <w:rPr>
            <w:rStyle w:val="Hyperlink"/>
          </w:rPr>
          <w:t>CA405 New Flag for Securities Being Blocked</w:t>
        </w:r>
        <w:r w:rsidR="00254F12">
          <w:rPr>
            <w:webHidden/>
          </w:rPr>
          <w:tab/>
        </w:r>
        <w:r w:rsidR="00254F12">
          <w:rPr>
            <w:webHidden/>
          </w:rPr>
          <w:fldChar w:fldCharType="begin"/>
        </w:r>
        <w:r w:rsidR="00254F12">
          <w:rPr>
            <w:webHidden/>
          </w:rPr>
          <w:instrText xml:space="preserve"> PAGEREF _Toc40366855 \h </w:instrText>
        </w:r>
        <w:r w:rsidR="00254F12">
          <w:rPr>
            <w:webHidden/>
          </w:rPr>
        </w:r>
        <w:r w:rsidR="00254F12">
          <w:rPr>
            <w:webHidden/>
          </w:rPr>
          <w:fldChar w:fldCharType="separate"/>
        </w:r>
        <w:r w:rsidR="00254F12">
          <w:rPr>
            <w:webHidden/>
          </w:rPr>
          <w:t>4</w:t>
        </w:r>
        <w:r w:rsidR="00254F12">
          <w:rPr>
            <w:webHidden/>
          </w:rPr>
          <w:fldChar w:fldCharType="end"/>
        </w:r>
      </w:hyperlink>
    </w:p>
    <w:p w14:paraId="6481452F" w14:textId="27C6E3FE" w:rsidR="00254F12" w:rsidRDefault="00B87C7A">
      <w:pPr>
        <w:pStyle w:val="TOC1"/>
        <w:rPr>
          <w:rFonts w:asciiTheme="minorHAnsi" w:eastAsiaTheme="minorEastAsia" w:hAnsiTheme="minorHAnsi" w:cstheme="minorBidi"/>
          <w:b w:val="0"/>
          <w:bCs w:val="0"/>
          <w:sz w:val="22"/>
          <w:szCs w:val="22"/>
          <w:lang w:val="en-GB" w:eastAsia="en-GB"/>
        </w:rPr>
      </w:pPr>
      <w:hyperlink w:anchor="_Toc40366856" w:history="1">
        <w:r w:rsidR="00254F12" w:rsidRPr="005A7508">
          <w:rPr>
            <w:rStyle w:val="Hyperlink"/>
            <w:lang w:val="en-GB"/>
          </w:rPr>
          <w:t>3.</w:t>
        </w:r>
        <w:r w:rsidR="00254F12">
          <w:rPr>
            <w:rFonts w:asciiTheme="minorHAnsi" w:eastAsiaTheme="minorEastAsia" w:hAnsiTheme="minorHAnsi" w:cstheme="minorBidi"/>
            <w:b w:val="0"/>
            <w:bCs w:val="0"/>
            <w:sz w:val="22"/>
            <w:szCs w:val="22"/>
            <w:lang w:val="en-GB" w:eastAsia="en-GB"/>
          </w:rPr>
          <w:tab/>
        </w:r>
        <w:r w:rsidR="00254F12" w:rsidRPr="005A7508">
          <w:rPr>
            <w:rStyle w:val="Hyperlink"/>
          </w:rPr>
          <w:t>CA433 Remove the ISO 20022 CANA Message?</w:t>
        </w:r>
        <w:r w:rsidR="00254F12">
          <w:rPr>
            <w:webHidden/>
          </w:rPr>
          <w:tab/>
        </w:r>
        <w:r w:rsidR="00254F12">
          <w:rPr>
            <w:webHidden/>
          </w:rPr>
          <w:fldChar w:fldCharType="begin"/>
        </w:r>
        <w:r w:rsidR="00254F12">
          <w:rPr>
            <w:webHidden/>
          </w:rPr>
          <w:instrText xml:space="preserve"> PAGEREF _Toc40366856 \h </w:instrText>
        </w:r>
        <w:r w:rsidR="00254F12">
          <w:rPr>
            <w:webHidden/>
          </w:rPr>
        </w:r>
        <w:r w:rsidR="00254F12">
          <w:rPr>
            <w:webHidden/>
          </w:rPr>
          <w:fldChar w:fldCharType="separate"/>
        </w:r>
        <w:r w:rsidR="00254F12">
          <w:rPr>
            <w:webHidden/>
          </w:rPr>
          <w:t>4</w:t>
        </w:r>
        <w:r w:rsidR="00254F12">
          <w:rPr>
            <w:webHidden/>
          </w:rPr>
          <w:fldChar w:fldCharType="end"/>
        </w:r>
      </w:hyperlink>
    </w:p>
    <w:p w14:paraId="4E480C8B" w14:textId="10C975C5" w:rsidR="00254F12" w:rsidRDefault="00B87C7A">
      <w:pPr>
        <w:pStyle w:val="TOC1"/>
        <w:rPr>
          <w:rFonts w:asciiTheme="minorHAnsi" w:eastAsiaTheme="minorEastAsia" w:hAnsiTheme="minorHAnsi" w:cstheme="minorBidi"/>
          <w:b w:val="0"/>
          <w:bCs w:val="0"/>
          <w:sz w:val="22"/>
          <w:szCs w:val="22"/>
          <w:lang w:val="en-GB" w:eastAsia="en-GB"/>
        </w:rPr>
      </w:pPr>
      <w:hyperlink w:anchor="_Toc40366857" w:history="1">
        <w:r w:rsidR="00254F12" w:rsidRPr="005A7508">
          <w:rPr>
            <w:rStyle w:val="Hyperlink"/>
            <w:lang w:val="en-GB"/>
          </w:rPr>
          <w:t>4.</w:t>
        </w:r>
        <w:r w:rsidR="00254F12">
          <w:rPr>
            <w:rFonts w:asciiTheme="minorHAnsi" w:eastAsiaTheme="minorEastAsia" w:hAnsiTheme="minorHAnsi" w:cstheme="minorBidi"/>
            <w:b w:val="0"/>
            <w:bCs w:val="0"/>
            <w:sz w:val="22"/>
            <w:szCs w:val="22"/>
            <w:lang w:val="en-GB" w:eastAsia="en-GB"/>
          </w:rPr>
          <w:tab/>
        </w:r>
        <w:r w:rsidR="00254F12" w:rsidRPr="005A7508">
          <w:rPr>
            <w:rStyle w:val="Hyperlink"/>
          </w:rPr>
          <w:t>CA458 Add Format Option E (UTC) for ANOU date and ECPD, ECRD Deadlines?</w:t>
        </w:r>
        <w:r w:rsidR="00254F12">
          <w:rPr>
            <w:webHidden/>
          </w:rPr>
          <w:tab/>
        </w:r>
        <w:r w:rsidR="00254F12">
          <w:rPr>
            <w:webHidden/>
          </w:rPr>
          <w:fldChar w:fldCharType="begin"/>
        </w:r>
        <w:r w:rsidR="00254F12">
          <w:rPr>
            <w:webHidden/>
          </w:rPr>
          <w:instrText xml:space="preserve"> PAGEREF _Toc40366857 \h </w:instrText>
        </w:r>
        <w:r w:rsidR="00254F12">
          <w:rPr>
            <w:webHidden/>
          </w:rPr>
        </w:r>
        <w:r w:rsidR="00254F12">
          <w:rPr>
            <w:webHidden/>
          </w:rPr>
          <w:fldChar w:fldCharType="separate"/>
        </w:r>
        <w:r w:rsidR="00254F12">
          <w:rPr>
            <w:webHidden/>
          </w:rPr>
          <w:t>4</w:t>
        </w:r>
        <w:r w:rsidR="00254F12">
          <w:rPr>
            <w:webHidden/>
          </w:rPr>
          <w:fldChar w:fldCharType="end"/>
        </w:r>
      </w:hyperlink>
    </w:p>
    <w:p w14:paraId="3D15FCA0" w14:textId="71739438" w:rsidR="00254F12" w:rsidRDefault="00B87C7A">
      <w:pPr>
        <w:pStyle w:val="TOC1"/>
        <w:rPr>
          <w:rFonts w:asciiTheme="minorHAnsi" w:eastAsiaTheme="minorEastAsia" w:hAnsiTheme="minorHAnsi" w:cstheme="minorBidi"/>
          <w:b w:val="0"/>
          <w:bCs w:val="0"/>
          <w:sz w:val="22"/>
          <w:szCs w:val="22"/>
          <w:lang w:val="en-GB" w:eastAsia="en-GB"/>
        </w:rPr>
      </w:pPr>
      <w:hyperlink w:anchor="_Toc40366858" w:history="1">
        <w:r w:rsidR="00254F12" w:rsidRPr="005A7508">
          <w:rPr>
            <w:rStyle w:val="Hyperlink"/>
            <w:lang w:val="en-GB"/>
          </w:rPr>
          <w:t>5.</w:t>
        </w:r>
        <w:r w:rsidR="00254F12">
          <w:rPr>
            <w:rFonts w:asciiTheme="minorHAnsi" w:eastAsiaTheme="minorEastAsia" w:hAnsiTheme="minorHAnsi" w:cstheme="minorBidi"/>
            <w:b w:val="0"/>
            <w:bCs w:val="0"/>
            <w:sz w:val="22"/>
            <w:szCs w:val="22"/>
            <w:lang w:val="en-GB" w:eastAsia="en-GB"/>
          </w:rPr>
          <w:tab/>
        </w:r>
        <w:r w:rsidR="00254F12" w:rsidRPr="005A7508">
          <w:rPr>
            <w:rStyle w:val="Hyperlink"/>
          </w:rPr>
          <w:t>CA460 Move Index Factor for INT and Redemptions to CADTL</w:t>
        </w:r>
        <w:r w:rsidR="00254F12">
          <w:rPr>
            <w:webHidden/>
          </w:rPr>
          <w:tab/>
        </w:r>
        <w:r w:rsidR="00254F12">
          <w:rPr>
            <w:webHidden/>
          </w:rPr>
          <w:fldChar w:fldCharType="begin"/>
        </w:r>
        <w:r w:rsidR="00254F12">
          <w:rPr>
            <w:webHidden/>
          </w:rPr>
          <w:instrText xml:space="preserve"> PAGEREF _Toc40366858 \h </w:instrText>
        </w:r>
        <w:r w:rsidR="00254F12">
          <w:rPr>
            <w:webHidden/>
          </w:rPr>
        </w:r>
        <w:r w:rsidR="00254F12">
          <w:rPr>
            <w:webHidden/>
          </w:rPr>
          <w:fldChar w:fldCharType="separate"/>
        </w:r>
        <w:r w:rsidR="00254F12">
          <w:rPr>
            <w:webHidden/>
          </w:rPr>
          <w:t>5</w:t>
        </w:r>
        <w:r w:rsidR="00254F12">
          <w:rPr>
            <w:webHidden/>
          </w:rPr>
          <w:fldChar w:fldCharType="end"/>
        </w:r>
      </w:hyperlink>
    </w:p>
    <w:p w14:paraId="0F894E95" w14:textId="2AC06AA9" w:rsidR="00254F12" w:rsidRDefault="00B87C7A">
      <w:pPr>
        <w:pStyle w:val="TOC1"/>
        <w:rPr>
          <w:rFonts w:asciiTheme="minorHAnsi" w:eastAsiaTheme="minorEastAsia" w:hAnsiTheme="minorHAnsi" w:cstheme="minorBidi"/>
          <w:b w:val="0"/>
          <w:bCs w:val="0"/>
          <w:sz w:val="22"/>
          <w:szCs w:val="22"/>
          <w:lang w:val="en-GB" w:eastAsia="en-GB"/>
        </w:rPr>
      </w:pPr>
      <w:hyperlink w:anchor="_Toc40366859" w:history="1">
        <w:r w:rsidR="00254F12" w:rsidRPr="005A7508">
          <w:rPr>
            <w:rStyle w:val="Hyperlink"/>
            <w:lang w:val="en-GB"/>
          </w:rPr>
          <w:t>6.</w:t>
        </w:r>
        <w:r w:rsidR="00254F12">
          <w:rPr>
            <w:rFonts w:asciiTheme="minorHAnsi" w:eastAsiaTheme="minorEastAsia" w:hAnsiTheme="minorHAnsi" w:cstheme="minorBidi"/>
            <w:b w:val="0"/>
            <w:bCs w:val="0"/>
            <w:sz w:val="22"/>
            <w:szCs w:val="22"/>
            <w:lang w:val="en-GB" w:eastAsia="en-GB"/>
          </w:rPr>
          <w:tab/>
        </w:r>
        <w:r w:rsidR="00254F12" w:rsidRPr="005A7508">
          <w:rPr>
            <w:rStyle w:val="Hyperlink"/>
          </w:rPr>
          <w:t>CA461 Missing :22F::SELL//RENO in RHDI template</w:t>
        </w:r>
        <w:r w:rsidR="00254F12">
          <w:rPr>
            <w:webHidden/>
          </w:rPr>
          <w:tab/>
        </w:r>
        <w:r w:rsidR="00254F12">
          <w:rPr>
            <w:webHidden/>
          </w:rPr>
          <w:fldChar w:fldCharType="begin"/>
        </w:r>
        <w:r w:rsidR="00254F12">
          <w:rPr>
            <w:webHidden/>
          </w:rPr>
          <w:instrText xml:space="preserve"> PAGEREF _Toc40366859 \h </w:instrText>
        </w:r>
        <w:r w:rsidR="00254F12">
          <w:rPr>
            <w:webHidden/>
          </w:rPr>
        </w:r>
        <w:r w:rsidR="00254F12">
          <w:rPr>
            <w:webHidden/>
          </w:rPr>
          <w:fldChar w:fldCharType="separate"/>
        </w:r>
        <w:r w:rsidR="00254F12">
          <w:rPr>
            <w:webHidden/>
          </w:rPr>
          <w:t>5</w:t>
        </w:r>
        <w:r w:rsidR="00254F12">
          <w:rPr>
            <w:webHidden/>
          </w:rPr>
          <w:fldChar w:fldCharType="end"/>
        </w:r>
      </w:hyperlink>
    </w:p>
    <w:p w14:paraId="21987668" w14:textId="5D0460CB" w:rsidR="00254F12" w:rsidRDefault="00B87C7A">
      <w:pPr>
        <w:pStyle w:val="TOC1"/>
        <w:rPr>
          <w:rFonts w:asciiTheme="minorHAnsi" w:eastAsiaTheme="minorEastAsia" w:hAnsiTheme="minorHAnsi" w:cstheme="minorBidi"/>
          <w:b w:val="0"/>
          <w:bCs w:val="0"/>
          <w:sz w:val="22"/>
          <w:szCs w:val="22"/>
          <w:lang w:val="en-GB" w:eastAsia="en-GB"/>
        </w:rPr>
      </w:pPr>
      <w:hyperlink w:anchor="_Toc40366860" w:history="1">
        <w:r w:rsidR="00254F12" w:rsidRPr="005A7508">
          <w:rPr>
            <w:rStyle w:val="Hyperlink"/>
            <w:lang w:val="en-GB"/>
          </w:rPr>
          <w:t>7.</w:t>
        </w:r>
        <w:r w:rsidR="00254F12">
          <w:rPr>
            <w:rFonts w:asciiTheme="minorHAnsi" w:eastAsiaTheme="minorEastAsia" w:hAnsiTheme="minorHAnsi" w:cstheme="minorBidi"/>
            <w:b w:val="0"/>
            <w:bCs w:val="0"/>
            <w:sz w:val="22"/>
            <w:szCs w:val="22"/>
            <w:lang w:val="en-GB" w:eastAsia="en-GB"/>
          </w:rPr>
          <w:tab/>
        </w:r>
        <w:r w:rsidR="00254F12" w:rsidRPr="005A7508">
          <w:rPr>
            <w:rStyle w:val="Hyperlink"/>
          </w:rPr>
          <w:t>CA463 Multiplicity of narrative and Webb address in Announcements</w:t>
        </w:r>
        <w:r w:rsidR="00254F12">
          <w:rPr>
            <w:webHidden/>
          </w:rPr>
          <w:tab/>
        </w:r>
        <w:r w:rsidR="00254F12">
          <w:rPr>
            <w:webHidden/>
          </w:rPr>
          <w:fldChar w:fldCharType="begin"/>
        </w:r>
        <w:r w:rsidR="00254F12">
          <w:rPr>
            <w:webHidden/>
          </w:rPr>
          <w:instrText xml:space="preserve"> PAGEREF _Toc40366860 \h </w:instrText>
        </w:r>
        <w:r w:rsidR="00254F12">
          <w:rPr>
            <w:webHidden/>
          </w:rPr>
        </w:r>
        <w:r w:rsidR="00254F12">
          <w:rPr>
            <w:webHidden/>
          </w:rPr>
          <w:fldChar w:fldCharType="separate"/>
        </w:r>
        <w:r w:rsidR="00254F12">
          <w:rPr>
            <w:webHidden/>
          </w:rPr>
          <w:t>5</w:t>
        </w:r>
        <w:r w:rsidR="00254F12">
          <w:rPr>
            <w:webHidden/>
          </w:rPr>
          <w:fldChar w:fldCharType="end"/>
        </w:r>
      </w:hyperlink>
    </w:p>
    <w:p w14:paraId="71034A2C" w14:textId="24825DB5" w:rsidR="00254F12" w:rsidRDefault="00B87C7A">
      <w:pPr>
        <w:pStyle w:val="TOC1"/>
        <w:rPr>
          <w:rFonts w:asciiTheme="minorHAnsi" w:eastAsiaTheme="minorEastAsia" w:hAnsiTheme="minorHAnsi" w:cstheme="minorBidi"/>
          <w:b w:val="0"/>
          <w:bCs w:val="0"/>
          <w:sz w:val="22"/>
          <w:szCs w:val="22"/>
          <w:lang w:val="en-GB" w:eastAsia="en-GB"/>
        </w:rPr>
      </w:pPr>
      <w:hyperlink w:anchor="_Toc40366861" w:history="1">
        <w:r w:rsidR="00254F12" w:rsidRPr="005A7508">
          <w:rPr>
            <w:rStyle w:val="Hyperlink"/>
            <w:lang w:val="en-GB"/>
          </w:rPr>
          <w:t>8.</w:t>
        </w:r>
        <w:r w:rsidR="00254F12">
          <w:rPr>
            <w:rFonts w:asciiTheme="minorHAnsi" w:eastAsiaTheme="minorEastAsia" w:hAnsiTheme="minorHAnsi" w:cstheme="minorBidi"/>
            <w:b w:val="0"/>
            <w:bCs w:val="0"/>
            <w:sz w:val="22"/>
            <w:szCs w:val="22"/>
            <w:lang w:val="en-GB" w:eastAsia="en-GB"/>
          </w:rPr>
          <w:tab/>
        </w:r>
        <w:r w:rsidR="00254F12" w:rsidRPr="005A7508">
          <w:rPr>
            <w:rStyle w:val="Hyperlink"/>
          </w:rPr>
          <w:t>CA464 COAF Made Mandatory in the Standards ?</w:t>
        </w:r>
        <w:r w:rsidR="00254F12">
          <w:rPr>
            <w:webHidden/>
          </w:rPr>
          <w:tab/>
        </w:r>
        <w:r w:rsidR="00254F12">
          <w:rPr>
            <w:webHidden/>
          </w:rPr>
          <w:fldChar w:fldCharType="begin"/>
        </w:r>
        <w:r w:rsidR="00254F12">
          <w:rPr>
            <w:webHidden/>
          </w:rPr>
          <w:instrText xml:space="preserve"> PAGEREF _Toc40366861 \h </w:instrText>
        </w:r>
        <w:r w:rsidR="00254F12">
          <w:rPr>
            <w:webHidden/>
          </w:rPr>
        </w:r>
        <w:r w:rsidR="00254F12">
          <w:rPr>
            <w:webHidden/>
          </w:rPr>
          <w:fldChar w:fldCharType="separate"/>
        </w:r>
        <w:r w:rsidR="00254F12">
          <w:rPr>
            <w:webHidden/>
          </w:rPr>
          <w:t>5</w:t>
        </w:r>
        <w:r w:rsidR="00254F12">
          <w:rPr>
            <w:webHidden/>
          </w:rPr>
          <w:fldChar w:fldCharType="end"/>
        </w:r>
      </w:hyperlink>
    </w:p>
    <w:p w14:paraId="26416462" w14:textId="170FC080" w:rsidR="00254F12" w:rsidRDefault="00B87C7A">
      <w:pPr>
        <w:pStyle w:val="TOC1"/>
        <w:rPr>
          <w:rFonts w:asciiTheme="minorHAnsi" w:eastAsiaTheme="minorEastAsia" w:hAnsiTheme="minorHAnsi" w:cstheme="minorBidi"/>
          <w:b w:val="0"/>
          <w:bCs w:val="0"/>
          <w:sz w:val="22"/>
          <w:szCs w:val="22"/>
          <w:lang w:val="en-GB" w:eastAsia="en-GB"/>
        </w:rPr>
      </w:pPr>
      <w:hyperlink w:anchor="_Toc40366862" w:history="1">
        <w:r w:rsidR="00254F12" w:rsidRPr="005A7508">
          <w:rPr>
            <w:rStyle w:val="Hyperlink"/>
            <w:lang w:val="en-GB"/>
          </w:rPr>
          <w:t>9.</w:t>
        </w:r>
        <w:r w:rsidR="00254F12">
          <w:rPr>
            <w:rFonts w:asciiTheme="minorHAnsi" w:eastAsiaTheme="minorEastAsia" w:hAnsiTheme="minorHAnsi" w:cstheme="minorBidi"/>
            <w:b w:val="0"/>
            <w:bCs w:val="0"/>
            <w:sz w:val="22"/>
            <w:szCs w:val="22"/>
            <w:lang w:val="en-GB" w:eastAsia="en-GB"/>
          </w:rPr>
          <w:tab/>
        </w:r>
        <w:r w:rsidR="00254F12" w:rsidRPr="005A7508">
          <w:rPr>
            <w:rStyle w:val="Hyperlink"/>
          </w:rPr>
          <w:t>FR Proposed CRs for SR2021</w:t>
        </w:r>
        <w:r w:rsidR="00254F12">
          <w:rPr>
            <w:webHidden/>
          </w:rPr>
          <w:tab/>
        </w:r>
        <w:r w:rsidR="00254F12">
          <w:rPr>
            <w:webHidden/>
          </w:rPr>
          <w:fldChar w:fldCharType="begin"/>
        </w:r>
        <w:r w:rsidR="00254F12">
          <w:rPr>
            <w:webHidden/>
          </w:rPr>
          <w:instrText xml:space="preserve"> PAGEREF _Toc40366862 \h </w:instrText>
        </w:r>
        <w:r w:rsidR="00254F12">
          <w:rPr>
            <w:webHidden/>
          </w:rPr>
        </w:r>
        <w:r w:rsidR="00254F12">
          <w:rPr>
            <w:webHidden/>
          </w:rPr>
          <w:fldChar w:fldCharType="separate"/>
        </w:r>
        <w:r w:rsidR="00254F12">
          <w:rPr>
            <w:webHidden/>
          </w:rPr>
          <w:t>6</w:t>
        </w:r>
        <w:r w:rsidR="00254F12">
          <w:rPr>
            <w:webHidden/>
          </w:rPr>
          <w:fldChar w:fldCharType="end"/>
        </w:r>
      </w:hyperlink>
    </w:p>
    <w:p w14:paraId="35B4DABE" w14:textId="04A7D92A" w:rsidR="00254F12" w:rsidRDefault="00B87C7A">
      <w:pPr>
        <w:pStyle w:val="TOC1"/>
        <w:rPr>
          <w:rFonts w:asciiTheme="minorHAnsi" w:eastAsiaTheme="minorEastAsia" w:hAnsiTheme="minorHAnsi" w:cstheme="minorBidi"/>
          <w:b w:val="0"/>
          <w:bCs w:val="0"/>
          <w:sz w:val="22"/>
          <w:szCs w:val="22"/>
          <w:lang w:val="en-GB" w:eastAsia="en-GB"/>
        </w:rPr>
      </w:pPr>
      <w:hyperlink w:anchor="_Toc40366863" w:history="1">
        <w:r w:rsidR="00254F12" w:rsidRPr="005A7508">
          <w:rPr>
            <w:rStyle w:val="Hyperlink"/>
            <w:lang w:val="en-GB"/>
          </w:rPr>
          <w:t>10.</w:t>
        </w:r>
        <w:r w:rsidR="00254F12">
          <w:rPr>
            <w:rFonts w:asciiTheme="minorHAnsi" w:eastAsiaTheme="minorEastAsia" w:hAnsiTheme="minorHAnsi" w:cstheme="minorBidi"/>
            <w:b w:val="0"/>
            <w:bCs w:val="0"/>
            <w:sz w:val="22"/>
            <w:szCs w:val="22"/>
            <w:lang w:val="en-GB" w:eastAsia="en-GB"/>
          </w:rPr>
          <w:tab/>
        </w:r>
        <w:r w:rsidR="00254F12" w:rsidRPr="005A7508">
          <w:rPr>
            <w:rStyle w:val="Hyperlink"/>
          </w:rPr>
          <w:t>AOB</w:t>
        </w:r>
        <w:r w:rsidR="00254F12">
          <w:rPr>
            <w:webHidden/>
          </w:rPr>
          <w:tab/>
        </w:r>
        <w:r w:rsidR="00254F12">
          <w:rPr>
            <w:webHidden/>
          </w:rPr>
          <w:fldChar w:fldCharType="begin"/>
        </w:r>
        <w:r w:rsidR="00254F12">
          <w:rPr>
            <w:webHidden/>
          </w:rPr>
          <w:instrText xml:space="preserve"> PAGEREF _Toc40366863 \h </w:instrText>
        </w:r>
        <w:r w:rsidR="00254F12">
          <w:rPr>
            <w:webHidden/>
          </w:rPr>
        </w:r>
        <w:r w:rsidR="00254F12">
          <w:rPr>
            <w:webHidden/>
          </w:rPr>
          <w:fldChar w:fldCharType="separate"/>
        </w:r>
        <w:r w:rsidR="00254F12">
          <w:rPr>
            <w:webHidden/>
          </w:rPr>
          <w:t>6</w:t>
        </w:r>
        <w:r w:rsidR="00254F12">
          <w:rPr>
            <w:webHidden/>
          </w:rPr>
          <w:fldChar w:fldCharType="end"/>
        </w:r>
      </w:hyperlink>
    </w:p>
    <w:p w14:paraId="46BC5AC3" w14:textId="575390C6" w:rsidR="00060DFF" w:rsidRDefault="00EB51C4" w:rsidP="00F31D03">
      <w:pPr>
        <w:pStyle w:val="TOC1"/>
      </w:pPr>
      <w:r>
        <w:fldChar w:fldCharType="end"/>
      </w:r>
      <w:r w:rsidR="00AB6103" w:rsidRPr="007A69C8">
        <w:br w:type="page"/>
      </w:r>
      <w:bookmarkStart w:id="2" w:name="OLE_LINK1"/>
      <w:bookmarkStart w:id="3" w:name="OLE_LINK2"/>
    </w:p>
    <w:p w14:paraId="42F2B40C" w14:textId="77777777" w:rsidR="00AB6103" w:rsidRDefault="00AB6103" w:rsidP="005742F5">
      <w:pPr>
        <w:rPr>
          <w:b/>
          <w:sz w:val="32"/>
          <w:szCs w:val="32"/>
          <w:u w:val="single"/>
        </w:rPr>
      </w:pPr>
      <w:r w:rsidRPr="00060DFF">
        <w:rPr>
          <w:b/>
          <w:sz w:val="32"/>
          <w:szCs w:val="32"/>
          <w:u w:val="single"/>
        </w:rPr>
        <w:lastRenderedPageBreak/>
        <w:t>Attendees</w:t>
      </w:r>
      <w:bookmarkEnd w:id="1"/>
      <w:r w:rsidR="00FB0931">
        <w:rPr>
          <w:b/>
          <w:sz w:val="32"/>
          <w:szCs w:val="32"/>
          <w:u w:val="single"/>
        </w:rPr>
        <w:t xml:space="preserve"> List</w:t>
      </w:r>
    </w:p>
    <w:p w14:paraId="73F1F597" w14:textId="77777777" w:rsidR="000B0CBB" w:rsidRDefault="000B0CBB" w:rsidP="005742F5">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32"/>
        <w:gridCol w:w="2847"/>
        <w:gridCol w:w="1214"/>
      </w:tblGrid>
      <w:tr w:rsidR="000B0CBB" w:rsidRPr="00761329" w14:paraId="6746AB88" w14:textId="77777777" w:rsidTr="000B0CBB">
        <w:tc>
          <w:tcPr>
            <w:tcW w:w="1348" w:type="dxa"/>
            <w:tcBorders>
              <w:left w:val="single" w:sz="4" w:space="0" w:color="auto"/>
            </w:tcBorders>
            <w:shd w:val="clear" w:color="auto" w:fill="CCCCCC"/>
            <w:vAlign w:val="center"/>
          </w:tcPr>
          <w:p w14:paraId="24679BC4" w14:textId="77777777" w:rsidR="000B0CBB" w:rsidRPr="00ED35A1" w:rsidRDefault="000B0CBB" w:rsidP="000B0CBB">
            <w:pPr>
              <w:ind w:left="106"/>
              <w:rPr>
                <w:b/>
                <w:lang w:val="en-GB"/>
              </w:rPr>
            </w:pPr>
            <w:r>
              <w:rPr>
                <w:b/>
                <w:lang w:val="en-GB"/>
              </w:rPr>
              <w:t>NMPG</w:t>
            </w:r>
          </w:p>
        </w:tc>
        <w:tc>
          <w:tcPr>
            <w:tcW w:w="851" w:type="dxa"/>
            <w:shd w:val="clear" w:color="auto" w:fill="CCCCCC"/>
          </w:tcPr>
          <w:p w14:paraId="35CF760F" w14:textId="77777777" w:rsidR="000B0CBB" w:rsidRPr="00ED35A1" w:rsidRDefault="000B0CBB" w:rsidP="000B0CBB">
            <w:pPr>
              <w:ind w:left="-91"/>
              <w:rPr>
                <w:b/>
                <w:lang w:val="en-GB"/>
              </w:rPr>
            </w:pPr>
          </w:p>
        </w:tc>
        <w:tc>
          <w:tcPr>
            <w:tcW w:w="1800" w:type="dxa"/>
            <w:shd w:val="clear" w:color="auto" w:fill="CCCCCC"/>
            <w:vAlign w:val="center"/>
          </w:tcPr>
          <w:p w14:paraId="72F0FEB4" w14:textId="77777777" w:rsidR="000B0CBB" w:rsidRPr="00ED35A1" w:rsidRDefault="000B0CBB" w:rsidP="000B0CBB">
            <w:pPr>
              <w:ind w:left="-91"/>
              <w:rPr>
                <w:b/>
                <w:lang w:val="en-GB"/>
              </w:rPr>
            </w:pPr>
            <w:r w:rsidRPr="00ED35A1">
              <w:rPr>
                <w:b/>
                <w:lang w:val="en-GB"/>
              </w:rPr>
              <w:t>First Name</w:t>
            </w:r>
          </w:p>
        </w:tc>
        <w:tc>
          <w:tcPr>
            <w:tcW w:w="0" w:type="auto"/>
            <w:shd w:val="clear" w:color="auto" w:fill="CCCCCC"/>
            <w:vAlign w:val="center"/>
          </w:tcPr>
          <w:p w14:paraId="226836C1" w14:textId="77777777" w:rsidR="000B0CBB" w:rsidRPr="00ED35A1" w:rsidRDefault="000B0CBB" w:rsidP="000B0CBB">
            <w:pPr>
              <w:ind w:left="-91"/>
              <w:rPr>
                <w:b/>
                <w:lang w:val="en-GB"/>
              </w:rPr>
            </w:pPr>
            <w:r w:rsidRPr="00ED35A1">
              <w:rPr>
                <w:b/>
                <w:lang w:val="en-GB"/>
              </w:rPr>
              <w:t>Last Name</w:t>
            </w:r>
          </w:p>
        </w:tc>
        <w:tc>
          <w:tcPr>
            <w:tcW w:w="2847" w:type="dxa"/>
            <w:shd w:val="clear" w:color="auto" w:fill="CCCCCC"/>
            <w:vAlign w:val="center"/>
          </w:tcPr>
          <w:p w14:paraId="13094B3B" w14:textId="77777777" w:rsidR="000B0CBB" w:rsidRPr="00ED35A1" w:rsidRDefault="000B0CBB" w:rsidP="000B0CBB">
            <w:pPr>
              <w:ind w:left="-91"/>
              <w:rPr>
                <w:b/>
                <w:lang w:val="en-GB"/>
              </w:rPr>
            </w:pPr>
            <w:r w:rsidRPr="00ED35A1">
              <w:rPr>
                <w:b/>
                <w:lang w:val="en-GB"/>
              </w:rPr>
              <w:t>Institution</w:t>
            </w:r>
          </w:p>
        </w:tc>
        <w:tc>
          <w:tcPr>
            <w:tcW w:w="1214" w:type="dxa"/>
            <w:shd w:val="clear" w:color="auto" w:fill="CCCCCC"/>
          </w:tcPr>
          <w:p w14:paraId="6697C3FD" w14:textId="77777777" w:rsidR="000B0CBB" w:rsidRPr="00761329" w:rsidRDefault="000B0CBB" w:rsidP="000B0CBB">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B07E8F" w:rsidRPr="00CD216C" w14:paraId="5879D7D2" w14:textId="77777777" w:rsidTr="001D13D6">
        <w:tblPrEx>
          <w:tblCellMar>
            <w:left w:w="108" w:type="dxa"/>
            <w:right w:w="108" w:type="dxa"/>
          </w:tblCellMar>
        </w:tblPrEx>
        <w:tc>
          <w:tcPr>
            <w:tcW w:w="1348" w:type="dxa"/>
            <w:tcBorders>
              <w:left w:val="single" w:sz="4" w:space="0" w:color="auto"/>
            </w:tcBorders>
            <w:shd w:val="clear" w:color="auto" w:fill="92D050"/>
            <w:vAlign w:val="bottom"/>
          </w:tcPr>
          <w:p w14:paraId="1D2F6C75" w14:textId="77777777" w:rsidR="00B07E8F" w:rsidRPr="00CD216C" w:rsidRDefault="00B07E8F" w:rsidP="000B0CBB">
            <w:pPr>
              <w:spacing w:before="100" w:beforeAutospacing="1" w:after="100" w:afterAutospacing="1"/>
              <w:ind w:left="106"/>
              <w:rPr>
                <w:rFonts w:ascii="Calibri" w:hAnsi="Calibri" w:cs="Calibri"/>
                <w:sz w:val="22"/>
                <w:szCs w:val="22"/>
              </w:rPr>
            </w:pPr>
            <w:r>
              <w:rPr>
                <w:rFonts w:ascii="Calibri" w:hAnsi="Calibri" w:cs="Calibri"/>
                <w:sz w:val="22"/>
                <w:szCs w:val="22"/>
              </w:rPr>
              <w:t>AT</w:t>
            </w:r>
          </w:p>
        </w:tc>
        <w:tc>
          <w:tcPr>
            <w:tcW w:w="851" w:type="dxa"/>
            <w:shd w:val="clear" w:color="auto" w:fill="92D050"/>
            <w:vAlign w:val="bottom"/>
          </w:tcPr>
          <w:p w14:paraId="3F607522" w14:textId="77777777" w:rsidR="00B07E8F" w:rsidRPr="00CD216C" w:rsidRDefault="00B07E8F" w:rsidP="000B0CBB">
            <w:pPr>
              <w:spacing w:before="100" w:beforeAutospacing="1" w:after="100" w:afterAutospacing="1"/>
              <w:ind w:left="-91"/>
              <w:rPr>
                <w:rFonts w:ascii="Calibri" w:hAnsi="Calibri" w:cs="Calibri"/>
                <w:sz w:val="22"/>
                <w:szCs w:val="22"/>
              </w:rPr>
            </w:pPr>
            <w:r>
              <w:rPr>
                <w:rFonts w:ascii="Calibri" w:hAnsi="Calibri" w:cs="Calibri"/>
                <w:sz w:val="22"/>
                <w:szCs w:val="22"/>
              </w:rPr>
              <w:t xml:space="preserve">Mr. </w:t>
            </w:r>
          </w:p>
        </w:tc>
        <w:tc>
          <w:tcPr>
            <w:tcW w:w="1800" w:type="dxa"/>
            <w:shd w:val="clear" w:color="auto" w:fill="92D050"/>
            <w:vAlign w:val="bottom"/>
          </w:tcPr>
          <w:p w14:paraId="727A6EC4" w14:textId="77777777" w:rsidR="00B07E8F" w:rsidRPr="00CD216C" w:rsidRDefault="00B07E8F" w:rsidP="000B0CBB">
            <w:pPr>
              <w:spacing w:before="100" w:beforeAutospacing="1" w:after="100" w:afterAutospacing="1"/>
              <w:ind w:left="-91"/>
              <w:rPr>
                <w:rFonts w:ascii="Calibri" w:hAnsi="Calibri" w:cs="Calibri"/>
                <w:sz w:val="22"/>
                <w:szCs w:val="22"/>
              </w:rPr>
            </w:pPr>
            <w:r>
              <w:rPr>
                <w:rFonts w:ascii="Calibri" w:hAnsi="Calibri" w:cs="Calibri"/>
                <w:sz w:val="22"/>
                <w:szCs w:val="22"/>
              </w:rPr>
              <w:t>Gunter</w:t>
            </w:r>
          </w:p>
        </w:tc>
        <w:tc>
          <w:tcPr>
            <w:tcW w:w="0" w:type="auto"/>
            <w:shd w:val="clear" w:color="auto" w:fill="92D050"/>
            <w:vAlign w:val="bottom"/>
          </w:tcPr>
          <w:p w14:paraId="5DF8581A" w14:textId="77777777" w:rsidR="00B07E8F" w:rsidRPr="00CD216C" w:rsidRDefault="00B07E8F" w:rsidP="000B0CBB">
            <w:pPr>
              <w:spacing w:before="100" w:beforeAutospacing="1" w:after="100" w:afterAutospacing="1"/>
              <w:ind w:left="-91"/>
            </w:pPr>
            <w:r>
              <w:t>Bauer</w:t>
            </w:r>
          </w:p>
        </w:tc>
        <w:tc>
          <w:tcPr>
            <w:tcW w:w="2847" w:type="dxa"/>
            <w:shd w:val="clear" w:color="auto" w:fill="92D050"/>
            <w:vAlign w:val="bottom"/>
          </w:tcPr>
          <w:p w14:paraId="1B58C3E0" w14:textId="77777777" w:rsidR="00B07E8F" w:rsidRPr="00CD216C" w:rsidRDefault="00750D92" w:rsidP="000B0CBB">
            <w:pPr>
              <w:spacing w:before="100" w:beforeAutospacing="1" w:after="100" w:afterAutospacing="1"/>
              <w:ind w:left="-91"/>
              <w:rPr>
                <w:rFonts w:ascii="Calibri" w:hAnsi="Calibri" w:cs="Calibri"/>
                <w:sz w:val="22"/>
                <w:szCs w:val="22"/>
              </w:rPr>
            </w:pPr>
            <w:proofErr w:type="spellStart"/>
            <w:r>
              <w:rPr>
                <w:rFonts w:ascii="Calibri" w:hAnsi="Calibri" w:cs="Calibri"/>
                <w:sz w:val="22"/>
                <w:szCs w:val="22"/>
              </w:rPr>
              <w:t>Unicredit</w:t>
            </w:r>
            <w:proofErr w:type="spellEnd"/>
          </w:p>
        </w:tc>
        <w:tc>
          <w:tcPr>
            <w:tcW w:w="1214" w:type="dxa"/>
            <w:shd w:val="clear" w:color="auto" w:fill="92D050"/>
          </w:tcPr>
          <w:p w14:paraId="375F2777" w14:textId="77777777" w:rsidR="00B07E8F" w:rsidRPr="00F22285" w:rsidRDefault="001D13D6" w:rsidP="001D13D6">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2F74C8" w:rsidRPr="002F74C8" w14:paraId="43AAC514" w14:textId="77777777" w:rsidTr="002F74C8">
        <w:tblPrEx>
          <w:tblCellMar>
            <w:left w:w="108" w:type="dxa"/>
            <w:right w:w="108" w:type="dxa"/>
          </w:tblCellMar>
        </w:tblPrEx>
        <w:tc>
          <w:tcPr>
            <w:tcW w:w="1348" w:type="dxa"/>
            <w:tcBorders>
              <w:left w:val="single" w:sz="4" w:space="0" w:color="auto"/>
            </w:tcBorders>
            <w:shd w:val="clear" w:color="auto" w:fill="auto"/>
            <w:vAlign w:val="bottom"/>
          </w:tcPr>
          <w:p w14:paraId="55597A17"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AU</w:t>
            </w:r>
          </w:p>
        </w:tc>
        <w:tc>
          <w:tcPr>
            <w:tcW w:w="851" w:type="dxa"/>
            <w:shd w:val="clear" w:color="auto" w:fill="auto"/>
            <w:vAlign w:val="bottom"/>
          </w:tcPr>
          <w:p w14:paraId="64ADA649"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 xml:space="preserve">Ms. </w:t>
            </w:r>
          </w:p>
        </w:tc>
        <w:tc>
          <w:tcPr>
            <w:tcW w:w="1800" w:type="dxa"/>
            <w:shd w:val="clear" w:color="auto" w:fill="auto"/>
            <w:vAlign w:val="bottom"/>
          </w:tcPr>
          <w:p w14:paraId="74D127DE"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Narelle</w:t>
            </w:r>
          </w:p>
        </w:tc>
        <w:tc>
          <w:tcPr>
            <w:tcW w:w="0" w:type="auto"/>
            <w:shd w:val="clear" w:color="auto" w:fill="auto"/>
            <w:vAlign w:val="bottom"/>
          </w:tcPr>
          <w:p w14:paraId="16F35853" w14:textId="77777777" w:rsidR="000B0CBB" w:rsidRPr="002F74C8" w:rsidRDefault="000B0CBB" w:rsidP="000B0CBB">
            <w:pPr>
              <w:spacing w:before="100" w:beforeAutospacing="1" w:after="100" w:afterAutospacing="1"/>
              <w:ind w:left="-91"/>
              <w:rPr>
                <w:color w:val="808080" w:themeColor="background1" w:themeShade="80"/>
              </w:rPr>
            </w:pPr>
            <w:r w:rsidRPr="002F74C8">
              <w:rPr>
                <w:color w:val="808080" w:themeColor="background1" w:themeShade="80"/>
              </w:rPr>
              <w:t>Rutter</w:t>
            </w:r>
          </w:p>
        </w:tc>
        <w:tc>
          <w:tcPr>
            <w:tcW w:w="2847" w:type="dxa"/>
            <w:shd w:val="clear" w:color="auto" w:fill="auto"/>
            <w:vAlign w:val="bottom"/>
          </w:tcPr>
          <w:p w14:paraId="1090388E"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ASX</w:t>
            </w:r>
          </w:p>
        </w:tc>
        <w:tc>
          <w:tcPr>
            <w:tcW w:w="1214" w:type="dxa"/>
            <w:shd w:val="clear" w:color="auto" w:fill="auto"/>
          </w:tcPr>
          <w:p w14:paraId="07D64F3E" w14:textId="77777777" w:rsidR="000B0CBB" w:rsidRPr="002F74C8" w:rsidRDefault="002F74C8" w:rsidP="000B0CBB">
            <w:pPr>
              <w:spacing w:before="100" w:beforeAutospacing="1" w:after="100" w:afterAutospacing="1"/>
              <w:ind w:left="-91"/>
              <w:jc w:val="center"/>
              <w:rPr>
                <w:rFonts w:ascii="Calibri" w:hAnsi="Calibri" w:cs="Calibri"/>
                <w:b/>
                <w:color w:val="808080" w:themeColor="background1" w:themeShade="80"/>
                <w:sz w:val="22"/>
                <w:szCs w:val="22"/>
              </w:rPr>
            </w:pPr>
            <w:r>
              <w:rPr>
                <w:rFonts w:ascii="Calibri" w:hAnsi="Calibri" w:cs="Calibri"/>
                <w:color w:val="808080" w:themeColor="background1" w:themeShade="80"/>
                <w:sz w:val="22"/>
                <w:szCs w:val="22"/>
              </w:rPr>
              <w:t>Excused</w:t>
            </w:r>
          </w:p>
        </w:tc>
      </w:tr>
      <w:tr w:rsidR="000B0CBB" w:rsidRPr="00F22285" w14:paraId="27F8B9E0" w14:textId="77777777" w:rsidTr="001D13D6">
        <w:tblPrEx>
          <w:tblCellMar>
            <w:left w:w="108" w:type="dxa"/>
            <w:right w:w="108" w:type="dxa"/>
          </w:tblCellMar>
        </w:tblPrEx>
        <w:tc>
          <w:tcPr>
            <w:tcW w:w="1348" w:type="dxa"/>
            <w:tcBorders>
              <w:left w:val="single" w:sz="4" w:space="0" w:color="auto"/>
            </w:tcBorders>
            <w:shd w:val="clear" w:color="auto" w:fill="92D050"/>
            <w:vAlign w:val="bottom"/>
          </w:tcPr>
          <w:p w14:paraId="09577C04" w14:textId="77777777" w:rsidR="000B0CBB" w:rsidRPr="00B07E8F" w:rsidRDefault="000B0CBB" w:rsidP="000B0CBB">
            <w:pPr>
              <w:spacing w:before="100" w:beforeAutospacing="1" w:after="100" w:afterAutospacing="1"/>
              <w:ind w:left="106"/>
              <w:jc w:val="both"/>
              <w:rPr>
                <w:rFonts w:ascii="Calibri" w:hAnsi="Calibri" w:cs="Calibri"/>
                <w:sz w:val="22"/>
                <w:szCs w:val="22"/>
              </w:rPr>
            </w:pPr>
            <w:r w:rsidRPr="00B07E8F">
              <w:rPr>
                <w:rFonts w:ascii="Calibri" w:hAnsi="Calibri" w:cs="Calibri"/>
                <w:sz w:val="22"/>
                <w:szCs w:val="22"/>
              </w:rPr>
              <w:t>BE</w:t>
            </w:r>
          </w:p>
        </w:tc>
        <w:tc>
          <w:tcPr>
            <w:tcW w:w="851" w:type="dxa"/>
            <w:shd w:val="clear" w:color="auto" w:fill="92D050"/>
            <w:vAlign w:val="bottom"/>
          </w:tcPr>
          <w:p w14:paraId="7C3D6091" w14:textId="77777777"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Ms.</w:t>
            </w:r>
          </w:p>
        </w:tc>
        <w:tc>
          <w:tcPr>
            <w:tcW w:w="1800" w:type="dxa"/>
            <w:shd w:val="clear" w:color="auto" w:fill="92D050"/>
            <w:vAlign w:val="bottom"/>
          </w:tcPr>
          <w:p w14:paraId="59AEA6F1" w14:textId="77777777" w:rsidR="000B0CBB" w:rsidRPr="00B07E8F" w:rsidRDefault="000B0CBB" w:rsidP="000B0CBB">
            <w:pPr>
              <w:spacing w:before="100" w:beforeAutospacing="1" w:after="100" w:afterAutospacing="1"/>
              <w:ind w:left="-91"/>
              <w:jc w:val="both"/>
              <w:rPr>
                <w:rFonts w:ascii="Calibri" w:hAnsi="Calibri" w:cs="Calibri"/>
                <w:sz w:val="22"/>
                <w:szCs w:val="22"/>
              </w:rPr>
            </w:pPr>
            <w:proofErr w:type="spellStart"/>
            <w:r w:rsidRPr="00B07E8F">
              <w:rPr>
                <w:rFonts w:ascii="Calibri" w:hAnsi="Calibri" w:cs="Calibri"/>
                <w:sz w:val="22"/>
                <w:szCs w:val="22"/>
              </w:rPr>
              <w:t>Véronique</w:t>
            </w:r>
            <w:proofErr w:type="spellEnd"/>
          </w:p>
        </w:tc>
        <w:tc>
          <w:tcPr>
            <w:tcW w:w="0" w:type="auto"/>
            <w:shd w:val="clear" w:color="auto" w:fill="92D050"/>
            <w:vAlign w:val="bottom"/>
          </w:tcPr>
          <w:p w14:paraId="1C474697" w14:textId="77777777" w:rsidR="000B0CBB" w:rsidRPr="00B07E8F" w:rsidRDefault="000B0CBB" w:rsidP="000B0CBB">
            <w:pPr>
              <w:spacing w:before="100" w:beforeAutospacing="1" w:after="100" w:afterAutospacing="1"/>
              <w:ind w:left="-91"/>
              <w:jc w:val="both"/>
            </w:pPr>
            <w:proofErr w:type="spellStart"/>
            <w:r w:rsidRPr="00B07E8F">
              <w:t>Peeters</w:t>
            </w:r>
            <w:proofErr w:type="spellEnd"/>
          </w:p>
        </w:tc>
        <w:tc>
          <w:tcPr>
            <w:tcW w:w="2847" w:type="dxa"/>
            <w:shd w:val="clear" w:color="auto" w:fill="92D050"/>
            <w:vAlign w:val="bottom"/>
          </w:tcPr>
          <w:p w14:paraId="756BDCEE" w14:textId="77777777" w:rsidR="000B0CBB" w:rsidRPr="00B07E8F" w:rsidRDefault="000B0CBB" w:rsidP="000B0CBB">
            <w:pPr>
              <w:spacing w:before="100" w:beforeAutospacing="1" w:after="100" w:afterAutospacing="1"/>
              <w:ind w:left="-91"/>
              <w:jc w:val="both"/>
              <w:rPr>
                <w:rFonts w:ascii="Calibri" w:hAnsi="Calibri" w:cs="Calibri"/>
                <w:sz w:val="22"/>
                <w:szCs w:val="22"/>
              </w:rPr>
            </w:pPr>
            <w:r w:rsidRPr="00B07E8F">
              <w:rPr>
                <w:rFonts w:ascii="Calibri" w:hAnsi="Calibri" w:cs="Calibri"/>
                <w:sz w:val="22"/>
                <w:szCs w:val="22"/>
              </w:rPr>
              <w:t>BNY Mellon</w:t>
            </w:r>
          </w:p>
        </w:tc>
        <w:tc>
          <w:tcPr>
            <w:tcW w:w="1214" w:type="dxa"/>
            <w:shd w:val="clear" w:color="auto" w:fill="92D050"/>
          </w:tcPr>
          <w:p w14:paraId="46077AA4" w14:textId="77777777" w:rsidR="000B0CBB" w:rsidRPr="00B07E8F" w:rsidRDefault="001D13D6"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5C2947" w:rsidRPr="00FE03ED" w14:paraId="0A61E9E1" w14:textId="77777777" w:rsidTr="001D13D6">
        <w:tblPrEx>
          <w:tblCellMar>
            <w:left w:w="108" w:type="dxa"/>
            <w:right w:w="108" w:type="dxa"/>
          </w:tblCellMar>
        </w:tblPrEx>
        <w:tc>
          <w:tcPr>
            <w:tcW w:w="1348" w:type="dxa"/>
            <w:tcBorders>
              <w:left w:val="single" w:sz="4" w:space="0" w:color="auto"/>
            </w:tcBorders>
            <w:shd w:val="clear" w:color="auto" w:fill="FFFFFF" w:themeFill="background1"/>
            <w:vAlign w:val="bottom"/>
          </w:tcPr>
          <w:p w14:paraId="0BFF871E" w14:textId="77777777" w:rsidR="005C2947" w:rsidRPr="001D13D6" w:rsidRDefault="005C2947" w:rsidP="000B0CBB">
            <w:pPr>
              <w:spacing w:before="100" w:beforeAutospacing="1" w:after="100" w:afterAutospacing="1"/>
              <w:ind w:left="106"/>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CA</w:t>
            </w:r>
          </w:p>
        </w:tc>
        <w:tc>
          <w:tcPr>
            <w:tcW w:w="851" w:type="dxa"/>
            <w:shd w:val="clear" w:color="auto" w:fill="FFFFFF" w:themeFill="background1"/>
            <w:vAlign w:val="bottom"/>
          </w:tcPr>
          <w:p w14:paraId="64EF3AF9" w14:textId="77777777" w:rsidR="005C2947" w:rsidRPr="001D13D6" w:rsidRDefault="005C2947"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Mr.</w:t>
            </w:r>
          </w:p>
        </w:tc>
        <w:tc>
          <w:tcPr>
            <w:tcW w:w="1800" w:type="dxa"/>
            <w:shd w:val="clear" w:color="auto" w:fill="FFFFFF" w:themeFill="background1"/>
            <w:vAlign w:val="bottom"/>
          </w:tcPr>
          <w:p w14:paraId="48B661AF" w14:textId="77777777" w:rsidR="005C2947" w:rsidRPr="001D13D6" w:rsidRDefault="005C2947"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Cairbre</w:t>
            </w:r>
          </w:p>
        </w:tc>
        <w:tc>
          <w:tcPr>
            <w:tcW w:w="0" w:type="auto"/>
            <w:shd w:val="clear" w:color="auto" w:fill="FFFFFF" w:themeFill="background1"/>
            <w:vAlign w:val="bottom"/>
          </w:tcPr>
          <w:p w14:paraId="17CE60C0" w14:textId="77777777" w:rsidR="005C2947" w:rsidRPr="001D13D6" w:rsidRDefault="00584B64"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Cowin</w:t>
            </w:r>
          </w:p>
        </w:tc>
        <w:tc>
          <w:tcPr>
            <w:tcW w:w="2847" w:type="dxa"/>
            <w:shd w:val="clear" w:color="auto" w:fill="FFFFFF" w:themeFill="background1"/>
            <w:vAlign w:val="bottom"/>
          </w:tcPr>
          <w:p w14:paraId="636267FC" w14:textId="77777777" w:rsidR="005C2947" w:rsidRPr="001D13D6" w:rsidRDefault="00686F7E"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RBC</w:t>
            </w:r>
          </w:p>
        </w:tc>
        <w:tc>
          <w:tcPr>
            <w:tcW w:w="1214" w:type="dxa"/>
            <w:shd w:val="clear" w:color="auto" w:fill="FFFFFF" w:themeFill="background1"/>
          </w:tcPr>
          <w:p w14:paraId="513C1E44" w14:textId="77777777" w:rsidR="005C2947" w:rsidRPr="001D13D6" w:rsidRDefault="001D13D6" w:rsidP="000B0CBB">
            <w:pPr>
              <w:spacing w:before="100" w:beforeAutospacing="1" w:after="100" w:afterAutospacing="1"/>
              <w:ind w:left="-91"/>
              <w:jc w:val="center"/>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Excused</w:t>
            </w:r>
          </w:p>
        </w:tc>
      </w:tr>
      <w:tr w:rsidR="000B0CBB" w:rsidRPr="00FE03ED" w14:paraId="5D40AFA7" w14:textId="77777777" w:rsidTr="001D13D6">
        <w:tblPrEx>
          <w:tblCellMar>
            <w:left w:w="108" w:type="dxa"/>
            <w:right w:w="108" w:type="dxa"/>
          </w:tblCellMar>
        </w:tblPrEx>
        <w:tc>
          <w:tcPr>
            <w:tcW w:w="1348" w:type="dxa"/>
            <w:tcBorders>
              <w:left w:val="single" w:sz="4" w:space="0" w:color="auto"/>
            </w:tcBorders>
            <w:shd w:val="clear" w:color="auto" w:fill="92D050"/>
            <w:vAlign w:val="bottom"/>
          </w:tcPr>
          <w:p w14:paraId="695601AD" w14:textId="77777777" w:rsidR="000B0CBB" w:rsidRPr="001D13D6" w:rsidRDefault="000B0CBB" w:rsidP="000B0CBB">
            <w:pPr>
              <w:spacing w:before="100" w:beforeAutospacing="1" w:after="100" w:afterAutospacing="1"/>
              <w:ind w:left="106"/>
              <w:rPr>
                <w:rFonts w:ascii="Calibri" w:hAnsi="Calibri" w:cs="Calibri"/>
                <w:sz w:val="22"/>
                <w:szCs w:val="22"/>
              </w:rPr>
            </w:pPr>
            <w:r w:rsidRPr="001D13D6">
              <w:rPr>
                <w:rFonts w:ascii="Calibri" w:hAnsi="Calibri" w:cs="Calibri"/>
                <w:sz w:val="22"/>
                <w:szCs w:val="22"/>
              </w:rPr>
              <w:t>CH</w:t>
            </w:r>
          </w:p>
        </w:tc>
        <w:tc>
          <w:tcPr>
            <w:tcW w:w="851" w:type="dxa"/>
            <w:shd w:val="clear" w:color="auto" w:fill="92D050"/>
            <w:vAlign w:val="bottom"/>
          </w:tcPr>
          <w:p w14:paraId="238B38BE"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Mr.</w:t>
            </w:r>
          </w:p>
        </w:tc>
        <w:tc>
          <w:tcPr>
            <w:tcW w:w="1800" w:type="dxa"/>
            <w:shd w:val="clear" w:color="auto" w:fill="92D050"/>
            <w:vAlign w:val="bottom"/>
          </w:tcPr>
          <w:p w14:paraId="2F0CA445"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Mi</w:t>
            </w:r>
            <w:r w:rsidR="005E33C0" w:rsidRPr="001D13D6">
              <w:rPr>
                <w:rFonts w:ascii="Calibri" w:hAnsi="Calibri" w:cs="Calibri"/>
                <w:sz w:val="22"/>
                <w:szCs w:val="22"/>
              </w:rPr>
              <w:t>ke</w:t>
            </w:r>
          </w:p>
        </w:tc>
        <w:tc>
          <w:tcPr>
            <w:tcW w:w="0" w:type="auto"/>
            <w:shd w:val="clear" w:color="auto" w:fill="92D050"/>
            <w:vAlign w:val="bottom"/>
          </w:tcPr>
          <w:p w14:paraId="1306BD57"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Blumer</w:t>
            </w:r>
          </w:p>
        </w:tc>
        <w:tc>
          <w:tcPr>
            <w:tcW w:w="2847" w:type="dxa"/>
            <w:shd w:val="clear" w:color="auto" w:fill="92D050"/>
            <w:vAlign w:val="bottom"/>
          </w:tcPr>
          <w:p w14:paraId="049A7705"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Credit Suisse</w:t>
            </w:r>
          </w:p>
        </w:tc>
        <w:tc>
          <w:tcPr>
            <w:tcW w:w="1214" w:type="dxa"/>
            <w:shd w:val="clear" w:color="auto" w:fill="92D050"/>
          </w:tcPr>
          <w:p w14:paraId="34D4A813" w14:textId="77777777" w:rsidR="000B0CBB" w:rsidRPr="001D13D6" w:rsidRDefault="001D13D6" w:rsidP="000B0CBB">
            <w:pPr>
              <w:spacing w:before="100" w:beforeAutospacing="1" w:after="100" w:afterAutospacing="1"/>
              <w:ind w:left="-91"/>
              <w:jc w:val="center"/>
              <w:rPr>
                <w:rFonts w:ascii="Calibri" w:hAnsi="Calibri" w:cs="Calibri"/>
                <w:b/>
                <w:sz w:val="22"/>
                <w:szCs w:val="22"/>
              </w:rPr>
            </w:pPr>
            <w:r w:rsidRPr="001D13D6">
              <w:rPr>
                <w:rFonts w:ascii="Calibri" w:hAnsi="Calibri" w:cs="Calibri"/>
                <w:sz w:val="22"/>
                <w:szCs w:val="22"/>
              </w:rPr>
              <w:sym w:font="Wingdings 2" w:char="F050"/>
            </w:r>
          </w:p>
        </w:tc>
      </w:tr>
      <w:tr w:rsidR="000B0CBB" w:rsidRPr="00FE03ED" w14:paraId="61D5E81D" w14:textId="77777777" w:rsidTr="005C2947">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159F6FD7" w14:textId="77777777"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0923A3D"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24D0F34E"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7F12B333"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0B71B0C1"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23968E18" w14:textId="77777777" w:rsidR="000B0CBB" w:rsidRPr="005E33C0" w:rsidRDefault="005C2947" w:rsidP="000B0CBB">
            <w:pPr>
              <w:tabs>
                <w:tab w:val="left" w:pos="375"/>
                <w:tab w:val="center" w:pos="502"/>
              </w:tabs>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060AB8" w14:paraId="261F866F"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6367F9E" w14:textId="77777777" w:rsidR="000B0CBB" w:rsidRPr="00584B64"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CABD7E"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84B64">
              <w:rPr>
                <w:rFonts w:ascii="Calibri" w:hAnsi="Calibri" w:cs="Calibri"/>
                <w:color w:val="808080" w:themeColor="background1" w:themeShade="80"/>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3D47699"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8D68DAC"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A05BAE7"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8E00B54" w14:textId="77777777" w:rsidR="000B0CBB" w:rsidRPr="00584B64" w:rsidRDefault="00F761AE" w:rsidP="000B0CBB">
            <w:pPr>
              <w:spacing w:before="100" w:beforeAutospacing="1" w:after="100" w:afterAutospacing="1"/>
              <w:ind w:left="-91"/>
              <w:jc w:val="center"/>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Excused</w:t>
            </w:r>
          </w:p>
        </w:tc>
      </w:tr>
      <w:tr w:rsidR="000B0CBB" w:rsidRPr="005C7F1C" w14:paraId="7BAE7C01"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22751FE6" w14:textId="77777777"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5590A7"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Ms</w:t>
            </w:r>
            <w:proofErr w:type="spellEnd"/>
            <w:r w:rsidRPr="005C7F1C">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79AFED5"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Ravn</w:t>
            </w:r>
            <w:proofErr w:type="spellEnd"/>
            <w:r w:rsidRPr="005C7F1C">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2EF2A6"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241F7671"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60F8000" w14:textId="77777777"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14:paraId="4F5D1B17" w14:textId="77777777" w:rsidTr="00686F7E">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6FD823CD" w14:textId="77777777" w:rsidR="000B0CBB" w:rsidRPr="00686F7E" w:rsidRDefault="000B0CBB" w:rsidP="000B0CBB">
            <w:pPr>
              <w:spacing w:before="100" w:beforeAutospacing="1" w:after="100" w:afterAutospacing="1"/>
              <w:ind w:left="106"/>
              <w:rPr>
                <w:rFonts w:ascii="Calibri" w:hAnsi="Calibri" w:cs="Calibri"/>
                <w:sz w:val="22"/>
                <w:szCs w:val="22"/>
              </w:rPr>
            </w:pPr>
            <w:r w:rsidRPr="00686F7E">
              <w:rPr>
                <w:rFonts w:ascii="Calibri" w:hAnsi="Calibri" w:cs="Calibri"/>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51E26FF9"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76EE9113" w14:textId="77777777" w:rsidR="000B0CBB" w:rsidRPr="00686F7E" w:rsidRDefault="000B0CBB" w:rsidP="000B0CBB">
            <w:pPr>
              <w:spacing w:before="100" w:beforeAutospacing="1" w:after="100" w:afterAutospacing="1"/>
              <w:ind w:left="-91"/>
              <w:rPr>
                <w:rFonts w:ascii="Calibri" w:hAnsi="Calibri" w:cs="Calibri"/>
                <w:sz w:val="22"/>
                <w:szCs w:val="22"/>
              </w:rPr>
            </w:pPr>
            <w:proofErr w:type="spellStart"/>
            <w:r w:rsidRPr="00686F7E">
              <w:rPr>
                <w:rFonts w:ascii="Calibri" w:hAnsi="Calibri" w:cs="Calibri"/>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39407C24"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79E73CD4"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715835B" w14:textId="77777777" w:rsidR="000B0CBB" w:rsidRPr="00686F7E" w:rsidRDefault="00686F7E" w:rsidP="000B0CBB">
            <w:pPr>
              <w:spacing w:before="100" w:beforeAutospacing="1" w:after="100" w:afterAutospacing="1"/>
              <w:ind w:left="-91"/>
              <w:jc w:val="center"/>
              <w:rPr>
                <w:rFonts w:ascii="Calibri" w:hAnsi="Calibri" w:cs="Calibri"/>
                <w:sz w:val="22"/>
                <w:szCs w:val="22"/>
              </w:rPr>
            </w:pPr>
            <w:r w:rsidRPr="00686F7E">
              <w:rPr>
                <w:rFonts w:ascii="Calibri" w:hAnsi="Calibri" w:cs="Calibri"/>
                <w:sz w:val="22"/>
                <w:szCs w:val="22"/>
              </w:rPr>
              <w:sym w:font="Wingdings 2" w:char="F050"/>
            </w:r>
          </w:p>
        </w:tc>
      </w:tr>
      <w:tr w:rsidR="000B0CBB" w:rsidRPr="000C7639" w14:paraId="0497A1E5"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1E523D0" w14:textId="77777777" w:rsidR="000B0CBB" w:rsidRPr="000C763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9BAFF7" w14:textId="77777777"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5BA6290" w14:textId="77777777"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A63DAE5" w14:textId="77777777"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3D15FF4" w14:textId="77777777"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25AE889" w14:textId="77777777" w:rsidR="000B0CBB" w:rsidRPr="000C7639" w:rsidRDefault="00A64531" w:rsidP="00B07E8F">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57190B" w14:paraId="1E69A82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82A84AA"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30499F"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Mrs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18526C3"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C2CE40D"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1359F10"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1240892"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0B0CBB" w14:paraId="71A7417A" w14:textId="77777777" w:rsidTr="00584B64">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56639A5B" w14:textId="77777777"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62580E1"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Ms</w:t>
            </w:r>
            <w:proofErr w:type="spellEnd"/>
            <w:r w:rsidRPr="005E33C0">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27CE2031"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29B5B338"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3AA946C2"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Nordea</w:t>
            </w:r>
            <w:proofErr w:type="spellEnd"/>
            <w:r w:rsidRPr="005E33C0">
              <w:rPr>
                <w:rFonts w:ascii="Calibri" w:hAnsi="Calibri" w:cs="Calibri"/>
                <w:sz w:val="22"/>
                <w:szCs w:val="22"/>
              </w:rPr>
              <w:t xml:space="preserve"> Bank Plc </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0B0C4B09" w14:textId="77777777" w:rsidR="000B0CBB" w:rsidRPr="005E33C0" w:rsidRDefault="00584B64" w:rsidP="000B0CBB">
            <w:pPr>
              <w:spacing w:before="100" w:beforeAutospacing="1" w:after="100" w:afterAutospacing="1"/>
              <w:ind w:left="-91"/>
              <w:jc w:val="center"/>
              <w:rPr>
                <w:rFonts w:ascii="Calibri" w:hAnsi="Calibri" w:cs="Calibri"/>
                <w:sz w:val="22"/>
                <w:szCs w:val="22"/>
              </w:rPr>
            </w:pPr>
            <w:r w:rsidRPr="005E33C0">
              <w:rPr>
                <w:rFonts w:ascii="Calibri" w:hAnsi="Calibri" w:cs="Calibri"/>
                <w:sz w:val="22"/>
                <w:szCs w:val="22"/>
              </w:rPr>
              <w:sym w:font="Wingdings 2" w:char="F050"/>
            </w:r>
          </w:p>
        </w:tc>
      </w:tr>
      <w:tr w:rsidR="000B0CBB" w:rsidRPr="00FE03ED" w14:paraId="608C0D83"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887E1C7" w14:textId="77777777"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FED5DE4"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6037E26C"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5AF626F8"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Klak</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3041DADA"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Statestreet</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6975A01B" w14:textId="77777777" w:rsidR="000B0CBB" w:rsidRPr="005E33C0" w:rsidRDefault="000B0CBB" w:rsidP="000B0CBB">
            <w:pPr>
              <w:spacing w:before="100" w:beforeAutospacing="1" w:after="100" w:afterAutospacing="1"/>
              <w:ind w:left="-91"/>
              <w:jc w:val="center"/>
              <w:rPr>
                <w:rFonts w:ascii="Calibri" w:hAnsi="Calibri" w:cs="Calibri"/>
                <w:sz w:val="22"/>
                <w:szCs w:val="22"/>
              </w:rPr>
            </w:pPr>
            <w:r w:rsidRPr="005E33C0">
              <w:rPr>
                <w:rFonts w:ascii="Calibri" w:hAnsi="Calibri" w:cs="Calibri"/>
                <w:sz w:val="22"/>
                <w:szCs w:val="22"/>
              </w:rPr>
              <w:sym w:font="Wingdings 2" w:char="F050"/>
            </w:r>
          </w:p>
        </w:tc>
      </w:tr>
      <w:tr w:rsidR="000B0CBB" w:rsidRPr="00107F23" w14:paraId="3ADA79B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77EF5565"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3ABF8BB"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771ED48"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8A8CAB6"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1E755CA5"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Eurobank</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76FE615"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2E145D" w:rsidRPr="00060AB8" w14:paraId="2B613C4B" w14:textId="77777777" w:rsidTr="00686F7E">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A7B2868" w14:textId="77777777" w:rsidR="002E145D" w:rsidRPr="00686F7E" w:rsidRDefault="002E145D"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1CA04F6" w14:textId="77777777"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E2D096B" w14:textId="77777777"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John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0CEFC40" w14:textId="77777777" w:rsidR="002E145D" w:rsidRPr="00686F7E" w:rsidRDefault="002E145D" w:rsidP="000B0CBB">
            <w:pPr>
              <w:spacing w:before="100" w:beforeAutospacing="1" w:after="100" w:afterAutospacing="1"/>
              <w:ind w:left="-6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Michael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FB00DCC" w14:textId="77777777"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00E3057" w14:textId="77777777" w:rsidR="002E145D"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060AB8" w14:paraId="52C07A85"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C52D60C"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0EA6B2B"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5C1E1E2C" w14:textId="77777777" w:rsidR="000B0CBB" w:rsidRPr="002F74C8" w:rsidRDefault="002E145D"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James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0A7857C1" w14:textId="77777777" w:rsidR="000B0CBB" w:rsidRPr="002F74C8" w:rsidRDefault="000B0CBB" w:rsidP="000B0CBB">
            <w:pPr>
              <w:spacing w:before="100" w:beforeAutospacing="1" w:after="100" w:afterAutospacing="1"/>
              <w:ind w:left="-66"/>
              <w:rPr>
                <w:rFonts w:ascii="Calibri" w:hAnsi="Calibri" w:cs="Calibri"/>
                <w:sz w:val="22"/>
                <w:szCs w:val="22"/>
              </w:rPr>
            </w:pPr>
            <w:proofErr w:type="spellStart"/>
            <w:r w:rsidRPr="002F74C8">
              <w:rPr>
                <w:rFonts w:ascii="Calibri" w:hAnsi="Calibri" w:cs="Calibri"/>
                <w:sz w:val="22"/>
                <w:szCs w:val="22"/>
              </w:rPr>
              <w:t>Mullens</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5CB2B74"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Nomura</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1E4EDEA7" w14:textId="77777777" w:rsidR="000B0CBB" w:rsidRPr="002F74C8" w:rsidRDefault="002F74C8" w:rsidP="000B0CBB">
            <w:pPr>
              <w:spacing w:before="100" w:beforeAutospacing="1" w:after="100" w:afterAutospacing="1"/>
              <w:ind w:left="-91"/>
              <w:jc w:val="center"/>
              <w:rPr>
                <w:rFonts w:ascii="Calibri" w:hAnsi="Calibri" w:cs="Calibri"/>
                <w:sz w:val="22"/>
                <w:szCs w:val="22"/>
              </w:rPr>
            </w:pPr>
            <w:r w:rsidRPr="002F74C8">
              <w:rPr>
                <w:rFonts w:ascii="Calibri" w:hAnsi="Calibri" w:cs="Calibri"/>
                <w:sz w:val="22"/>
                <w:szCs w:val="22"/>
              </w:rPr>
              <w:sym w:font="Wingdings 2" w:char="F050"/>
            </w:r>
          </w:p>
        </w:tc>
      </w:tr>
      <w:tr w:rsidR="000B0CBB" w:rsidRPr="004C345F" w14:paraId="3671406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D290F97"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47F470"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Ms</w:t>
            </w:r>
            <w:proofErr w:type="spellEnd"/>
            <w:r w:rsidRPr="002F74C8">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2794BB2"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Deantoni</w:t>
            </w:r>
            <w:proofErr w:type="spellEnd"/>
            <w:r w:rsidRPr="002F74C8">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259D1CB"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0AD22254"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A7BB23A"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9E0317" w14:paraId="626EA49F"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1BF6C88"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7B36617"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Mr</w:t>
            </w:r>
            <w:proofErr w:type="spellEnd"/>
            <w:r w:rsidRPr="002F74C8">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8603B2C"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ECAF760"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B810966"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0525AB5"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F22285" w14:paraId="73465706"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9AE63EB"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23C0763"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3F432B7"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Arata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A4A507A"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2FFE226D"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37B7BBA"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F22285" w14:paraId="1FA7CC0B" w14:textId="77777777" w:rsidTr="002F74C8">
        <w:tblPrEx>
          <w:tblCellMar>
            <w:left w:w="108" w:type="dxa"/>
            <w:right w:w="108" w:type="dxa"/>
          </w:tblCellMar>
        </w:tblPrEx>
        <w:tc>
          <w:tcPr>
            <w:tcW w:w="1348" w:type="dxa"/>
            <w:tcBorders>
              <w:left w:val="single" w:sz="4" w:space="0" w:color="auto"/>
            </w:tcBorders>
            <w:shd w:val="clear" w:color="auto" w:fill="92D050"/>
            <w:vAlign w:val="bottom"/>
          </w:tcPr>
          <w:p w14:paraId="6C8573D1"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LU</w:t>
            </w:r>
          </w:p>
        </w:tc>
        <w:tc>
          <w:tcPr>
            <w:tcW w:w="851" w:type="dxa"/>
            <w:shd w:val="clear" w:color="auto" w:fill="92D050"/>
            <w:vAlign w:val="bottom"/>
          </w:tcPr>
          <w:p w14:paraId="56B915D5"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Ms.</w:t>
            </w:r>
          </w:p>
        </w:tc>
        <w:tc>
          <w:tcPr>
            <w:tcW w:w="1800" w:type="dxa"/>
            <w:shd w:val="clear" w:color="auto" w:fill="92D050"/>
            <w:vAlign w:val="bottom"/>
          </w:tcPr>
          <w:p w14:paraId="15875E6E"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Catarina</w:t>
            </w:r>
          </w:p>
        </w:tc>
        <w:tc>
          <w:tcPr>
            <w:tcW w:w="0" w:type="auto"/>
            <w:shd w:val="clear" w:color="auto" w:fill="92D050"/>
            <w:vAlign w:val="bottom"/>
          </w:tcPr>
          <w:p w14:paraId="053E5178"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Marques</w:t>
            </w:r>
          </w:p>
        </w:tc>
        <w:tc>
          <w:tcPr>
            <w:tcW w:w="2847" w:type="dxa"/>
            <w:shd w:val="clear" w:color="auto" w:fill="92D050"/>
            <w:vAlign w:val="bottom"/>
          </w:tcPr>
          <w:p w14:paraId="42C82237" w14:textId="77777777" w:rsidR="000B0CBB" w:rsidRPr="002F74C8" w:rsidRDefault="000B0CBB" w:rsidP="000B0CBB">
            <w:pPr>
              <w:spacing w:before="100" w:beforeAutospacing="1" w:after="100" w:afterAutospacing="1"/>
              <w:ind w:left="-91"/>
              <w:rPr>
                <w:rFonts w:ascii="Calibri" w:hAnsi="Calibri" w:cs="Calibri"/>
                <w:sz w:val="22"/>
                <w:szCs w:val="22"/>
              </w:rPr>
            </w:pPr>
            <w:proofErr w:type="spellStart"/>
            <w:r w:rsidRPr="002F74C8">
              <w:rPr>
                <w:rFonts w:ascii="Calibri" w:hAnsi="Calibri" w:cs="Calibri"/>
                <w:sz w:val="22"/>
                <w:szCs w:val="22"/>
              </w:rPr>
              <w:t>Clearstream</w:t>
            </w:r>
            <w:proofErr w:type="spellEnd"/>
          </w:p>
        </w:tc>
        <w:tc>
          <w:tcPr>
            <w:tcW w:w="1214" w:type="dxa"/>
            <w:shd w:val="clear" w:color="auto" w:fill="92D050"/>
          </w:tcPr>
          <w:p w14:paraId="12D5659C" w14:textId="77777777" w:rsidR="000B0CBB" w:rsidRPr="002F74C8" w:rsidRDefault="002F74C8"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F22285" w14:paraId="327948BF" w14:textId="77777777" w:rsidTr="00F761AE">
        <w:tblPrEx>
          <w:tblCellMar>
            <w:left w:w="108" w:type="dxa"/>
            <w:right w:w="108" w:type="dxa"/>
          </w:tblCellMar>
        </w:tblPrEx>
        <w:tc>
          <w:tcPr>
            <w:tcW w:w="1348" w:type="dxa"/>
            <w:tcBorders>
              <w:left w:val="single" w:sz="4" w:space="0" w:color="auto"/>
            </w:tcBorders>
            <w:shd w:val="clear" w:color="auto" w:fill="92D050"/>
            <w:vAlign w:val="bottom"/>
          </w:tcPr>
          <w:p w14:paraId="034B8895" w14:textId="77777777" w:rsidR="000B0CBB" w:rsidRPr="00946EE7" w:rsidRDefault="000B0CBB" w:rsidP="000B0CBB">
            <w:pPr>
              <w:spacing w:before="100" w:beforeAutospacing="1" w:after="100" w:afterAutospacing="1"/>
              <w:ind w:left="106"/>
              <w:rPr>
                <w:rFonts w:ascii="Calibri" w:hAnsi="Calibri" w:cs="Calibri"/>
                <w:sz w:val="22"/>
                <w:szCs w:val="22"/>
              </w:rPr>
            </w:pPr>
            <w:r w:rsidRPr="00946EE7">
              <w:rPr>
                <w:rFonts w:ascii="Calibri" w:hAnsi="Calibri" w:cs="Calibri"/>
                <w:sz w:val="22"/>
                <w:szCs w:val="22"/>
              </w:rPr>
              <w:t>MDPUG</w:t>
            </w:r>
          </w:p>
        </w:tc>
        <w:tc>
          <w:tcPr>
            <w:tcW w:w="851" w:type="dxa"/>
            <w:shd w:val="clear" w:color="auto" w:fill="92D050"/>
            <w:vAlign w:val="bottom"/>
          </w:tcPr>
          <w:p w14:paraId="03C373A8"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Mr.</w:t>
            </w:r>
          </w:p>
        </w:tc>
        <w:tc>
          <w:tcPr>
            <w:tcW w:w="1800" w:type="dxa"/>
            <w:shd w:val="clear" w:color="auto" w:fill="92D050"/>
            <w:vAlign w:val="bottom"/>
          </w:tcPr>
          <w:p w14:paraId="7C3897FF"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Peter</w:t>
            </w:r>
          </w:p>
        </w:tc>
        <w:tc>
          <w:tcPr>
            <w:tcW w:w="0" w:type="auto"/>
            <w:shd w:val="clear" w:color="auto" w:fill="92D050"/>
            <w:vAlign w:val="bottom"/>
          </w:tcPr>
          <w:p w14:paraId="222C09AA"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Hinds</w:t>
            </w:r>
          </w:p>
        </w:tc>
        <w:tc>
          <w:tcPr>
            <w:tcW w:w="2847" w:type="dxa"/>
            <w:shd w:val="clear" w:color="auto" w:fill="92D050"/>
            <w:vAlign w:val="bottom"/>
          </w:tcPr>
          <w:p w14:paraId="0E7B8904"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MDPUG / Interactive Data</w:t>
            </w:r>
          </w:p>
        </w:tc>
        <w:tc>
          <w:tcPr>
            <w:tcW w:w="1214" w:type="dxa"/>
            <w:shd w:val="clear" w:color="auto" w:fill="92D050"/>
          </w:tcPr>
          <w:p w14:paraId="34441228" w14:textId="77777777" w:rsidR="000B0CBB" w:rsidRPr="00946EE7" w:rsidRDefault="000B0CBB"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8C59D4" w:rsidRPr="00CD216C" w14:paraId="57E16060" w14:textId="77777777" w:rsidTr="00686F7E">
        <w:tblPrEx>
          <w:tblCellMar>
            <w:left w:w="108" w:type="dxa"/>
            <w:right w:w="108" w:type="dxa"/>
          </w:tblCellMar>
        </w:tblPrEx>
        <w:tc>
          <w:tcPr>
            <w:tcW w:w="1348" w:type="dxa"/>
            <w:tcBorders>
              <w:left w:val="single" w:sz="4" w:space="0" w:color="auto"/>
            </w:tcBorders>
            <w:shd w:val="clear" w:color="auto" w:fill="auto"/>
            <w:vAlign w:val="bottom"/>
          </w:tcPr>
          <w:p w14:paraId="71E89469" w14:textId="77777777" w:rsidR="008C59D4" w:rsidRPr="00686F7E" w:rsidRDefault="008C59D4"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MDPUG</w:t>
            </w:r>
          </w:p>
        </w:tc>
        <w:tc>
          <w:tcPr>
            <w:tcW w:w="851" w:type="dxa"/>
            <w:shd w:val="clear" w:color="auto" w:fill="auto"/>
            <w:vAlign w:val="bottom"/>
          </w:tcPr>
          <w:p w14:paraId="029275DC" w14:textId="77777777" w:rsidR="008C59D4" w:rsidRPr="00686F7E" w:rsidRDefault="008C59D4"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 xml:space="preserve">Mr. </w:t>
            </w:r>
          </w:p>
        </w:tc>
        <w:tc>
          <w:tcPr>
            <w:tcW w:w="1800" w:type="dxa"/>
            <w:shd w:val="clear" w:color="auto" w:fill="auto"/>
            <w:vAlign w:val="bottom"/>
          </w:tcPr>
          <w:p w14:paraId="47C03A2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Aidan</w:t>
            </w:r>
          </w:p>
        </w:tc>
        <w:tc>
          <w:tcPr>
            <w:tcW w:w="0" w:type="auto"/>
            <w:shd w:val="clear" w:color="auto" w:fill="auto"/>
            <w:vAlign w:val="bottom"/>
          </w:tcPr>
          <w:p w14:paraId="3484FEE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Devaney</w:t>
            </w:r>
          </w:p>
        </w:tc>
        <w:tc>
          <w:tcPr>
            <w:tcW w:w="2847" w:type="dxa"/>
            <w:shd w:val="clear" w:color="auto" w:fill="auto"/>
            <w:vAlign w:val="bottom"/>
          </w:tcPr>
          <w:p w14:paraId="6D34E9D8"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ICE</w:t>
            </w:r>
          </w:p>
        </w:tc>
        <w:tc>
          <w:tcPr>
            <w:tcW w:w="1214" w:type="dxa"/>
            <w:shd w:val="clear" w:color="auto" w:fill="auto"/>
          </w:tcPr>
          <w:p w14:paraId="21FBE733" w14:textId="77777777" w:rsidR="008C59D4"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CD216C" w14:paraId="71AA9925" w14:textId="77777777" w:rsidTr="002F74C8">
        <w:tblPrEx>
          <w:tblCellMar>
            <w:left w:w="108" w:type="dxa"/>
            <w:right w:w="108" w:type="dxa"/>
          </w:tblCellMar>
        </w:tblPrEx>
        <w:tc>
          <w:tcPr>
            <w:tcW w:w="1348" w:type="dxa"/>
            <w:tcBorders>
              <w:left w:val="single" w:sz="4" w:space="0" w:color="auto"/>
            </w:tcBorders>
            <w:shd w:val="clear" w:color="auto" w:fill="92D050"/>
            <w:vAlign w:val="bottom"/>
          </w:tcPr>
          <w:p w14:paraId="7C3B1C56"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MDPUG</w:t>
            </w:r>
          </w:p>
        </w:tc>
        <w:tc>
          <w:tcPr>
            <w:tcW w:w="851" w:type="dxa"/>
            <w:shd w:val="clear" w:color="auto" w:fill="92D050"/>
            <w:vAlign w:val="bottom"/>
          </w:tcPr>
          <w:p w14:paraId="02BB0ACE"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Ms.</w:t>
            </w:r>
          </w:p>
        </w:tc>
        <w:tc>
          <w:tcPr>
            <w:tcW w:w="1800" w:type="dxa"/>
            <w:shd w:val="clear" w:color="auto" w:fill="92D050"/>
            <w:vAlign w:val="bottom"/>
          </w:tcPr>
          <w:p w14:paraId="5C9A222D" w14:textId="77777777" w:rsidR="000B0CBB" w:rsidRPr="002F74C8" w:rsidRDefault="000B0CBB" w:rsidP="000B0CBB">
            <w:pPr>
              <w:spacing w:before="100" w:beforeAutospacing="1" w:after="100" w:afterAutospacing="1"/>
              <w:ind w:left="-91"/>
            </w:pPr>
            <w:r w:rsidRPr="002F74C8">
              <w:t>Laura</w:t>
            </w:r>
          </w:p>
        </w:tc>
        <w:tc>
          <w:tcPr>
            <w:tcW w:w="0" w:type="auto"/>
            <w:shd w:val="clear" w:color="auto" w:fill="92D050"/>
            <w:vAlign w:val="bottom"/>
          </w:tcPr>
          <w:p w14:paraId="201E1209" w14:textId="77777777" w:rsidR="000B0CBB" w:rsidRPr="002F74C8" w:rsidRDefault="000B0CBB" w:rsidP="000B0CBB">
            <w:pPr>
              <w:spacing w:before="100" w:beforeAutospacing="1" w:after="100" w:afterAutospacing="1"/>
              <w:ind w:left="-91"/>
            </w:pPr>
            <w:r w:rsidRPr="002F74C8">
              <w:t>Fuller</w:t>
            </w:r>
          </w:p>
        </w:tc>
        <w:tc>
          <w:tcPr>
            <w:tcW w:w="2847" w:type="dxa"/>
            <w:shd w:val="clear" w:color="auto" w:fill="92D050"/>
            <w:vAlign w:val="bottom"/>
          </w:tcPr>
          <w:p w14:paraId="3CA6AD26" w14:textId="77777777" w:rsidR="000B0CBB" w:rsidRPr="002F74C8" w:rsidRDefault="000B0CBB" w:rsidP="000B0CBB">
            <w:pPr>
              <w:spacing w:before="100" w:beforeAutospacing="1" w:after="100" w:afterAutospacing="1"/>
              <w:ind w:left="-91"/>
            </w:pPr>
            <w:proofErr w:type="spellStart"/>
            <w:r w:rsidRPr="002F74C8">
              <w:t>Telekurs</w:t>
            </w:r>
            <w:proofErr w:type="spellEnd"/>
          </w:p>
        </w:tc>
        <w:tc>
          <w:tcPr>
            <w:tcW w:w="1214" w:type="dxa"/>
            <w:shd w:val="clear" w:color="auto" w:fill="92D050"/>
          </w:tcPr>
          <w:p w14:paraId="614D6863" w14:textId="77777777" w:rsidR="000B0CBB" w:rsidRPr="002F74C8" w:rsidRDefault="000B0CBB" w:rsidP="000B0CBB">
            <w:pPr>
              <w:spacing w:before="100" w:beforeAutospacing="1" w:after="100" w:afterAutospacing="1"/>
              <w:ind w:left="-91"/>
              <w:jc w:val="center"/>
              <w:rPr>
                <w:rFonts w:ascii="Calibri" w:hAnsi="Calibri" w:cs="Calibri"/>
                <w:sz w:val="22"/>
                <w:szCs w:val="22"/>
              </w:rPr>
            </w:pPr>
            <w:r w:rsidRPr="002F74C8">
              <w:rPr>
                <w:rFonts w:ascii="Calibri" w:hAnsi="Calibri" w:cs="Calibri"/>
                <w:sz w:val="22"/>
                <w:szCs w:val="22"/>
              </w:rPr>
              <w:sym w:font="Wingdings 2" w:char="F050"/>
            </w:r>
          </w:p>
        </w:tc>
      </w:tr>
      <w:tr w:rsidR="000B0CBB" w:rsidRPr="00EE045B" w14:paraId="6F8A6CFD"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8C211F5" w14:textId="77777777" w:rsidR="000B0CBB" w:rsidRPr="00EE045B"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837C50A" w14:textId="77777777" w:rsidR="000B0CBB" w:rsidRPr="00EE045B"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E8ECCB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50C8F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613AC448"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2688F778" w14:textId="77777777" w:rsidR="000B0CBB" w:rsidRPr="00EE045B" w:rsidRDefault="000B0CBB" w:rsidP="000B0CBB">
            <w:pPr>
              <w:spacing w:before="100" w:beforeAutospacing="1" w:after="100" w:afterAutospacing="1"/>
              <w:ind w:left="-91"/>
              <w:jc w:val="center"/>
              <w:rPr>
                <w:color w:val="808080" w:themeColor="background1" w:themeShade="80"/>
              </w:rPr>
            </w:pPr>
            <w:r w:rsidRPr="00D26B9B">
              <w:rPr>
                <w:rFonts w:ascii="Calibri" w:hAnsi="Calibri" w:cs="Calibri"/>
                <w:color w:val="808080" w:themeColor="background1" w:themeShade="80"/>
                <w:sz w:val="22"/>
                <w:szCs w:val="22"/>
              </w:rPr>
              <w:t>Excused</w:t>
            </w:r>
          </w:p>
        </w:tc>
      </w:tr>
      <w:tr w:rsidR="000B0CBB" w:rsidRPr="000B0CBB" w14:paraId="481673D5" w14:textId="77777777" w:rsidTr="00DE7A72">
        <w:tblPrEx>
          <w:tblCellMar>
            <w:left w:w="108" w:type="dxa"/>
            <w:right w:w="108" w:type="dxa"/>
          </w:tblCellMar>
        </w:tblPrEx>
        <w:trPr>
          <w:trHeight w:val="296"/>
        </w:trPr>
        <w:tc>
          <w:tcPr>
            <w:tcW w:w="1348" w:type="dxa"/>
            <w:tcBorders>
              <w:left w:val="single" w:sz="4" w:space="0" w:color="auto"/>
            </w:tcBorders>
            <w:shd w:val="clear" w:color="auto" w:fill="92D050"/>
            <w:vAlign w:val="center"/>
          </w:tcPr>
          <w:p w14:paraId="2C84212B" w14:textId="77777777" w:rsidR="000B0CBB" w:rsidRPr="00DE7A72" w:rsidRDefault="000B0CBB" w:rsidP="000B0CBB">
            <w:pPr>
              <w:spacing w:before="100" w:beforeAutospacing="1" w:after="100" w:afterAutospacing="1"/>
              <w:ind w:left="106"/>
              <w:rPr>
                <w:rFonts w:ascii="Calibri" w:hAnsi="Calibri" w:cs="Calibri"/>
                <w:sz w:val="22"/>
                <w:szCs w:val="22"/>
              </w:rPr>
            </w:pPr>
            <w:r w:rsidRPr="00DE7A72">
              <w:rPr>
                <w:rFonts w:ascii="Calibri" w:hAnsi="Calibri" w:cs="Calibri"/>
                <w:sz w:val="22"/>
                <w:szCs w:val="22"/>
              </w:rPr>
              <w:t>NO</w:t>
            </w:r>
          </w:p>
        </w:tc>
        <w:tc>
          <w:tcPr>
            <w:tcW w:w="851" w:type="dxa"/>
            <w:shd w:val="clear" w:color="auto" w:fill="92D050"/>
            <w:vAlign w:val="center"/>
          </w:tcPr>
          <w:p w14:paraId="63F940D1" w14:textId="77777777" w:rsidR="000B0CBB" w:rsidRPr="00DE7A72" w:rsidRDefault="000B0CBB" w:rsidP="000B0CBB">
            <w:pPr>
              <w:spacing w:before="100" w:beforeAutospacing="1" w:after="100" w:afterAutospacing="1"/>
              <w:ind w:left="-91"/>
              <w:rPr>
                <w:rFonts w:ascii="Calibri" w:hAnsi="Calibri" w:cs="Calibri"/>
                <w:sz w:val="22"/>
                <w:szCs w:val="22"/>
              </w:rPr>
            </w:pPr>
            <w:r w:rsidRPr="00DE7A72">
              <w:rPr>
                <w:rFonts w:ascii="Calibri" w:hAnsi="Calibri" w:cs="Calibri"/>
                <w:sz w:val="22"/>
                <w:szCs w:val="22"/>
              </w:rPr>
              <w:t>Mr.</w:t>
            </w:r>
          </w:p>
        </w:tc>
        <w:tc>
          <w:tcPr>
            <w:tcW w:w="1800" w:type="dxa"/>
            <w:shd w:val="clear" w:color="auto" w:fill="92D050"/>
            <w:vAlign w:val="center"/>
          </w:tcPr>
          <w:p w14:paraId="6C3875BA" w14:textId="77777777" w:rsidR="000B0CBB" w:rsidRPr="00DE7A72" w:rsidRDefault="000B0CBB" w:rsidP="000B0CBB">
            <w:pPr>
              <w:spacing w:before="100" w:beforeAutospacing="1" w:after="100" w:afterAutospacing="1"/>
              <w:ind w:left="-91"/>
            </w:pPr>
            <w:r w:rsidRPr="00DE7A72">
              <w:t>Alexander</w:t>
            </w:r>
          </w:p>
        </w:tc>
        <w:tc>
          <w:tcPr>
            <w:tcW w:w="0" w:type="auto"/>
            <w:shd w:val="clear" w:color="auto" w:fill="92D050"/>
            <w:vAlign w:val="center"/>
          </w:tcPr>
          <w:p w14:paraId="4D095EAD" w14:textId="77777777" w:rsidR="000B0CBB" w:rsidRPr="00DE7A72" w:rsidRDefault="000B0CBB" w:rsidP="000B0CBB">
            <w:pPr>
              <w:spacing w:before="100" w:beforeAutospacing="1" w:after="100" w:afterAutospacing="1"/>
              <w:ind w:left="-91"/>
            </w:pPr>
            <w:proofErr w:type="spellStart"/>
            <w:r w:rsidRPr="00DE7A72">
              <w:t>Wathne</w:t>
            </w:r>
            <w:proofErr w:type="spellEnd"/>
          </w:p>
        </w:tc>
        <w:tc>
          <w:tcPr>
            <w:tcW w:w="2847" w:type="dxa"/>
            <w:shd w:val="clear" w:color="auto" w:fill="92D050"/>
            <w:vAlign w:val="center"/>
          </w:tcPr>
          <w:p w14:paraId="7B81E14B" w14:textId="77777777" w:rsidR="000B0CBB" w:rsidRPr="00DE7A72" w:rsidRDefault="000B0CBB" w:rsidP="000B0CBB">
            <w:pPr>
              <w:spacing w:before="100" w:beforeAutospacing="1" w:after="100" w:afterAutospacing="1"/>
              <w:ind w:left="-91"/>
            </w:pPr>
            <w:proofErr w:type="spellStart"/>
            <w:r w:rsidRPr="00DE7A72">
              <w:t>Nordea</w:t>
            </w:r>
            <w:proofErr w:type="spellEnd"/>
          </w:p>
        </w:tc>
        <w:tc>
          <w:tcPr>
            <w:tcW w:w="1214" w:type="dxa"/>
            <w:shd w:val="clear" w:color="auto" w:fill="92D050"/>
            <w:vAlign w:val="center"/>
          </w:tcPr>
          <w:p w14:paraId="40AD0144" w14:textId="77777777" w:rsidR="000B0CBB" w:rsidRPr="00DE7A72" w:rsidRDefault="00DE7A72"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E86402" w14:paraId="4C4B17F0"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0667BF6" w14:textId="77777777" w:rsidR="000B0CBB" w:rsidRPr="00646B65"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auto"/>
            <w:vAlign w:val="bottom"/>
          </w:tcPr>
          <w:p w14:paraId="16AE4E15"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auto"/>
            <w:vAlign w:val="bottom"/>
          </w:tcPr>
          <w:p w14:paraId="37F63A92"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auto"/>
            <w:vAlign w:val="center"/>
          </w:tcPr>
          <w:p w14:paraId="7C31BCB1"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Krystkiewicz</w:t>
            </w:r>
          </w:p>
        </w:tc>
        <w:tc>
          <w:tcPr>
            <w:tcW w:w="2847" w:type="dxa"/>
            <w:shd w:val="clear" w:color="auto" w:fill="auto"/>
            <w:vAlign w:val="center"/>
          </w:tcPr>
          <w:p w14:paraId="1B20C159"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auto"/>
            <w:vAlign w:val="center"/>
          </w:tcPr>
          <w:p w14:paraId="52A62E4D" w14:textId="77777777" w:rsidR="000B0CBB" w:rsidRPr="00E86402" w:rsidRDefault="000B0CBB" w:rsidP="000B0CBB">
            <w:pPr>
              <w:spacing w:before="100" w:beforeAutospacing="1" w:after="100" w:afterAutospacing="1"/>
              <w:ind w:left="-91"/>
              <w:jc w:val="center"/>
              <w:rPr>
                <w:rFonts w:ascii="Calibri" w:hAnsi="Calibri" w:cs="Calibri"/>
                <w:color w:val="000000" w:themeColor="text1"/>
                <w:sz w:val="22"/>
                <w:szCs w:val="22"/>
              </w:rPr>
            </w:pPr>
            <w:r w:rsidRPr="00D26B9B">
              <w:rPr>
                <w:rFonts w:ascii="Calibri" w:hAnsi="Calibri" w:cs="Calibri"/>
                <w:color w:val="808080" w:themeColor="background1" w:themeShade="80"/>
                <w:sz w:val="22"/>
                <w:szCs w:val="22"/>
              </w:rPr>
              <w:t>Excused</w:t>
            </w:r>
          </w:p>
        </w:tc>
      </w:tr>
      <w:tr w:rsidR="000B0CBB" w:rsidRPr="005C7F1C" w14:paraId="2C889864" w14:textId="77777777" w:rsidTr="002E145D">
        <w:tblPrEx>
          <w:tblCellMar>
            <w:left w:w="108" w:type="dxa"/>
            <w:right w:w="108" w:type="dxa"/>
          </w:tblCellMar>
        </w:tblPrEx>
        <w:tc>
          <w:tcPr>
            <w:tcW w:w="1348" w:type="dxa"/>
            <w:tcBorders>
              <w:left w:val="single" w:sz="4" w:space="0" w:color="auto"/>
            </w:tcBorders>
            <w:shd w:val="clear" w:color="auto" w:fill="FFFFFF" w:themeFill="background1"/>
            <w:vAlign w:val="bottom"/>
          </w:tcPr>
          <w:p w14:paraId="77E23577" w14:textId="77777777" w:rsidR="000B0CBB" w:rsidRPr="00DE7A72"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RU</w:t>
            </w:r>
          </w:p>
        </w:tc>
        <w:tc>
          <w:tcPr>
            <w:tcW w:w="851" w:type="dxa"/>
            <w:shd w:val="clear" w:color="auto" w:fill="FFFFFF" w:themeFill="background1"/>
            <w:vAlign w:val="bottom"/>
          </w:tcPr>
          <w:p w14:paraId="3C2A09EC"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DE7A72">
              <w:rPr>
                <w:rFonts w:ascii="Calibri" w:hAnsi="Calibri" w:cs="Calibri"/>
                <w:color w:val="808080" w:themeColor="background1" w:themeShade="80"/>
                <w:sz w:val="22"/>
                <w:szCs w:val="22"/>
              </w:rPr>
              <w:t>Ms</w:t>
            </w:r>
            <w:proofErr w:type="spellEnd"/>
          </w:p>
        </w:tc>
        <w:tc>
          <w:tcPr>
            <w:tcW w:w="1800" w:type="dxa"/>
            <w:shd w:val="clear" w:color="auto" w:fill="FFFFFF" w:themeFill="background1"/>
            <w:vAlign w:val="bottom"/>
          </w:tcPr>
          <w:p w14:paraId="33CB6798"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Elena</w:t>
            </w:r>
          </w:p>
        </w:tc>
        <w:tc>
          <w:tcPr>
            <w:tcW w:w="0" w:type="auto"/>
            <w:shd w:val="clear" w:color="auto" w:fill="FFFFFF" w:themeFill="background1"/>
            <w:vAlign w:val="bottom"/>
          </w:tcPr>
          <w:p w14:paraId="1D52094A"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DE7A72">
              <w:rPr>
                <w:rFonts w:ascii="Calibri" w:hAnsi="Calibri" w:cs="Calibri"/>
                <w:color w:val="808080" w:themeColor="background1" w:themeShade="80"/>
                <w:sz w:val="22"/>
                <w:szCs w:val="22"/>
              </w:rPr>
              <w:t>Solovyeva</w:t>
            </w:r>
            <w:proofErr w:type="spellEnd"/>
          </w:p>
        </w:tc>
        <w:tc>
          <w:tcPr>
            <w:tcW w:w="2847" w:type="dxa"/>
            <w:shd w:val="clear" w:color="auto" w:fill="FFFFFF" w:themeFill="background1"/>
            <w:vAlign w:val="bottom"/>
          </w:tcPr>
          <w:p w14:paraId="6F3B11E7"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ROSSWIFT</w:t>
            </w:r>
          </w:p>
        </w:tc>
        <w:tc>
          <w:tcPr>
            <w:tcW w:w="1214" w:type="dxa"/>
            <w:shd w:val="clear" w:color="auto" w:fill="FFFFFF" w:themeFill="background1"/>
          </w:tcPr>
          <w:p w14:paraId="482AC9B2" w14:textId="77777777" w:rsidR="000B0CBB" w:rsidRPr="00DE7A72" w:rsidRDefault="00F761AE" w:rsidP="000B0CBB">
            <w:pPr>
              <w:spacing w:before="100" w:beforeAutospacing="1" w:after="100" w:afterAutospacing="1"/>
              <w:ind w:left="-91"/>
              <w:jc w:val="center"/>
              <w:rPr>
                <w:color w:val="808080" w:themeColor="background1" w:themeShade="80"/>
              </w:rPr>
            </w:pPr>
            <w:r w:rsidRPr="00DE7A72">
              <w:rPr>
                <w:rFonts w:ascii="Calibri" w:hAnsi="Calibri" w:cs="Calibri"/>
                <w:color w:val="808080" w:themeColor="background1" w:themeShade="80"/>
                <w:sz w:val="22"/>
                <w:szCs w:val="22"/>
              </w:rPr>
              <w:t>Excused</w:t>
            </w:r>
          </w:p>
        </w:tc>
      </w:tr>
      <w:tr w:rsidR="000B0CBB" w:rsidRPr="00060AB8" w14:paraId="7C389CC2" w14:textId="77777777" w:rsidTr="00686F7E">
        <w:tblPrEx>
          <w:tblCellMar>
            <w:left w:w="108" w:type="dxa"/>
            <w:right w:w="108" w:type="dxa"/>
          </w:tblCellMar>
        </w:tblPrEx>
        <w:trPr>
          <w:trHeight w:val="278"/>
        </w:trPr>
        <w:tc>
          <w:tcPr>
            <w:tcW w:w="1348" w:type="dxa"/>
            <w:tcBorders>
              <w:left w:val="single" w:sz="4" w:space="0" w:color="auto"/>
            </w:tcBorders>
            <w:shd w:val="clear" w:color="auto" w:fill="92D050"/>
            <w:vAlign w:val="bottom"/>
          </w:tcPr>
          <w:p w14:paraId="0F4B0F4B" w14:textId="77777777"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SE</w:t>
            </w:r>
          </w:p>
        </w:tc>
        <w:tc>
          <w:tcPr>
            <w:tcW w:w="851" w:type="dxa"/>
            <w:shd w:val="clear" w:color="auto" w:fill="92D050"/>
            <w:vAlign w:val="bottom"/>
          </w:tcPr>
          <w:p w14:paraId="4D96775A"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Ms.</w:t>
            </w:r>
          </w:p>
        </w:tc>
        <w:tc>
          <w:tcPr>
            <w:tcW w:w="1800" w:type="dxa"/>
            <w:shd w:val="clear" w:color="auto" w:fill="92D050"/>
            <w:vAlign w:val="bottom"/>
          </w:tcPr>
          <w:p w14:paraId="206D9FFF"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Christine</w:t>
            </w:r>
          </w:p>
        </w:tc>
        <w:tc>
          <w:tcPr>
            <w:tcW w:w="0" w:type="auto"/>
            <w:shd w:val="clear" w:color="auto" w:fill="92D050"/>
            <w:vAlign w:val="bottom"/>
          </w:tcPr>
          <w:p w14:paraId="289FCD7C" w14:textId="77777777" w:rsidR="000B0CBB" w:rsidRPr="00060AB8" w:rsidRDefault="000B0CBB" w:rsidP="000B0CBB">
            <w:pPr>
              <w:spacing w:before="100" w:beforeAutospacing="1" w:after="100" w:afterAutospacing="1"/>
              <w:ind w:left="-91"/>
              <w:rPr>
                <w:rFonts w:ascii="Calibri" w:hAnsi="Calibri" w:cs="Calibri"/>
                <w:sz w:val="22"/>
                <w:szCs w:val="22"/>
              </w:rPr>
            </w:pPr>
            <w:proofErr w:type="spellStart"/>
            <w:r w:rsidRPr="00060AB8">
              <w:rPr>
                <w:rFonts w:ascii="Calibri" w:hAnsi="Calibri" w:cs="Calibri"/>
                <w:sz w:val="22"/>
                <w:szCs w:val="22"/>
              </w:rPr>
              <w:t>Strandberg</w:t>
            </w:r>
            <w:proofErr w:type="spellEnd"/>
          </w:p>
        </w:tc>
        <w:tc>
          <w:tcPr>
            <w:tcW w:w="2847" w:type="dxa"/>
            <w:shd w:val="clear" w:color="auto" w:fill="92D050"/>
            <w:vAlign w:val="bottom"/>
          </w:tcPr>
          <w:p w14:paraId="159ACB57"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SEB</w:t>
            </w:r>
          </w:p>
        </w:tc>
        <w:tc>
          <w:tcPr>
            <w:tcW w:w="1214" w:type="dxa"/>
            <w:shd w:val="clear" w:color="auto" w:fill="92D050"/>
          </w:tcPr>
          <w:p w14:paraId="6E779268" w14:textId="77777777" w:rsidR="000B0CBB" w:rsidRPr="00060AB8" w:rsidRDefault="00686F7E" w:rsidP="000B0CBB">
            <w:pPr>
              <w:spacing w:before="100" w:beforeAutospacing="1" w:after="100" w:afterAutospacing="1"/>
              <w:ind w:left="-91"/>
              <w:jc w:val="center"/>
              <w:rPr>
                <w:rFonts w:ascii="Calibri" w:hAnsi="Calibri" w:cs="Calibri"/>
                <w:b/>
                <w:sz w:val="22"/>
                <w:szCs w:val="22"/>
              </w:rPr>
            </w:pPr>
            <w:r w:rsidRPr="00946EE7">
              <w:rPr>
                <w:rFonts w:ascii="Calibri" w:hAnsi="Calibri" w:cs="Calibri"/>
                <w:sz w:val="22"/>
                <w:szCs w:val="22"/>
              </w:rPr>
              <w:sym w:font="Wingdings 2" w:char="F050"/>
            </w:r>
          </w:p>
        </w:tc>
      </w:tr>
      <w:tr w:rsidR="000B0CBB" w:rsidRPr="00A00DB6" w14:paraId="1150E8B3"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2E2BDC8" w14:textId="77777777" w:rsidR="000B0CBB" w:rsidRPr="00A00DB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 xml:space="preserve"> SG</w:t>
            </w:r>
          </w:p>
        </w:tc>
        <w:tc>
          <w:tcPr>
            <w:tcW w:w="851" w:type="dxa"/>
            <w:shd w:val="clear" w:color="auto" w:fill="auto"/>
            <w:vAlign w:val="bottom"/>
          </w:tcPr>
          <w:p w14:paraId="6F976C82"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Mr.</w:t>
            </w:r>
          </w:p>
        </w:tc>
        <w:tc>
          <w:tcPr>
            <w:tcW w:w="1800" w:type="dxa"/>
            <w:shd w:val="clear" w:color="auto" w:fill="auto"/>
            <w:vAlign w:val="bottom"/>
          </w:tcPr>
          <w:p w14:paraId="1F2AA2AD"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Jyi-Chen</w:t>
            </w:r>
          </w:p>
        </w:tc>
        <w:tc>
          <w:tcPr>
            <w:tcW w:w="0" w:type="auto"/>
            <w:shd w:val="clear" w:color="auto" w:fill="auto"/>
            <w:vAlign w:val="bottom"/>
          </w:tcPr>
          <w:p w14:paraId="41AF8C9B"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Chueh</w:t>
            </w:r>
          </w:p>
        </w:tc>
        <w:tc>
          <w:tcPr>
            <w:tcW w:w="2847" w:type="dxa"/>
            <w:shd w:val="clear" w:color="auto" w:fill="auto"/>
            <w:vAlign w:val="bottom"/>
          </w:tcPr>
          <w:p w14:paraId="06B1F446"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SC</w:t>
            </w:r>
          </w:p>
        </w:tc>
        <w:tc>
          <w:tcPr>
            <w:tcW w:w="1214" w:type="dxa"/>
            <w:shd w:val="clear" w:color="auto" w:fill="auto"/>
          </w:tcPr>
          <w:p w14:paraId="73F4CC5C" w14:textId="77777777" w:rsidR="000B0CBB" w:rsidRPr="00A00DB6" w:rsidRDefault="000B0CBB" w:rsidP="000B0CBB">
            <w:pPr>
              <w:spacing w:before="100" w:beforeAutospacing="1" w:after="100" w:afterAutospacing="1"/>
              <w:ind w:left="-91"/>
              <w:jc w:val="center"/>
              <w:rPr>
                <w:rFonts w:ascii="Calibri" w:hAnsi="Calibri" w:cs="Calibri"/>
                <w:b/>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82D87" w:rsidRPr="005C7F1C" w14:paraId="31F21561"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67FBD77E" w14:textId="77777777" w:rsidR="00082D87" w:rsidRPr="00686F7E" w:rsidRDefault="00082D87"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SL</w:t>
            </w:r>
          </w:p>
        </w:tc>
        <w:tc>
          <w:tcPr>
            <w:tcW w:w="851" w:type="dxa"/>
            <w:shd w:val="clear" w:color="auto" w:fill="auto"/>
            <w:vAlign w:val="bottom"/>
          </w:tcPr>
          <w:p w14:paraId="4386ED04"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shd w:val="clear" w:color="auto" w:fill="auto"/>
            <w:vAlign w:val="bottom"/>
          </w:tcPr>
          <w:p w14:paraId="2A3F900A"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Rok</w:t>
            </w:r>
            <w:proofErr w:type="spellEnd"/>
          </w:p>
        </w:tc>
        <w:tc>
          <w:tcPr>
            <w:tcW w:w="0" w:type="auto"/>
            <w:shd w:val="clear" w:color="auto" w:fill="auto"/>
            <w:vAlign w:val="bottom"/>
          </w:tcPr>
          <w:p w14:paraId="6385A473"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Sketa</w:t>
            </w:r>
            <w:proofErr w:type="spellEnd"/>
          </w:p>
        </w:tc>
        <w:tc>
          <w:tcPr>
            <w:tcW w:w="2847" w:type="dxa"/>
            <w:shd w:val="clear" w:color="auto" w:fill="auto"/>
            <w:vAlign w:val="bottom"/>
          </w:tcPr>
          <w:p w14:paraId="1902C14C"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KDD</w:t>
            </w:r>
          </w:p>
        </w:tc>
        <w:tc>
          <w:tcPr>
            <w:tcW w:w="1214" w:type="dxa"/>
            <w:shd w:val="clear" w:color="auto" w:fill="auto"/>
          </w:tcPr>
          <w:p w14:paraId="19BE3B35" w14:textId="77777777" w:rsidR="00082D87" w:rsidRPr="00946EE7" w:rsidRDefault="00F761AE"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5C7F1C" w14:paraId="6ABB5D20" w14:textId="77777777" w:rsidTr="00F761AE">
        <w:tblPrEx>
          <w:tblCellMar>
            <w:left w:w="108" w:type="dxa"/>
            <w:right w:w="108" w:type="dxa"/>
          </w:tblCellMar>
        </w:tblPrEx>
        <w:tc>
          <w:tcPr>
            <w:tcW w:w="1348" w:type="dxa"/>
            <w:tcBorders>
              <w:left w:val="single" w:sz="4" w:space="0" w:color="auto"/>
            </w:tcBorders>
            <w:shd w:val="clear" w:color="auto" w:fill="92D050"/>
            <w:vAlign w:val="bottom"/>
          </w:tcPr>
          <w:p w14:paraId="2F2AFBC3" w14:textId="77777777" w:rsidR="000B0CBB" w:rsidRPr="00946EE7" w:rsidRDefault="000B0CBB" w:rsidP="000B0CBB">
            <w:pPr>
              <w:spacing w:before="100" w:beforeAutospacing="1" w:after="100" w:afterAutospacing="1"/>
              <w:ind w:left="106"/>
              <w:rPr>
                <w:rFonts w:ascii="Calibri" w:hAnsi="Calibri" w:cs="Calibri"/>
                <w:sz w:val="22"/>
                <w:szCs w:val="22"/>
              </w:rPr>
            </w:pPr>
            <w:r w:rsidRPr="00946EE7">
              <w:rPr>
                <w:rFonts w:ascii="Calibri" w:hAnsi="Calibri" w:cs="Calibri"/>
                <w:sz w:val="22"/>
                <w:szCs w:val="22"/>
              </w:rPr>
              <w:t>UK &amp; IE</w:t>
            </w:r>
          </w:p>
        </w:tc>
        <w:tc>
          <w:tcPr>
            <w:tcW w:w="851" w:type="dxa"/>
            <w:shd w:val="clear" w:color="auto" w:fill="92D050"/>
            <w:vAlign w:val="bottom"/>
          </w:tcPr>
          <w:p w14:paraId="1F09334C"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Ms.</w:t>
            </w:r>
          </w:p>
        </w:tc>
        <w:tc>
          <w:tcPr>
            <w:tcW w:w="1800" w:type="dxa"/>
            <w:shd w:val="clear" w:color="auto" w:fill="92D050"/>
            <w:vAlign w:val="bottom"/>
          </w:tcPr>
          <w:p w14:paraId="3F019AB7"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Mariangela</w:t>
            </w:r>
          </w:p>
        </w:tc>
        <w:tc>
          <w:tcPr>
            <w:tcW w:w="0" w:type="auto"/>
            <w:shd w:val="clear" w:color="auto" w:fill="92D050"/>
            <w:vAlign w:val="bottom"/>
          </w:tcPr>
          <w:p w14:paraId="3B99297C"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Fumagalli</w:t>
            </w:r>
          </w:p>
        </w:tc>
        <w:tc>
          <w:tcPr>
            <w:tcW w:w="2847" w:type="dxa"/>
            <w:shd w:val="clear" w:color="auto" w:fill="92D050"/>
            <w:vAlign w:val="bottom"/>
          </w:tcPr>
          <w:p w14:paraId="7DD94D10"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BNP Paribas</w:t>
            </w:r>
          </w:p>
        </w:tc>
        <w:tc>
          <w:tcPr>
            <w:tcW w:w="1214" w:type="dxa"/>
            <w:shd w:val="clear" w:color="auto" w:fill="92D050"/>
          </w:tcPr>
          <w:p w14:paraId="146E68E9" w14:textId="77777777" w:rsidR="000B0CBB" w:rsidRPr="00946EE7" w:rsidRDefault="00A64531"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5C7F1C" w14:paraId="46FA102D" w14:textId="77777777" w:rsidTr="00686F7E">
        <w:tblPrEx>
          <w:tblCellMar>
            <w:left w:w="108" w:type="dxa"/>
            <w:right w:w="108" w:type="dxa"/>
          </w:tblCellMar>
        </w:tblPrEx>
        <w:tc>
          <w:tcPr>
            <w:tcW w:w="1348" w:type="dxa"/>
            <w:tcBorders>
              <w:left w:val="single" w:sz="4" w:space="0" w:color="auto"/>
              <w:bottom w:val="single" w:sz="4" w:space="0" w:color="auto"/>
            </w:tcBorders>
            <w:shd w:val="clear" w:color="auto" w:fill="92D050"/>
            <w:vAlign w:val="bottom"/>
          </w:tcPr>
          <w:p w14:paraId="30F09474" w14:textId="77777777" w:rsidR="000B0CBB" w:rsidRPr="00A64531" w:rsidRDefault="000B0CBB" w:rsidP="000B0CBB">
            <w:pPr>
              <w:spacing w:before="100" w:beforeAutospacing="1" w:after="100" w:afterAutospacing="1"/>
              <w:ind w:left="106"/>
              <w:rPr>
                <w:rFonts w:ascii="Calibri" w:hAnsi="Calibri" w:cs="Calibri"/>
                <w:sz w:val="22"/>
                <w:szCs w:val="22"/>
              </w:rPr>
            </w:pPr>
            <w:r w:rsidRPr="00A64531">
              <w:rPr>
                <w:rFonts w:ascii="Calibri" w:hAnsi="Calibri" w:cs="Calibri"/>
                <w:sz w:val="22"/>
                <w:szCs w:val="22"/>
              </w:rPr>
              <w:t>UK &amp; IE</w:t>
            </w:r>
          </w:p>
        </w:tc>
        <w:tc>
          <w:tcPr>
            <w:tcW w:w="851" w:type="dxa"/>
            <w:tcBorders>
              <w:bottom w:val="single" w:sz="4" w:space="0" w:color="auto"/>
            </w:tcBorders>
            <w:shd w:val="clear" w:color="auto" w:fill="92D050"/>
            <w:vAlign w:val="bottom"/>
          </w:tcPr>
          <w:p w14:paraId="187BFB56" w14:textId="77777777"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Mr.</w:t>
            </w:r>
          </w:p>
        </w:tc>
        <w:tc>
          <w:tcPr>
            <w:tcW w:w="1800" w:type="dxa"/>
            <w:tcBorders>
              <w:bottom w:val="single" w:sz="4" w:space="0" w:color="auto"/>
            </w:tcBorders>
            <w:shd w:val="clear" w:color="auto" w:fill="92D050"/>
            <w:vAlign w:val="bottom"/>
          </w:tcPr>
          <w:p w14:paraId="6765D9DF" w14:textId="77777777"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Matthew</w:t>
            </w:r>
          </w:p>
        </w:tc>
        <w:tc>
          <w:tcPr>
            <w:tcW w:w="0" w:type="auto"/>
            <w:tcBorders>
              <w:bottom w:val="single" w:sz="4" w:space="0" w:color="auto"/>
            </w:tcBorders>
            <w:shd w:val="clear" w:color="auto" w:fill="92D050"/>
            <w:vAlign w:val="bottom"/>
          </w:tcPr>
          <w:p w14:paraId="496432BA" w14:textId="77777777"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Middleton</w:t>
            </w:r>
          </w:p>
        </w:tc>
        <w:tc>
          <w:tcPr>
            <w:tcW w:w="2847" w:type="dxa"/>
            <w:tcBorders>
              <w:bottom w:val="single" w:sz="4" w:space="0" w:color="auto"/>
            </w:tcBorders>
            <w:shd w:val="clear" w:color="auto" w:fill="92D050"/>
            <w:vAlign w:val="bottom"/>
          </w:tcPr>
          <w:p w14:paraId="23FAE6EF" w14:textId="77777777"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LSE</w:t>
            </w:r>
          </w:p>
        </w:tc>
        <w:tc>
          <w:tcPr>
            <w:tcW w:w="1214" w:type="dxa"/>
            <w:tcBorders>
              <w:bottom w:val="single" w:sz="4" w:space="0" w:color="auto"/>
            </w:tcBorders>
            <w:shd w:val="clear" w:color="auto" w:fill="92D050"/>
          </w:tcPr>
          <w:p w14:paraId="6B7A1EBC" w14:textId="77777777" w:rsidR="000B0CBB" w:rsidRPr="00A64531" w:rsidRDefault="00686F7E"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A00DB6" w14:paraId="6410B94C" w14:textId="77777777" w:rsidTr="00686F7E">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14:paraId="024B6E2F" w14:textId="77777777" w:rsidR="000B0CBB" w:rsidRPr="00686F7E" w:rsidRDefault="000B0CBB" w:rsidP="000B0CBB">
            <w:pPr>
              <w:spacing w:before="100" w:beforeAutospacing="1" w:after="100" w:afterAutospacing="1"/>
              <w:ind w:left="106"/>
              <w:rPr>
                <w:rFonts w:ascii="Calibri" w:hAnsi="Calibri" w:cs="Calibri"/>
                <w:sz w:val="22"/>
                <w:szCs w:val="22"/>
              </w:rPr>
            </w:pPr>
            <w:r w:rsidRPr="00686F7E">
              <w:rPr>
                <w:rFonts w:ascii="Calibri" w:hAnsi="Calibri" w:cs="Calibri"/>
                <w:sz w:val="22"/>
                <w:szCs w:val="22"/>
              </w:rPr>
              <w:t>US ISITC</w:t>
            </w:r>
          </w:p>
        </w:tc>
        <w:tc>
          <w:tcPr>
            <w:tcW w:w="851" w:type="dxa"/>
            <w:tcBorders>
              <w:top w:val="single" w:sz="4" w:space="0" w:color="auto"/>
            </w:tcBorders>
            <w:shd w:val="clear" w:color="auto" w:fill="92D050"/>
            <w:vAlign w:val="center"/>
          </w:tcPr>
          <w:p w14:paraId="22CEC0C4"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Mr.</w:t>
            </w:r>
          </w:p>
        </w:tc>
        <w:tc>
          <w:tcPr>
            <w:tcW w:w="1800" w:type="dxa"/>
            <w:tcBorders>
              <w:top w:val="single" w:sz="4" w:space="0" w:color="auto"/>
            </w:tcBorders>
            <w:shd w:val="clear" w:color="auto" w:fill="92D050"/>
            <w:vAlign w:val="center"/>
          </w:tcPr>
          <w:p w14:paraId="70C5E1D0"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Steve</w:t>
            </w:r>
          </w:p>
        </w:tc>
        <w:tc>
          <w:tcPr>
            <w:tcW w:w="0" w:type="auto"/>
            <w:tcBorders>
              <w:top w:val="single" w:sz="4" w:space="0" w:color="auto"/>
            </w:tcBorders>
            <w:shd w:val="clear" w:color="auto" w:fill="92D050"/>
            <w:vAlign w:val="center"/>
          </w:tcPr>
          <w:p w14:paraId="7274EBC2"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Sloan</w:t>
            </w:r>
          </w:p>
        </w:tc>
        <w:tc>
          <w:tcPr>
            <w:tcW w:w="2847" w:type="dxa"/>
            <w:tcBorders>
              <w:top w:val="single" w:sz="4" w:space="0" w:color="auto"/>
            </w:tcBorders>
            <w:shd w:val="clear" w:color="auto" w:fill="92D050"/>
            <w:vAlign w:val="center"/>
          </w:tcPr>
          <w:p w14:paraId="0A8573C8"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DTCC</w:t>
            </w:r>
          </w:p>
        </w:tc>
        <w:tc>
          <w:tcPr>
            <w:tcW w:w="1214" w:type="dxa"/>
            <w:tcBorders>
              <w:top w:val="single" w:sz="4" w:space="0" w:color="auto"/>
            </w:tcBorders>
            <w:shd w:val="clear" w:color="auto" w:fill="92D050"/>
            <w:vAlign w:val="center"/>
          </w:tcPr>
          <w:p w14:paraId="3CB76E56" w14:textId="77777777" w:rsidR="000B0CBB" w:rsidRPr="00686F7E" w:rsidRDefault="00686F7E" w:rsidP="000B0CBB">
            <w:pPr>
              <w:spacing w:before="100" w:beforeAutospacing="1" w:after="100" w:afterAutospacing="1"/>
              <w:ind w:left="-91"/>
              <w:jc w:val="center"/>
              <w:rPr>
                <w:rFonts w:ascii="Calibri" w:hAnsi="Calibri" w:cs="Calibri"/>
                <w:sz w:val="22"/>
                <w:szCs w:val="22"/>
              </w:rPr>
            </w:pPr>
            <w:r w:rsidRPr="00686F7E">
              <w:rPr>
                <w:rFonts w:ascii="Calibri" w:hAnsi="Calibri" w:cs="Calibri"/>
                <w:sz w:val="22"/>
                <w:szCs w:val="22"/>
              </w:rPr>
              <w:sym w:font="Wingdings 2" w:char="F050"/>
            </w:r>
          </w:p>
        </w:tc>
      </w:tr>
      <w:tr w:rsidR="000B0CBB" w:rsidRPr="000B0CBB" w14:paraId="4A831CE8" w14:textId="77777777" w:rsidTr="002F74C8">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14:paraId="70A19390"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US ISITC</w:t>
            </w:r>
          </w:p>
        </w:tc>
        <w:tc>
          <w:tcPr>
            <w:tcW w:w="851" w:type="dxa"/>
            <w:tcBorders>
              <w:top w:val="single" w:sz="4" w:space="0" w:color="auto"/>
            </w:tcBorders>
            <w:shd w:val="clear" w:color="auto" w:fill="92D050"/>
            <w:vAlign w:val="center"/>
          </w:tcPr>
          <w:p w14:paraId="01A6FE4B"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Mr.</w:t>
            </w:r>
          </w:p>
        </w:tc>
        <w:tc>
          <w:tcPr>
            <w:tcW w:w="1800" w:type="dxa"/>
            <w:tcBorders>
              <w:top w:val="single" w:sz="4" w:space="0" w:color="auto"/>
            </w:tcBorders>
            <w:shd w:val="clear" w:color="auto" w:fill="92D050"/>
            <w:vAlign w:val="center"/>
          </w:tcPr>
          <w:p w14:paraId="7E7623D6"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Paul</w:t>
            </w:r>
          </w:p>
        </w:tc>
        <w:tc>
          <w:tcPr>
            <w:tcW w:w="0" w:type="auto"/>
            <w:tcBorders>
              <w:top w:val="single" w:sz="4" w:space="0" w:color="auto"/>
            </w:tcBorders>
            <w:shd w:val="clear" w:color="auto" w:fill="92D050"/>
            <w:vAlign w:val="center"/>
          </w:tcPr>
          <w:p w14:paraId="1549C979" w14:textId="77777777" w:rsidR="000B0CBB" w:rsidRPr="002F74C8" w:rsidRDefault="000B0CBB" w:rsidP="000B0CBB">
            <w:pPr>
              <w:spacing w:before="100" w:beforeAutospacing="1" w:after="100" w:afterAutospacing="1"/>
              <w:ind w:left="-91"/>
              <w:rPr>
                <w:rFonts w:ascii="Calibri" w:hAnsi="Calibri" w:cs="Calibri"/>
                <w:sz w:val="22"/>
                <w:szCs w:val="22"/>
              </w:rPr>
            </w:pPr>
            <w:proofErr w:type="spellStart"/>
            <w:r w:rsidRPr="002F74C8">
              <w:rPr>
                <w:rFonts w:ascii="Calibri" w:hAnsi="Calibri" w:cs="Calibri"/>
                <w:sz w:val="22"/>
                <w:szCs w:val="22"/>
              </w:rPr>
              <w:t>Fullam</w:t>
            </w:r>
            <w:proofErr w:type="spellEnd"/>
          </w:p>
        </w:tc>
        <w:tc>
          <w:tcPr>
            <w:tcW w:w="2847" w:type="dxa"/>
            <w:tcBorders>
              <w:top w:val="single" w:sz="4" w:space="0" w:color="auto"/>
            </w:tcBorders>
            <w:shd w:val="clear" w:color="auto" w:fill="92D050"/>
            <w:vAlign w:val="center"/>
          </w:tcPr>
          <w:p w14:paraId="4AC2E838"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Fiserv</w:t>
            </w:r>
          </w:p>
        </w:tc>
        <w:tc>
          <w:tcPr>
            <w:tcW w:w="1214" w:type="dxa"/>
            <w:tcBorders>
              <w:top w:val="single" w:sz="4" w:space="0" w:color="auto"/>
            </w:tcBorders>
            <w:shd w:val="clear" w:color="auto" w:fill="92D050"/>
            <w:vAlign w:val="center"/>
          </w:tcPr>
          <w:p w14:paraId="32538E34" w14:textId="77777777" w:rsidR="000B0CBB" w:rsidRPr="002F74C8" w:rsidRDefault="002F74C8" w:rsidP="000B0CBB">
            <w:pPr>
              <w:spacing w:before="100" w:beforeAutospacing="1" w:after="100" w:afterAutospacing="1"/>
              <w:ind w:left="-91"/>
              <w:jc w:val="center"/>
              <w:rPr>
                <w:rFonts w:ascii="Calibri" w:hAnsi="Calibri" w:cs="Calibri"/>
                <w:sz w:val="22"/>
                <w:szCs w:val="22"/>
              </w:rPr>
            </w:pPr>
            <w:r w:rsidRPr="002F74C8">
              <w:rPr>
                <w:rFonts w:ascii="Calibri" w:hAnsi="Calibri" w:cs="Calibri"/>
                <w:sz w:val="22"/>
                <w:szCs w:val="22"/>
              </w:rPr>
              <w:sym w:font="Wingdings 2" w:char="F050"/>
            </w:r>
          </w:p>
        </w:tc>
      </w:tr>
      <w:tr w:rsidR="000B0CBB" w:rsidRPr="005C7F1C" w14:paraId="13F4DC5B" w14:textId="77777777" w:rsidTr="002E145D">
        <w:tblPrEx>
          <w:tblCellMar>
            <w:left w:w="108" w:type="dxa"/>
            <w:right w:w="108" w:type="dxa"/>
          </w:tblCellMar>
        </w:tblPrEx>
        <w:tc>
          <w:tcPr>
            <w:tcW w:w="1348" w:type="dxa"/>
            <w:tcBorders>
              <w:left w:val="single" w:sz="4" w:space="0" w:color="auto"/>
            </w:tcBorders>
            <w:shd w:val="clear" w:color="auto" w:fill="92D050"/>
            <w:vAlign w:val="bottom"/>
          </w:tcPr>
          <w:p w14:paraId="22F8DD14" w14:textId="77777777"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XS</w:t>
            </w:r>
          </w:p>
        </w:tc>
        <w:tc>
          <w:tcPr>
            <w:tcW w:w="851" w:type="dxa"/>
            <w:shd w:val="clear" w:color="auto" w:fill="92D050"/>
            <w:vAlign w:val="bottom"/>
          </w:tcPr>
          <w:p w14:paraId="40461837"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 xml:space="preserve">Mr. </w:t>
            </w:r>
          </w:p>
        </w:tc>
        <w:tc>
          <w:tcPr>
            <w:tcW w:w="1800" w:type="dxa"/>
            <w:shd w:val="clear" w:color="auto" w:fill="92D050"/>
            <w:vAlign w:val="bottom"/>
          </w:tcPr>
          <w:p w14:paraId="5C1BC88D"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Lambotte</w:t>
            </w:r>
            <w:proofErr w:type="spellEnd"/>
          </w:p>
        </w:tc>
        <w:tc>
          <w:tcPr>
            <w:tcW w:w="0" w:type="auto"/>
            <w:shd w:val="clear" w:color="auto" w:fill="92D050"/>
            <w:vAlign w:val="bottom"/>
          </w:tcPr>
          <w:p w14:paraId="30E9A982"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Jean-Paul</w:t>
            </w:r>
          </w:p>
        </w:tc>
        <w:tc>
          <w:tcPr>
            <w:tcW w:w="2847" w:type="dxa"/>
            <w:shd w:val="clear" w:color="auto" w:fill="92D050"/>
            <w:vAlign w:val="bottom"/>
          </w:tcPr>
          <w:p w14:paraId="0F18A35E"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Euroclear</w:t>
            </w:r>
            <w:proofErr w:type="spellEnd"/>
            <w:r w:rsidRPr="005E33C0">
              <w:rPr>
                <w:rFonts w:ascii="Calibri" w:hAnsi="Calibri" w:cs="Calibri"/>
                <w:sz w:val="22"/>
                <w:szCs w:val="22"/>
              </w:rPr>
              <w:t> </w:t>
            </w:r>
          </w:p>
        </w:tc>
        <w:tc>
          <w:tcPr>
            <w:tcW w:w="1214" w:type="dxa"/>
            <w:shd w:val="clear" w:color="auto" w:fill="92D050"/>
          </w:tcPr>
          <w:p w14:paraId="3F3FF709" w14:textId="77777777" w:rsidR="000B0CBB" w:rsidRPr="005E33C0" w:rsidRDefault="00052695" w:rsidP="000B0CBB">
            <w:pPr>
              <w:spacing w:before="100" w:beforeAutospacing="1" w:after="100" w:afterAutospacing="1"/>
              <w:ind w:left="-91"/>
              <w:jc w:val="center"/>
              <w:rPr>
                <w:rFonts w:ascii="Calibri" w:hAnsi="Calibri" w:cs="Calibri"/>
                <w:sz w:val="22"/>
                <w:szCs w:val="22"/>
              </w:rPr>
            </w:pPr>
            <w:r w:rsidRPr="005E33C0">
              <w:rPr>
                <w:rFonts w:ascii="Calibri" w:hAnsi="Calibri" w:cs="Calibri"/>
                <w:sz w:val="22"/>
                <w:szCs w:val="22"/>
              </w:rPr>
              <w:sym w:font="Wingdings 2" w:char="F050"/>
            </w:r>
          </w:p>
        </w:tc>
      </w:tr>
      <w:tr w:rsidR="000B0CBB" w:rsidRPr="00D26B9B" w14:paraId="224B9322" w14:textId="77777777" w:rsidTr="002F74C8">
        <w:tblPrEx>
          <w:tblCellMar>
            <w:left w:w="108" w:type="dxa"/>
            <w:right w:w="108" w:type="dxa"/>
          </w:tblCellMar>
        </w:tblPrEx>
        <w:tc>
          <w:tcPr>
            <w:tcW w:w="1348" w:type="dxa"/>
            <w:tcBorders>
              <w:left w:val="single" w:sz="4" w:space="0" w:color="auto"/>
            </w:tcBorders>
            <w:shd w:val="clear" w:color="auto" w:fill="FFFFFF" w:themeFill="background1"/>
            <w:vAlign w:val="bottom"/>
          </w:tcPr>
          <w:p w14:paraId="33B6387F"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ZA</w:t>
            </w:r>
          </w:p>
        </w:tc>
        <w:tc>
          <w:tcPr>
            <w:tcW w:w="851" w:type="dxa"/>
            <w:shd w:val="clear" w:color="auto" w:fill="FFFFFF" w:themeFill="background1"/>
            <w:vAlign w:val="bottom"/>
          </w:tcPr>
          <w:p w14:paraId="70A224C5"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Mr.</w:t>
            </w:r>
          </w:p>
        </w:tc>
        <w:tc>
          <w:tcPr>
            <w:tcW w:w="1800" w:type="dxa"/>
            <w:shd w:val="clear" w:color="auto" w:fill="FFFFFF" w:themeFill="background1"/>
            <w:vAlign w:val="bottom"/>
          </w:tcPr>
          <w:p w14:paraId="17698218"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Sanjeev</w:t>
            </w:r>
          </w:p>
        </w:tc>
        <w:tc>
          <w:tcPr>
            <w:tcW w:w="0" w:type="auto"/>
            <w:shd w:val="clear" w:color="auto" w:fill="FFFFFF" w:themeFill="background1"/>
            <w:vAlign w:val="bottom"/>
          </w:tcPr>
          <w:p w14:paraId="45B0952E"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Jayram</w:t>
            </w:r>
          </w:p>
        </w:tc>
        <w:tc>
          <w:tcPr>
            <w:tcW w:w="2847" w:type="dxa"/>
            <w:shd w:val="clear" w:color="auto" w:fill="FFFFFF" w:themeFill="background1"/>
            <w:vAlign w:val="bottom"/>
          </w:tcPr>
          <w:p w14:paraId="2257E3F9"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First National Bank</w:t>
            </w:r>
          </w:p>
        </w:tc>
        <w:tc>
          <w:tcPr>
            <w:tcW w:w="1214" w:type="dxa"/>
            <w:shd w:val="clear" w:color="auto" w:fill="FFFFFF" w:themeFill="background1"/>
          </w:tcPr>
          <w:p w14:paraId="20D18E44"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B0CBB" w:rsidRPr="00EE045B" w14:paraId="1085A4DB" w14:textId="77777777" w:rsidTr="000B0CBB">
        <w:tblPrEx>
          <w:tblCellMar>
            <w:left w:w="108" w:type="dxa"/>
            <w:right w:w="108" w:type="dxa"/>
          </w:tblCellMar>
        </w:tblPrEx>
        <w:tc>
          <w:tcPr>
            <w:tcW w:w="1348" w:type="dxa"/>
            <w:tcBorders>
              <w:left w:val="single" w:sz="4" w:space="0" w:color="auto"/>
            </w:tcBorders>
            <w:shd w:val="clear" w:color="auto" w:fill="92D050"/>
            <w:vAlign w:val="bottom"/>
          </w:tcPr>
          <w:p w14:paraId="48583D51" w14:textId="77777777" w:rsidR="000B0CBB" w:rsidRPr="00EE045B" w:rsidRDefault="000B0CBB" w:rsidP="000B0CBB">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14:paraId="7C352E9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14:paraId="1F48E206"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14:paraId="4A13B63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14:paraId="7141C14E"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14:paraId="02A1B411" w14:textId="77777777" w:rsidR="000B0CBB" w:rsidRPr="00EE045B" w:rsidRDefault="000B0CBB" w:rsidP="000B0CBB">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r w:rsidR="000B0CBB" w:rsidRPr="00AE785F" w14:paraId="6513E1CD" w14:textId="77777777" w:rsidTr="000B0CBB">
        <w:tblPrEx>
          <w:tblCellMar>
            <w:left w:w="108" w:type="dxa"/>
            <w:right w:w="108" w:type="dxa"/>
          </w:tblCellMar>
        </w:tblPrEx>
        <w:tc>
          <w:tcPr>
            <w:tcW w:w="1348" w:type="dxa"/>
            <w:tcBorders>
              <w:left w:val="single" w:sz="4" w:space="0" w:color="auto"/>
            </w:tcBorders>
            <w:shd w:val="clear" w:color="auto" w:fill="auto"/>
            <w:vAlign w:val="bottom"/>
          </w:tcPr>
          <w:p w14:paraId="72120D45" w14:textId="77777777" w:rsidR="000B0CBB" w:rsidRPr="00AE785F"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851" w:type="dxa"/>
            <w:shd w:val="clear" w:color="auto" w:fill="auto"/>
            <w:vAlign w:val="bottom"/>
          </w:tcPr>
          <w:p w14:paraId="39940B40"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1800" w:type="dxa"/>
            <w:shd w:val="clear" w:color="auto" w:fill="auto"/>
            <w:vAlign w:val="bottom"/>
          </w:tcPr>
          <w:p w14:paraId="7F806166"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14:paraId="7B258D5F"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14:paraId="6AAD7783"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214" w:type="dxa"/>
            <w:shd w:val="clear" w:color="auto" w:fill="auto"/>
          </w:tcPr>
          <w:p w14:paraId="1BCEBC20" w14:textId="77777777" w:rsidR="000B0CBB" w:rsidRPr="00AE785F" w:rsidRDefault="00750D92"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bl>
    <w:p w14:paraId="46CA6EEE" w14:textId="77777777" w:rsidR="00FB0931" w:rsidRDefault="00FB0931" w:rsidP="005742F5">
      <w:pPr>
        <w:rPr>
          <w:b/>
          <w:sz w:val="32"/>
          <w:szCs w:val="32"/>
          <w:u w:val="single"/>
        </w:rPr>
      </w:pPr>
    </w:p>
    <w:p w14:paraId="5F0E8B28" w14:textId="77777777" w:rsidR="009A4BD3" w:rsidRDefault="00AC555A" w:rsidP="009A4BD3">
      <w:pPr>
        <w:pStyle w:val="Heading1"/>
        <w:rPr>
          <w:lang w:eastAsia="en-GB"/>
        </w:rPr>
      </w:pPr>
      <w:bookmarkStart w:id="4" w:name="_Toc482870654"/>
      <w:bookmarkStart w:id="5" w:name="_Toc40366854"/>
      <w:bookmarkStart w:id="6" w:name="OLE_LINK5"/>
      <w:bookmarkStart w:id="7" w:name="OLE_LINK8"/>
      <w:bookmarkEnd w:id="2"/>
      <w:bookmarkEnd w:id="3"/>
      <w:r>
        <w:rPr>
          <w:lang w:eastAsia="en-GB"/>
        </w:rPr>
        <w:lastRenderedPageBreak/>
        <w:t xml:space="preserve">Approval of </w:t>
      </w:r>
      <w:bookmarkEnd w:id="4"/>
      <w:r w:rsidR="00487BB3">
        <w:rPr>
          <w:lang w:eastAsia="en-GB"/>
        </w:rPr>
        <w:t xml:space="preserve">Johannesburg </w:t>
      </w:r>
      <w:r w:rsidR="00CE1053">
        <w:rPr>
          <w:lang w:eastAsia="en-GB"/>
        </w:rPr>
        <w:t>Meeting Minutes</w:t>
      </w:r>
      <w:r w:rsidR="00520000">
        <w:rPr>
          <w:lang w:eastAsia="en-GB"/>
        </w:rPr>
        <w:t xml:space="preserve"> and April 21</w:t>
      </w:r>
      <w:r w:rsidR="00520000" w:rsidRPr="00520000">
        <w:rPr>
          <w:vertAlign w:val="superscript"/>
          <w:lang w:eastAsia="en-GB"/>
        </w:rPr>
        <w:t>st</w:t>
      </w:r>
      <w:r w:rsidR="00520000">
        <w:rPr>
          <w:lang w:eastAsia="en-GB"/>
        </w:rPr>
        <w:t xml:space="preserve"> Call</w:t>
      </w:r>
      <w:bookmarkEnd w:id="5"/>
    </w:p>
    <w:p w14:paraId="4BFD708C" w14:textId="77777777" w:rsidR="009F48A0" w:rsidRDefault="00520000" w:rsidP="004B2613">
      <w:pPr>
        <w:rPr>
          <w:lang w:eastAsia="en-GB"/>
        </w:rPr>
      </w:pPr>
      <w:r>
        <w:rPr>
          <w:lang w:eastAsia="en-GB"/>
        </w:rPr>
        <w:t>No comments received on draft minutes of both meeting, therefore t</w:t>
      </w:r>
      <w:r w:rsidR="009B3775">
        <w:rPr>
          <w:lang w:eastAsia="en-GB"/>
        </w:rPr>
        <w:t xml:space="preserve">he minutes </w:t>
      </w:r>
      <w:r>
        <w:rPr>
          <w:lang w:eastAsia="en-GB"/>
        </w:rPr>
        <w:t>are approved without changes</w:t>
      </w:r>
      <w:r w:rsidR="009F48A0">
        <w:rPr>
          <w:lang w:eastAsia="en-GB"/>
        </w:rPr>
        <w:t>.</w:t>
      </w:r>
    </w:p>
    <w:p w14:paraId="54D37DBB" w14:textId="77777777" w:rsidR="00DC057F" w:rsidRDefault="001C69F5" w:rsidP="00DC057F">
      <w:pPr>
        <w:pStyle w:val="Heading1"/>
      </w:pPr>
      <w:bookmarkStart w:id="8" w:name="_Toc40366855"/>
      <w:bookmarkEnd w:id="6"/>
      <w:bookmarkEnd w:id="7"/>
      <w:r>
        <w:t>CA405</w:t>
      </w:r>
      <w:r>
        <w:tab/>
        <w:t>New Flag for Securities B</w:t>
      </w:r>
      <w:r w:rsidR="00DC057F">
        <w:t>eing Blocked</w:t>
      </w:r>
      <w:bookmarkEnd w:id="8"/>
    </w:p>
    <w:p w14:paraId="508B44BA" w14:textId="79567E4C" w:rsidR="002561A3" w:rsidRDefault="002561A3" w:rsidP="002561A3">
      <w:pPr>
        <w:autoSpaceDE w:val="0"/>
        <w:autoSpaceDN w:val="0"/>
        <w:adjustRightInd w:val="0"/>
      </w:pPr>
      <w:r>
        <w:t xml:space="preserve">The exact solution proposal was discussed once more, with Jacques arguing in </w:t>
      </w:r>
      <w:r w:rsidR="00215F02">
        <w:t>favor</w:t>
      </w:r>
      <w:r>
        <w:t xml:space="preserve"> of using a date or even a period (similar to that same element – </w:t>
      </w:r>
      <w:proofErr w:type="spellStart"/>
      <w:r w:rsidRPr="002561A3">
        <w:t>SecuritiesBlockingPeriodEndDate</w:t>
      </w:r>
      <w:proofErr w:type="spellEnd"/>
      <w:r>
        <w:t xml:space="preserve"> - in the seev.001 GM message but with the possibility to only use a date code) instead of an 22F indicator as the nature of the element is rather a date and not an indicator.</w:t>
      </w:r>
    </w:p>
    <w:p w14:paraId="09D86C97" w14:textId="77777777" w:rsidR="002561A3" w:rsidRDefault="002561A3" w:rsidP="002561A3">
      <w:pPr>
        <w:autoSpaceDE w:val="0"/>
        <w:autoSpaceDN w:val="0"/>
        <w:adjustRightInd w:val="0"/>
      </w:pPr>
      <w:r>
        <w:t>The WG agreed on what we want to accomplish, and the need to limit the impact on the ISO 15022 standard overall, but did not reach an agreement on the CR text.</w:t>
      </w:r>
    </w:p>
    <w:p w14:paraId="4ECA883D" w14:textId="77777777" w:rsidR="002561A3" w:rsidRDefault="005E02BD" w:rsidP="002561A3">
      <w:pPr>
        <w:autoSpaceDE w:val="0"/>
        <w:autoSpaceDN w:val="0"/>
        <w:adjustRightInd w:val="0"/>
      </w:pPr>
      <w:r>
        <w:t>Decision: The CR should contain both options and the solution can be discussed at the Maintenance meeting.</w:t>
      </w:r>
    </w:p>
    <w:p w14:paraId="4AD96C85" w14:textId="77777777" w:rsidR="001C69F5" w:rsidRDefault="00184B19" w:rsidP="00184B19">
      <w:pPr>
        <w:pStyle w:val="Actions"/>
      </w:pPr>
      <w:r w:rsidRPr="00184B19">
        <w:rPr>
          <w:b/>
          <w:u w:val="single"/>
        </w:rPr>
        <w:t>Action</w:t>
      </w:r>
      <w:r>
        <w:t xml:space="preserve">: </w:t>
      </w:r>
      <w:r w:rsidR="001C69F5" w:rsidRPr="00184B19">
        <w:rPr>
          <w:u w:val="single"/>
        </w:rPr>
        <w:t>Daniel</w:t>
      </w:r>
      <w:r w:rsidR="001C69F5">
        <w:t xml:space="preserve"> </w:t>
      </w:r>
      <w:r w:rsidR="005E02BD">
        <w:t>to</w:t>
      </w:r>
      <w:r w:rsidR="001C69F5">
        <w:t xml:space="preserve"> </w:t>
      </w:r>
      <w:r>
        <w:t>update the CR proposal accordingly.</w:t>
      </w:r>
    </w:p>
    <w:p w14:paraId="1224F46C" w14:textId="77777777" w:rsidR="002F74C8" w:rsidRDefault="002F74C8" w:rsidP="002F74C8">
      <w:pPr>
        <w:pStyle w:val="Heading1"/>
      </w:pPr>
      <w:bookmarkStart w:id="9" w:name="_Toc40366856"/>
      <w:r>
        <w:t>CA433</w:t>
      </w:r>
      <w:r>
        <w:tab/>
        <w:t>Remove the ISO 20022 CANA Message?</w:t>
      </w:r>
      <w:bookmarkEnd w:id="9"/>
    </w:p>
    <w:p w14:paraId="2EC19F5D" w14:textId="77777777" w:rsidR="001019FC" w:rsidRDefault="005E02BD" w:rsidP="005E02BD">
      <w:r>
        <w:t xml:space="preserve">The WG discussed if adding a MP in GMP1 would be sufficient to restrict incorrect usage of the CANA or if the scope </w:t>
      </w:r>
      <w:r w:rsidR="001019FC">
        <w:t xml:space="preserve">of the message </w:t>
      </w:r>
      <w:r>
        <w:t xml:space="preserve">in the MDR </w:t>
      </w:r>
      <w:r w:rsidR="001019FC">
        <w:t xml:space="preserve">document </w:t>
      </w:r>
      <w:r>
        <w:t xml:space="preserve">should be amended </w:t>
      </w:r>
      <w:r w:rsidR="001019FC">
        <w:t xml:space="preserve">instead </w:t>
      </w:r>
      <w:r>
        <w:t xml:space="preserve">to ensure it is not misused. </w:t>
      </w:r>
    </w:p>
    <w:p w14:paraId="550B7B3D" w14:textId="79E6A4E4" w:rsidR="005E02BD" w:rsidRDefault="005E02BD" w:rsidP="005E02BD">
      <w:r>
        <w:t>The WG agreed to draft a CR for a change in the MDR</w:t>
      </w:r>
      <w:r w:rsidR="008B0D2E">
        <w:t xml:space="preserve"> (scope of the message)</w:t>
      </w:r>
      <w:r>
        <w:t>.</w:t>
      </w:r>
    </w:p>
    <w:p w14:paraId="3483C5CD" w14:textId="012A6B9F" w:rsidR="001019FC" w:rsidRDefault="001019FC" w:rsidP="001019FC">
      <w:pPr>
        <w:pStyle w:val="Actions"/>
      </w:pPr>
      <w:r w:rsidRPr="001019FC">
        <w:rPr>
          <w:b/>
          <w:u w:val="single"/>
        </w:rPr>
        <w:t>Action</w:t>
      </w:r>
      <w:r>
        <w:t xml:space="preserve">: </w:t>
      </w:r>
      <w:r w:rsidR="00180FF9">
        <w:rPr>
          <w:u w:val="single"/>
        </w:rPr>
        <w:t>Christine</w:t>
      </w:r>
      <w:r w:rsidR="00180FF9" w:rsidRPr="00180FF9">
        <w:t xml:space="preserve"> </w:t>
      </w:r>
      <w:r>
        <w:t>to draft the CR.</w:t>
      </w:r>
    </w:p>
    <w:p w14:paraId="3E481FDE" w14:textId="210BFBA5" w:rsidR="00DC057F" w:rsidRDefault="00DC057F" w:rsidP="00DC057F">
      <w:pPr>
        <w:pStyle w:val="Heading1"/>
      </w:pPr>
      <w:bookmarkStart w:id="10" w:name="_Toc40366857"/>
      <w:r>
        <w:t>CA458</w:t>
      </w:r>
      <w:r>
        <w:tab/>
        <w:t xml:space="preserve">Add Format Option E (UTC) for ANOU date and ECPD, ECRD </w:t>
      </w:r>
      <w:r w:rsidR="00215F02">
        <w:t>Deadlines</w:t>
      </w:r>
      <w:r>
        <w:t>?</w:t>
      </w:r>
      <w:bookmarkEnd w:id="10"/>
    </w:p>
    <w:p w14:paraId="18BD3248" w14:textId="6B01D7A9" w:rsidR="00EF5AFE" w:rsidRDefault="0066789A" w:rsidP="00EF5AFE">
      <w:r>
        <w:t xml:space="preserve">Results of the </w:t>
      </w:r>
      <w:r w:rsidR="00215F02">
        <w:t>analysis</w:t>
      </w:r>
      <w:r>
        <w:t xml:space="preserve"> of the date/Time CA standards element having format option E:</w:t>
      </w:r>
    </w:p>
    <w:p w14:paraId="4E92FFA6" w14:textId="556F668F" w:rsidR="0066789A" w:rsidRPr="00034810" w:rsidRDefault="0066789A" w:rsidP="0066789A">
      <w:pPr>
        <w:rPr>
          <w:b/>
          <w:u w:val="single"/>
        </w:rPr>
      </w:pPr>
      <w:r>
        <w:rPr>
          <w:b/>
          <w:u w:val="single"/>
        </w:rPr>
        <w:t xml:space="preserve">Usage of </w:t>
      </w:r>
      <w:r w:rsidRPr="00034810">
        <w:rPr>
          <w:b/>
          <w:u w:val="single"/>
        </w:rPr>
        <w:t>Date / Ti</w:t>
      </w:r>
      <w:r>
        <w:rPr>
          <w:b/>
          <w:u w:val="single"/>
        </w:rPr>
        <w:t>me Format Option E in MT 564/566</w:t>
      </w:r>
    </w:p>
    <w:tbl>
      <w:tblPr>
        <w:tblStyle w:val="Style1Swift"/>
        <w:tblW w:w="8815" w:type="dxa"/>
        <w:tblLook w:val="04A0" w:firstRow="1" w:lastRow="0" w:firstColumn="1" w:lastColumn="0" w:noHBand="0" w:noVBand="1"/>
      </w:tblPr>
      <w:tblGrid>
        <w:gridCol w:w="3595"/>
        <w:gridCol w:w="1260"/>
        <w:gridCol w:w="990"/>
        <w:gridCol w:w="990"/>
        <w:gridCol w:w="1980"/>
      </w:tblGrid>
      <w:tr w:rsidR="0066789A" w14:paraId="72AF51D6" w14:textId="77777777" w:rsidTr="0066789A">
        <w:trPr>
          <w:cnfStyle w:val="100000000000" w:firstRow="1" w:lastRow="0" w:firstColumn="0" w:lastColumn="0" w:oddVBand="0" w:evenVBand="0" w:oddHBand="0" w:evenHBand="0" w:firstRowFirstColumn="0" w:firstRowLastColumn="0" w:lastRowFirstColumn="0" w:lastRowLastColumn="0"/>
        </w:trPr>
        <w:tc>
          <w:tcPr>
            <w:tcW w:w="3595" w:type="dxa"/>
          </w:tcPr>
          <w:p w14:paraId="786669A7" w14:textId="77777777" w:rsidR="0066789A" w:rsidRPr="00EB59D6" w:rsidRDefault="0066789A" w:rsidP="0066789A">
            <w:pPr>
              <w:spacing w:before="0" w:after="0"/>
              <w:rPr>
                <w:sz w:val="18"/>
                <w:szCs w:val="18"/>
              </w:rPr>
            </w:pPr>
            <w:r>
              <w:rPr>
                <w:sz w:val="18"/>
                <w:szCs w:val="18"/>
              </w:rPr>
              <w:t>Deadline elements</w:t>
            </w:r>
          </w:p>
        </w:tc>
        <w:tc>
          <w:tcPr>
            <w:tcW w:w="1260" w:type="dxa"/>
          </w:tcPr>
          <w:p w14:paraId="0BF03085" w14:textId="77777777" w:rsidR="0066789A" w:rsidRPr="00EB59D6" w:rsidRDefault="0066789A" w:rsidP="0066789A">
            <w:pPr>
              <w:spacing w:before="0" w:after="0"/>
              <w:rPr>
                <w:sz w:val="18"/>
                <w:szCs w:val="18"/>
              </w:rPr>
            </w:pPr>
            <w:r>
              <w:rPr>
                <w:sz w:val="18"/>
                <w:szCs w:val="18"/>
              </w:rPr>
              <w:t>Qualifier</w:t>
            </w:r>
          </w:p>
        </w:tc>
        <w:tc>
          <w:tcPr>
            <w:tcW w:w="990" w:type="dxa"/>
          </w:tcPr>
          <w:p w14:paraId="188213BE" w14:textId="77777777" w:rsidR="0066789A" w:rsidRPr="00EB59D6" w:rsidRDefault="0066789A" w:rsidP="0066789A">
            <w:pPr>
              <w:spacing w:before="0" w:after="0"/>
              <w:rPr>
                <w:sz w:val="18"/>
                <w:szCs w:val="18"/>
              </w:rPr>
            </w:pPr>
            <w:r>
              <w:rPr>
                <w:sz w:val="18"/>
                <w:szCs w:val="18"/>
              </w:rPr>
              <w:t>564</w:t>
            </w:r>
          </w:p>
        </w:tc>
        <w:tc>
          <w:tcPr>
            <w:tcW w:w="990" w:type="dxa"/>
          </w:tcPr>
          <w:p w14:paraId="513C270E" w14:textId="77777777" w:rsidR="0066789A" w:rsidRPr="00EB59D6" w:rsidRDefault="0066789A" w:rsidP="0066789A">
            <w:pPr>
              <w:spacing w:before="0" w:after="0"/>
              <w:rPr>
                <w:sz w:val="18"/>
                <w:szCs w:val="18"/>
              </w:rPr>
            </w:pPr>
            <w:r>
              <w:rPr>
                <w:sz w:val="18"/>
                <w:szCs w:val="18"/>
              </w:rPr>
              <w:t>566</w:t>
            </w:r>
          </w:p>
        </w:tc>
        <w:tc>
          <w:tcPr>
            <w:tcW w:w="1980" w:type="dxa"/>
          </w:tcPr>
          <w:p w14:paraId="0BB3256C" w14:textId="77777777" w:rsidR="0066789A" w:rsidRPr="00EB59D6" w:rsidRDefault="0066789A" w:rsidP="0066789A">
            <w:pPr>
              <w:spacing w:before="0" w:after="0"/>
              <w:rPr>
                <w:sz w:val="18"/>
                <w:szCs w:val="18"/>
              </w:rPr>
            </w:pPr>
            <w:r>
              <w:rPr>
                <w:sz w:val="18"/>
                <w:szCs w:val="18"/>
              </w:rPr>
              <w:t>Format Option E?</w:t>
            </w:r>
          </w:p>
        </w:tc>
      </w:tr>
      <w:tr w:rsidR="0066789A" w14:paraId="5A1E28AD" w14:textId="77777777" w:rsidTr="0066789A">
        <w:tc>
          <w:tcPr>
            <w:tcW w:w="3595" w:type="dxa"/>
            <w:shd w:val="clear" w:color="auto" w:fill="92D050"/>
          </w:tcPr>
          <w:p w14:paraId="4AE36206"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lang w:val="en-GB"/>
              </w:rPr>
              <w:t xml:space="preserve">Market Deadline </w:t>
            </w:r>
          </w:p>
        </w:tc>
        <w:tc>
          <w:tcPr>
            <w:tcW w:w="1260" w:type="dxa"/>
            <w:shd w:val="clear" w:color="auto" w:fill="92D050"/>
          </w:tcPr>
          <w:p w14:paraId="10344D95"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rPr>
              <w:t>MKDT</w:t>
            </w:r>
          </w:p>
        </w:tc>
        <w:tc>
          <w:tcPr>
            <w:tcW w:w="990" w:type="dxa"/>
            <w:shd w:val="clear" w:color="auto" w:fill="92D050"/>
          </w:tcPr>
          <w:p w14:paraId="419118F5"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E</w:t>
            </w:r>
          </w:p>
        </w:tc>
        <w:tc>
          <w:tcPr>
            <w:tcW w:w="990" w:type="dxa"/>
            <w:shd w:val="clear" w:color="auto" w:fill="92D050"/>
          </w:tcPr>
          <w:p w14:paraId="767741F2"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1980" w:type="dxa"/>
            <w:shd w:val="clear" w:color="auto" w:fill="92D050"/>
          </w:tcPr>
          <w:p w14:paraId="5829E40A"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44679F1F" w14:textId="77777777" w:rsidTr="0066789A">
        <w:tc>
          <w:tcPr>
            <w:tcW w:w="3595" w:type="dxa"/>
            <w:shd w:val="clear" w:color="auto" w:fill="92D050"/>
          </w:tcPr>
          <w:p w14:paraId="520B54E8"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lang w:val="en-GB"/>
              </w:rPr>
              <w:t xml:space="preserve">Response Deadline </w:t>
            </w:r>
          </w:p>
        </w:tc>
        <w:tc>
          <w:tcPr>
            <w:tcW w:w="1260" w:type="dxa"/>
            <w:shd w:val="clear" w:color="auto" w:fill="92D050"/>
          </w:tcPr>
          <w:p w14:paraId="17C51CE1"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rPr>
              <w:t>RDDT</w:t>
            </w:r>
          </w:p>
        </w:tc>
        <w:tc>
          <w:tcPr>
            <w:tcW w:w="990" w:type="dxa"/>
            <w:shd w:val="clear" w:color="auto" w:fill="92D050"/>
          </w:tcPr>
          <w:p w14:paraId="7FF199FC"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E</w:t>
            </w:r>
          </w:p>
        </w:tc>
        <w:tc>
          <w:tcPr>
            <w:tcW w:w="990" w:type="dxa"/>
            <w:shd w:val="clear" w:color="auto" w:fill="92D050"/>
          </w:tcPr>
          <w:p w14:paraId="72AD45DD"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1980" w:type="dxa"/>
            <w:shd w:val="clear" w:color="auto" w:fill="92D050"/>
          </w:tcPr>
          <w:p w14:paraId="7C5E3015"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7DCA102D" w14:textId="77777777" w:rsidTr="0066789A">
        <w:tc>
          <w:tcPr>
            <w:tcW w:w="3595" w:type="dxa"/>
            <w:shd w:val="clear" w:color="auto" w:fill="92D050"/>
          </w:tcPr>
          <w:p w14:paraId="56504E17"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lang w:val="en-GB"/>
              </w:rPr>
              <w:t xml:space="preserve">Lead Plaintiff Deadline </w:t>
            </w:r>
          </w:p>
        </w:tc>
        <w:tc>
          <w:tcPr>
            <w:tcW w:w="1260" w:type="dxa"/>
            <w:shd w:val="clear" w:color="auto" w:fill="92D050"/>
          </w:tcPr>
          <w:p w14:paraId="61D09C6C"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rPr>
              <w:t>PLDT</w:t>
            </w:r>
          </w:p>
        </w:tc>
        <w:tc>
          <w:tcPr>
            <w:tcW w:w="990" w:type="dxa"/>
            <w:shd w:val="clear" w:color="auto" w:fill="92D050"/>
          </w:tcPr>
          <w:p w14:paraId="1B0DD3CC"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shd w:val="clear" w:color="auto" w:fill="92D050"/>
          </w:tcPr>
          <w:p w14:paraId="7C82F68C"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n/a</w:t>
            </w:r>
          </w:p>
        </w:tc>
        <w:tc>
          <w:tcPr>
            <w:tcW w:w="1980" w:type="dxa"/>
            <w:shd w:val="clear" w:color="auto" w:fill="92D050"/>
          </w:tcPr>
          <w:p w14:paraId="473956F7"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4EBFF0C3" w14:textId="77777777" w:rsidTr="0066789A">
        <w:tc>
          <w:tcPr>
            <w:tcW w:w="3595" w:type="dxa"/>
            <w:shd w:val="clear" w:color="auto" w:fill="92D050"/>
          </w:tcPr>
          <w:p w14:paraId="4BDB955E"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lang w:val="en-GB"/>
              </w:rPr>
              <w:t xml:space="preserve">Early Response Deadline </w:t>
            </w:r>
          </w:p>
        </w:tc>
        <w:tc>
          <w:tcPr>
            <w:tcW w:w="1260" w:type="dxa"/>
            <w:shd w:val="clear" w:color="auto" w:fill="92D050"/>
          </w:tcPr>
          <w:p w14:paraId="41FE1D47"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rPr>
              <w:t>EARD</w:t>
            </w:r>
          </w:p>
        </w:tc>
        <w:tc>
          <w:tcPr>
            <w:tcW w:w="990" w:type="dxa"/>
            <w:shd w:val="clear" w:color="auto" w:fill="92D050"/>
          </w:tcPr>
          <w:p w14:paraId="4CB5F65F"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E</w:t>
            </w:r>
          </w:p>
        </w:tc>
        <w:tc>
          <w:tcPr>
            <w:tcW w:w="990" w:type="dxa"/>
            <w:shd w:val="clear" w:color="auto" w:fill="92D050"/>
          </w:tcPr>
          <w:p w14:paraId="7BB98295"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n/a</w:t>
            </w:r>
          </w:p>
        </w:tc>
        <w:tc>
          <w:tcPr>
            <w:tcW w:w="1980" w:type="dxa"/>
            <w:shd w:val="clear" w:color="auto" w:fill="92D050"/>
          </w:tcPr>
          <w:p w14:paraId="16D399CC"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26156EC4" w14:textId="77777777" w:rsidTr="0066789A">
        <w:tc>
          <w:tcPr>
            <w:tcW w:w="3595" w:type="dxa"/>
            <w:shd w:val="clear" w:color="auto" w:fill="92D050"/>
          </w:tcPr>
          <w:p w14:paraId="348457E2"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lang w:val="en-GB"/>
              </w:rPr>
              <w:t>Stock Lending Deadline</w:t>
            </w:r>
          </w:p>
        </w:tc>
        <w:tc>
          <w:tcPr>
            <w:tcW w:w="1260" w:type="dxa"/>
            <w:shd w:val="clear" w:color="auto" w:fill="92D050"/>
          </w:tcPr>
          <w:p w14:paraId="542C5A48"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rPr>
              <w:t>BORD</w:t>
            </w:r>
          </w:p>
        </w:tc>
        <w:tc>
          <w:tcPr>
            <w:tcW w:w="990" w:type="dxa"/>
            <w:shd w:val="clear" w:color="auto" w:fill="92D050"/>
          </w:tcPr>
          <w:p w14:paraId="44906C8C"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E</w:t>
            </w:r>
          </w:p>
        </w:tc>
        <w:tc>
          <w:tcPr>
            <w:tcW w:w="990" w:type="dxa"/>
            <w:shd w:val="clear" w:color="auto" w:fill="92D050"/>
          </w:tcPr>
          <w:p w14:paraId="73A12261"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n/a</w:t>
            </w:r>
          </w:p>
        </w:tc>
        <w:tc>
          <w:tcPr>
            <w:tcW w:w="1980" w:type="dxa"/>
            <w:shd w:val="clear" w:color="auto" w:fill="92D050"/>
          </w:tcPr>
          <w:p w14:paraId="07B0D62F"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7375A598" w14:textId="77777777" w:rsidTr="0066789A">
        <w:tc>
          <w:tcPr>
            <w:tcW w:w="3595" w:type="dxa"/>
          </w:tcPr>
          <w:p w14:paraId="1F4716B1"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Certification Deadline</w:t>
            </w:r>
          </w:p>
        </w:tc>
        <w:tc>
          <w:tcPr>
            <w:tcW w:w="1260" w:type="dxa"/>
          </w:tcPr>
          <w:p w14:paraId="053E54B4"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CERT</w:t>
            </w:r>
          </w:p>
        </w:tc>
        <w:tc>
          <w:tcPr>
            <w:tcW w:w="990" w:type="dxa"/>
          </w:tcPr>
          <w:p w14:paraId="43442D0C"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2980ECEB"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C</w:t>
            </w:r>
          </w:p>
        </w:tc>
        <w:tc>
          <w:tcPr>
            <w:tcW w:w="1980" w:type="dxa"/>
          </w:tcPr>
          <w:p w14:paraId="520DB8C1"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w:t>
            </w:r>
          </w:p>
        </w:tc>
      </w:tr>
      <w:tr w:rsidR="0066789A" w14:paraId="0CB124C7" w14:textId="77777777" w:rsidTr="0066789A">
        <w:tc>
          <w:tcPr>
            <w:tcW w:w="3595" w:type="dxa"/>
          </w:tcPr>
          <w:p w14:paraId="035E9E20"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Deadline To Register</w:t>
            </w:r>
          </w:p>
        </w:tc>
        <w:tc>
          <w:tcPr>
            <w:tcW w:w="1260" w:type="dxa"/>
          </w:tcPr>
          <w:p w14:paraId="5FE4E64C"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REGI</w:t>
            </w:r>
          </w:p>
        </w:tc>
        <w:tc>
          <w:tcPr>
            <w:tcW w:w="990" w:type="dxa"/>
          </w:tcPr>
          <w:p w14:paraId="6B63E60C"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727D3E89"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C</w:t>
            </w:r>
          </w:p>
        </w:tc>
        <w:tc>
          <w:tcPr>
            <w:tcW w:w="1980" w:type="dxa"/>
          </w:tcPr>
          <w:p w14:paraId="49D5086D"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w:t>
            </w:r>
          </w:p>
        </w:tc>
      </w:tr>
      <w:tr w:rsidR="0066789A" w14:paraId="0C37EA30" w14:textId="77777777" w:rsidTr="0066789A">
        <w:tc>
          <w:tcPr>
            <w:tcW w:w="3595" w:type="dxa"/>
          </w:tcPr>
          <w:p w14:paraId="02DC9E58" w14:textId="77777777" w:rsidR="0066789A" w:rsidRPr="001E2EEF" w:rsidRDefault="0066789A" w:rsidP="0066789A">
            <w:pPr>
              <w:spacing w:before="0" w:after="0"/>
              <w:rPr>
                <w:rFonts w:asciiTheme="minorHAnsi" w:hAnsiTheme="minorHAnsi" w:cstheme="minorHAnsi"/>
                <w:color w:val="FF0000"/>
                <w:sz w:val="18"/>
                <w:szCs w:val="18"/>
              </w:rPr>
            </w:pPr>
            <w:r w:rsidRPr="001E2EEF">
              <w:rPr>
                <w:rFonts w:asciiTheme="minorHAnsi" w:hAnsiTheme="minorHAnsi" w:cstheme="minorHAnsi"/>
                <w:color w:val="FF0000"/>
                <w:sz w:val="18"/>
                <w:szCs w:val="18"/>
              </w:rPr>
              <w:t>Election to Counterparty Market Deadline</w:t>
            </w:r>
          </w:p>
        </w:tc>
        <w:tc>
          <w:tcPr>
            <w:tcW w:w="1260" w:type="dxa"/>
          </w:tcPr>
          <w:p w14:paraId="64B34459"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ECPD</w:t>
            </w:r>
          </w:p>
        </w:tc>
        <w:tc>
          <w:tcPr>
            <w:tcW w:w="990" w:type="dxa"/>
          </w:tcPr>
          <w:p w14:paraId="4C51F4E2"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7F2C57D1"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n/a</w:t>
            </w:r>
          </w:p>
        </w:tc>
        <w:tc>
          <w:tcPr>
            <w:tcW w:w="1980" w:type="dxa"/>
          </w:tcPr>
          <w:p w14:paraId="6331E555"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w:t>
            </w:r>
          </w:p>
        </w:tc>
      </w:tr>
      <w:tr w:rsidR="0066789A" w14:paraId="3B6C5044" w14:textId="77777777" w:rsidTr="0066789A">
        <w:tc>
          <w:tcPr>
            <w:tcW w:w="3595" w:type="dxa"/>
          </w:tcPr>
          <w:p w14:paraId="581FF406" w14:textId="77777777" w:rsidR="0066789A" w:rsidRPr="001E2EEF" w:rsidRDefault="0066789A" w:rsidP="0066789A">
            <w:pPr>
              <w:spacing w:before="0" w:after="0"/>
              <w:rPr>
                <w:rFonts w:asciiTheme="minorHAnsi" w:hAnsiTheme="minorHAnsi" w:cstheme="minorHAnsi"/>
                <w:color w:val="FF0000"/>
                <w:sz w:val="18"/>
                <w:szCs w:val="18"/>
              </w:rPr>
            </w:pPr>
            <w:r w:rsidRPr="001E2EEF">
              <w:rPr>
                <w:rFonts w:asciiTheme="minorHAnsi" w:hAnsiTheme="minorHAnsi" w:cstheme="minorHAnsi"/>
                <w:color w:val="FF0000"/>
                <w:sz w:val="18"/>
                <w:szCs w:val="18"/>
              </w:rPr>
              <w:t>Election to Counterparty Response Deadline</w:t>
            </w:r>
          </w:p>
        </w:tc>
        <w:tc>
          <w:tcPr>
            <w:tcW w:w="1260" w:type="dxa"/>
          </w:tcPr>
          <w:p w14:paraId="5CE17A0C"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ECRD</w:t>
            </w:r>
          </w:p>
        </w:tc>
        <w:tc>
          <w:tcPr>
            <w:tcW w:w="990" w:type="dxa"/>
          </w:tcPr>
          <w:p w14:paraId="5113FF77"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073C61A9"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n/a</w:t>
            </w:r>
          </w:p>
        </w:tc>
        <w:tc>
          <w:tcPr>
            <w:tcW w:w="1980" w:type="dxa"/>
          </w:tcPr>
          <w:p w14:paraId="327B3350"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w:t>
            </w:r>
          </w:p>
        </w:tc>
      </w:tr>
      <w:tr w:rsidR="0066789A" w14:paraId="61F647B1" w14:textId="77777777" w:rsidTr="0066789A">
        <w:tc>
          <w:tcPr>
            <w:tcW w:w="3595" w:type="dxa"/>
          </w:tcPr>
          <w:p w14:paraId="45501021" w14:textId="77777777" w:rsidR="0066789A" w:rsidRPr="00EB59D6"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rPr>
              <w:t>Early Third Party Deadline</w:t>
            </w:r>
          </w:p>
        </w:tc>
        <w:tc>
          <w:tcPr>
            <w:tcW w:w="1260" w:type="dxa"/>
          </w:tcPr>
          <w:p w14:paraId="2B878A25"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ETPD</w:t>
            </w:r>
          </w:p>
        </w:tc>
        <w:tc>
          <w:tcPr>
            <w:tcW w:w="990" w:type="dxa"/>
          </w:tcPr>
          <w:p w14:paraId="09CB8436"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5F9BCC21"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n/a</w:t>
            </w:r>
          </w:p>
        </w:tc>
        <w:tc>
          <w:tcPr>
            <w:tcW w:w="1980" w:type="dxa"/>
          </w:tcPr>
          <w:p w14:paraId="76F2F6E3"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w:t>
            </w:r>
          </w:p>
        </w:tc>
      </w:tr>
      <w:tr w:rsidR="0066789A" w14:paraId="271CA640" w14:textId="77777777" w:rsidTr="0066789A">
        <w:tc>
          <w:tcPr>
            <w:tcW w:w="3595" w:type="dxa"/>
          </w:tcPr>
          <w:p w14:paraId="40293A6D" w14:textId="77777777" w:rsidR="0066789A" w:rsidRDefault="0066789A" w:rsidP="0066789A">
            <w:pPr>
              <w:spacing w:before="0" w:after="0"/>
              <w:rPr>
                <w:rFonts w:asciiTheme="minorHAnsi" w:hAnsiTheme="minorHAnsi" w:cstheme="minorHAnsi"/>
                <w:sz w:val="18"/>
                <w:szCs w:val="18"/>
              </w:rPr>
            </w:pPr>
            <w:r w:rsidRPr="00EB59D6">
              <w:rPr>
                <w:rFonts w:asciiTheme="minorHAnsi" w:hAnsiTheme="minorHAnsi" w:cstheme="minorHAnsi"/>
                <w:sz w:val="18"/>
                <w:szCs w:val="18"/>
              </w:rPr>
              <w:t>Third Party Deadline</w:t>
            </w:r>
          </w:p>
        </w:tc>
        <w:tc>
          <w:tcPr>
            <w:tcW w:w="1260" w:type="dxa"/>
          </w:tcPr>
          <w:p w14:paraId="08B33B5F" w14:textId="77777777" w:rsidR="0066789A"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TPDT</w:t>
            </w:r>
          </w:p>
        </w:tc>
        <w:tc>
          <w:tcPr>
            <w:tcW w:w="990" w:type="dxa"/>
          </w:tcPr>
          <w:p w14:paraId="5EF961D5" w14:textId="77777777" w:rsidR="0066789A"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202B1CAB" w14:textId="77777777" w:rsidR="0066789A"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n/a</w:t>
            </w:r>
          </w:p>
        </w:tc>
        <w:tc>
          <w:tcPr>
            <w:tcW w:w="1980" w:type="dxa"/>
          </w:tcPr>
          <w:p w14:paraId="30F7A25D" w14:textId="77777777" w:rsidR="0066789A"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w:t>
            </w:r>
          </w:p>
        </w:tc>
      </w:tr>
      <w:tr w:rsidR="0066789A" w14:paraId="06CDB22C" w14:textId="77777777" w:rsidTr="0066789A">
        <w:tc>
          <w:tcPr>
            <w:tcW w:w="3595" w:type="dxa"/>
          </w:tcPr>
          <w:p w14:paraId="11229E46"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Deadline To Split</w:t>
            </w:r>
          </w:p>
        </w:tc>
        <w:tc>
          <w:tcPr>
            <w:tcW w:w="1260" w:type="dxa"/>
          </w:tcPr>
          <w:p w14:paraId="781E9FAB"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SPLT</w:t>
            </w:r>
          </w:p>
        </w:tc>
        <w:tc>
          <w:tcPr>
            <w:tcW w:w="990" w:type="dxa"/>
          </w:tcPr>
          <w:p w14:paraId="49E064D2"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4088B650"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C</w:t>
            </w:r>
          </w:p>
        </w:tc>
        <w:tc>
          <w:tcPr>
            <w:tcW w:w="1980" w:type="dxa"/>
          </w:tcPr>
          <w:p w14:paraId="57C6F5B9"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w:t>
            </w:r>
          </w:p>
        </w:tc>
      </w:tr>
      <w:tr w:rsidR="0066789A" w14:paraId="1F01FB83" w14:textId="77777777" w:rsidTr="0066789A">
        <w:tc>
          <w:tcPr>
            <w:tcW w:w="3595" w:type="dxa"/>
          </w:tcPr>
          <w:p w14:paraId="1C38EE0B" w14:textId="77777777" w:rsidR="0066789A" w:rsidRPr="001E2EEF" w:rsidRDefault="0066789A" w:rsidP="0066789A">
            <w:pPr>
              <w:spacing w:before="0" w:after="0"/>
              <w:rPr>
                <w:rFonts w:asciiTheme="minorHAnsi" w:hAnsiTheme="minorHAnsi" w:cstheme="minorHAnsi"/>
                <w:color w:val="FF0000"/>
                <w:sz w:val="18"/>
                <w:szCs w:val="18"/>
              </w:rPr>
            </w:pPr>
            <w:r w:rsidRPr="001E2EEF">
              <w:rPr>
                <w:rFonts w:asciiTheme="minorHAnsi" w:hAnsiTheme="minorHAnsi" w:cstheme="minorHAnsi"/>
                <w:color w:val="FF0000"/>
                <w:sz w:val="18"/>
                <w:szCs w:val="18"/>
              </w:rPr>
              <w:t>Deadline For Tax Breakdown Instructions</w:t>
            </w:r>
          </w:p>
        </w:tc>
        <w:tc>
          <w:tcPr>
            <w:tcW w:w="1260" w:type="dxa"/>
          </w:tcPr>
          <w:p w14:paraId="4F10EE57"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TAXB</w:t>
            </w:r>
          </w:p>
        </w:tc>
        <w:tc>
          <w:tcPr>
            <w:tcW w:w="990" w:type="dxa"/>
          </w:tcPr>
          <w:p w14:paraId="57947158"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74CD32D4"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C</w:t>
            </w:r>
          </w:p>
        </w:tc>
        <w:tc>
          <w:tcPr>
            <w:tcW w:w="1980" w:type="dxa"/>
          </w:tcPr>
          <w:p w14:paraId="7F23E480"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w:t>
            </w:r>
          </w:p>
        </w:tc>
      </w:tr>
      <w:tr w:rsidR="0066789A" w14:paraId="4D59BFE7" w14:textId="77777777" w:rsidTr="0066789A">
        <w:tc>
          <w:tcPr>
            <w:tcW w:w="3595" w:type="dxa"/>
            <w:shd w:val="clear" w:color="auto" w:fill="92D050"/>
          </w:tcPr>
          <w:p w14:paraId="2A1A918E" w14:textId="77777777" w:rsidR="0066789A" w:rsidRPr="000A466B" w:rsidRDefault="0066789A" w:rsidP="0066789A">
            <w:pPr>
              <w:spacing w:before="0" w:after="0"/>
              <w:rPr>
                <w:rFonts w:asciiTheme="minorHAnsi" w:hAnsiTheme="minorHAnsi" w:cstheme="minorHAnsi"/>
                <w:color w:val="FF0000"/>
                <w:sz w:val="18"/>
                <w:szCs w:val="18"/>
              </w:rPr>
            </w:pPr>
            <w:r w:rsidRPr="000A466B">
              <w:rPr>
                <w:rFonts w:asciiTheme="minorHAnsi" w:hAnsiTheme="minorHAnsi" w:cstheme="minorHAnsi"/>
                <w:color w:val="FF0000"/>
                <w:sz w:val="18"/>
                <w:szCs w:val="18"/>
              </w:rPr>
              <w:t>Protect Date /Time</w:t>
            </w:r>
          </w:p>
        </w:tc>
        <w:tc>
          <w:tcPr>
            <w:tcW w:w="1260" w:type="dxa"/>
            <w:shd w:val="clear" w:color="auto" w:fill="92D050"/>
          </w:tcPr>
          <w:p w14:paraId="584EBA91"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PODT</w:t>
            </w:r>
          </w:p>
        </w:tc>
        <w:tc>
          <w:tcPr>
            <w:tcW w:w="990" w:type="dxa"/>
            <w:shd w:val="clear" w:color="auto" w:fill="92D050"/>
          </w:tcPr>
          <w:p w14:paraId="5F583F8A"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E</w:t>
            </w:r>
          </w:p>
        </w:tc>
        <w:tc>
          <w:tcPr>
            <w:tcW w:w="990" w:type="dxa"/>
            <w:shd w:val="clear" w:color="auto" w:fill="92D050"/>
          </w:tcPr>
          <w:p w14:paraId="578A7C6E" w14:textId="77777777" w:rsidR="0066789A" w:rsidRPr="00EB59D6" w:rsidRDefault="0066789A" w:rsidP="0066789A">
            <w:pPr>
              <w:spacing w:before="0" w:after="0"/>
              <w:jc w:val="center"/>
              <w:rPr>
                <w:rFonts w:asciiTheme="minorHAnsi" w:hAnsiTheme="minorHAnsi" w:cstheme="minorHAnsi"/>
                <w:sz w:val="18"/>
                <w:szCs w:val="18"/>
              </w:rPr>
            </w:pPr>
            <w:r w:rsidRPr="00C918D4">
              <w:rPr>
                <w:rFonts w:asciiTheme="minorHAnsi" w:hAnsiTheme="minorHAnsi" w:cstheme="minorHAnsi"/>
                <w:sz w:val="18"/>
                <w:szCs w:val="18"/>
              </w:rPr>
              <w:t>n/a</w:t>
            </w:r>
          </w:p>
        </w:tc>
        <w:tc>
          <w:tcPr>
            <w:tcW w:w="1980" w:type="dxa"/>
            <w:shd w:val="clear" w:color="auto" w:fill="92D050"/>
          </w:tcPr>
          <w:p w14:paraId="76D465FE"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5B44CFBA" w14:textId="77777777" w:rsidTr="0066789A">
        <w:tc>
          <w:tcPr>
            <w:tcW w:w="3595" w:type="dxa"/>
            <w:shd w:val="clear" w:color="auto" w:fill="92D050"/>
          </w:tcPr>
          <w:p w14:paraId="0723D9DD" w14:textId="77777777" w:rsidR="0066789A" w:rsidRPr="000A466B" w:rsidRDefault="0066789A" w:rsidP="0066789A">
            <w:pPr>
              <w:spacing w:before="0" w:after="0"/>
              <w:rPr>
                <w:rFonts w:asciiTheme="minorHAnsi" w:hAnsiTheme="minorHAnsi" w:cstheme="minorHAnsi"/>
                <w:color w:val="FF0000"/>
                <w:sz w:val="18"/>
                <w:szCs w:val="18"/>
              </w:rPr>
            </w:pPr>
            <w:r w:rsidRPr="000A466B">
              <w:rPr>
                <w:rFonts w:asciiTheme="minorHAnsi" w:hAnsiTheme="minorHAnsi" w:cstheme="minorHAnsi"/>
                <w:color w:val="FF0000"/>
                <w:sz w:val="18"/>
                <w:szCs w:val="18"/>
              </w:rPr>
              <w:t>Cover Expiration Date/time</w:t>
            </w:r>
          </w:p>
        </w:tc>
        <w:tc>
          <w:tcPr>
            <w:tcW w:w="1260" w:type="dxa"/>
            <w:shd w:val="clear" w:color="auto" w:fill="92D050"/>
          </w:tcPr>
          <w:p w14:paraId="056997B4"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CVPR</w:t>
            </w:r>
          </w:p>
        </w:tc>
        <w:tc>
          <w:tcPr>
            <w:tcW w:w="990" w:type="dxa"/>
            <w:shd w:val="clear" w:color="auto" w:fill="92D050"/>
          </w:tcPr>
          <w:p w14:paraId="3EED9282"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E</w:t>
            </w:r>
          </w:p>
        </w:tc>
        <w:tc>
          <w:tcPr>
            <w:tcW w:w="990" w:type="dxa"/>
            <w:shd w:val="clear" w:color="auto" w:fill="92D050"/>
          </w:tcPr>
          <w:p w14:paraId="3B1A4EF5" w14:textId="77777777" w:rsidR="0066789A" w:rsidRPr="00EB59D6" w:rsidRDefault="0066789A" w:rsidP="0066789A">
            <w:pPr>
              <w:spacing w:before="0" w:after="0"/>
              <w:jc w:val="center"/>
              <w:rPr>
                <w:rFonts w:asciiTheme="minorHAnsi" w:hAnsiTheme="minorHAnsi" w:cstheme="minorHAnsi"/>
                <w:sz w:val="18"/>
                <w:szCs w:val="18"/>
              </w:rPr>
            </w:pPr>
            <w:r w:rsidRPr="00C918D4">
              <w:rPr>
                <w:rFonts w:asciiTheme="minorHAnsi" w:hAnsiTheme="minorHAnsi" w:cstheme="minorHAnsi"/>
                <w:sz w:val="18"/>
                <w:szCs w:val="18"/>
              </w:rPr>
              <w:t>n/a</w:t>
            </w:r>
          </w:p>
        </w:tc>
        <w:tc>
          <w:tcPr>
            <w:tcW w:w="1980" w:type="dxa"/>
            <w:shd w:val="clear" w:color="auto" w:fill="92D050"/>
          </w:tcPr>
          <w:p w14:paraId="7B53DCA6"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056957A4" w14:textId="77777777" w:rsidTr="0066789A">
        <w:tc>
          <w:tcPr>
            <w:tcW w:w="3595" w:type="dxa"/>
            <w:shd w:val="clear" w:color="auto" w:fill="C6D9F1" w:themeFill="text2" w:themeFillTint="33"/>
          </w:tcPr>
          <w:p w14:paraId="79E2037C"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Non Deadline elements with Format Option E</w:t>
            </w:r>
          </w:p>
        </w:tc>
        <w:tc>
          <w:tcPr>
            <w:tcW w:w="1260" w:type="dxa"/>
            <w:shd w:val="clear" w:color="auto" w:fill="C6D9F1" w:themeFill="text2" w:themeFillTint="33"/>
          </w:tcPr>
          <w:p w14:paraId="6EACA1FB" w14:textId="77777777" w:rsidR="0066789A" w:rsidRDefault="0066789A" w:rsidP="0066789A">
            <w:pPr>
              <w:spacing w:before="0" w:after="0"/>
              <w:rPr>
                <w:rFonts w:asciiTheme="minorHAnsi" w:hAnsiTheme="minorHAnsi" w:cstheme="minorHAnsi"/>
                <w:sz w:val="18"/>
                <w:szCs w:val="18"/>
              </w:rPr>
            </w:pPr>
          </w:p>
        </w:tc>
        <w:tc>
          <w:tcPr>
            <w:tcW w:w="990" w:type="dxa"/>
            <w:shd w:val="clear" w:color="auto" w:fill="C6D9F1" w:themeFill="text2" w:themeFillTint="33"/>
          </w:tcPr>
          <w:p w14:paraId="6FCF16C9" w14:textId="77777777" w:rsidR="0066789A" w:rsidRDefault="0066789A" w:rsidP="0066789A">
            <w:pPr>
              <w:spacing w:before="0" w:after="0"/>
              <w:jc w:val="center"/>
              <w:rPr>
                <w:rFonts w:asciiTheme="minorHAnsi" w:hAnsiTheme="minorHAnsi" w:cstheme="minorHAnsi"/>
                <w:sz w:val="18"/>
                <w:szCs w:val="18"/>
              </w:rPr>
            </w:pPr>
          </w:p>
        </w:tc>
        <w:tc>
          <w:tcPr>
            <w:tcW w:w="990" w:type="dxa"/>
            <w:shd w:val="clear" w:color="auto" w:fill="C6D9F1" w:themeFill="text2" w:themeFillTint="33"/>
          </w:tcPr>
          <w:p w14:paraId="76AA1FEB" w14:textId="77777777" w:rsidR="0066789A" w:rsidRPr="00EB59D6" w:rsidRDefault="0066789A" w:rsidP="0066789A">
            <w:pPr>
              <w:spacing w:before="0" w:after="0"/>
              <w:jc w:val="center"/>
              <w:rPr>
                <w:rFonts w:asciiTheme="minorHAnsi" w:hAnsiTheme="minorHAnsi" w:cstheme="minorHAnsi"/>
                <w:sz w:val="18"/>
                <w:szCs w:val="18"/>
              </w:rPr>
            </w:pPr>
          </w:p>
        </w:tc>
        <w:tc>
          <w:tcPr>
            <w:tcW w:w="1980" w:type="dxa"/>
            <w:shd w:val="clear" w:color="auto" w:fill="C6D9F1" w:themeFill="text2" w:themeFillTint="33"/>
          </w:tcPr>
          <w:p w14:paraId="779760CC" w14:textId="77777777" w:rsidR="0066789A" w:rsidRDefault="0066789A" w:rsidP="0066789A">
            <w:pPr>
              <w:spacing w:before="0" w:after="0"/>
              <w:jc w:val="center"/>
              <w:rPr>
                <w:rFonts w:asciiTheme="minorHAnsi" w:hAnsiTheme="minorHAnsi" w:cstheme="minorHAnsi"/>
                <w:sz w:val="18"/>
                <w:szCs w:val="18"/>
              </w:rPr>
            </w:pPr>
          </w:p>
        </w:tc>
      </w:tr>
      <w:tr w:rsidR="0066789A" w14:paraId="1161A7DF" w14:textId="77777777" w:rsidTr="0066789A">
        <w:tc>
          <w:tcPr>
            <w:tcW w:w="3595" w:type="dxa"/>
          </w:tcPr>
          <w:p w14:paraId="3553E6DA" w14:textId="77777777" w:rsidR="0066789A" w:rsidRPr="00EB59D6" w:rsidRDefault="0066789A" w:rsidP="0066789A">
            <w:pPr>
              <w:spacing w:before="0" w:after="0"/>
              <w:rPr>
                <w:rFonts w:asciiTheme="minorHAnsi" w:hAnsiTheme="minorHAnsi" w:cstheme="minorHAnsi"/>
                <w:sz w:val="18"/>
                <w:szCs w:val="18"/>
              </w:rPr>
            </w:pPr>
            <w:r w:rsidRPr="009F2EB3">
              <w:rPr>
                <w:rFonts w:asciiTheme="minorHAnsi" w:hAnsiTheme="minorHAnsi" w:cstheme="minorHAnsi"/>
                <w:sz w:val="18"/>
                <w:szCs w:val="18"/>
              </w:rPr>
              <w:t>Meeting Date/Time</w:t>
            </w:r>
          </w:p>
        </w:tc>
        <w:tc>
          <w:tcPr>
            <w:tcW w:w="1260" w:type="dxa"/>
          </w:tcPr>
          <w:p w14:paraId="6ECBFC7A"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MEET</w:t>
            </w:r>
          </w:p>
        </w:tc>
        <w:tc>
          <w:tcPr>
            <w:tcW w:w="990" w:type="dxa"/>
          </w:tcPr>
          <w:p w14:paraId="22A1D8DF"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3609A2ED"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C</w:t>
            </w:r>
          </w:p>
        </w:tc>
        <w:tc>
          <w:tcPr>
            <w:tcW w:w="1980" w:type="dxa"/>
            <w:shd w:val="clear" w:color="auto" w:fill="92D050"/>
          </w:tcPr>
          <w:p w14:paraId="2ABC359E"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41BDE37A" w14:textId="77777777" w:rsidTr="0066789A">
        <w:tc>
          <w:tcPr>
            <w:tcW w:w="3595" w:type="dxa"/>
          </w:tcPr>
          <w:p w14:paraId="6A71D5B3" w14:textId="77777777" w:rsidR="0066789A" w:rsidRPr="00EB59D6" w:rsidRDefault="0066789A" w:rsidP="0066789A">
            <w:pPr>
              <w:spacing w:before="0" w:after="0"/>
              <w:rPr>
                <w:rFonts w:asciiTheme="minorHAnsi" w:hAnsiTheme="minorHAnsi" w:cstheme="minorHAnsi"/>
                <w:sz w:val="18"/>
                <w:szCs w:val="18"/>
              </w:rPr>
            </w:pPr>
            <w:r w:rsidRPr="00B85869">
              <w:rPr>
                <w:rFonts w:asciiTheme="minorHAnsi" w:hAnsiTheme="minorHAnsi" w:cstheme="minorHAnsi"/>
                <w:sz w:val="18"/>
                <w:szCs w:val="18"/>
              </w:rPr>
              <w:t>Second Meeting Date/Time</w:t>
            </w:r>
          </w:p>
        </w:tc>
        <w:tc>
          <w:tcPr>
            <w:tcW w:w="1260" w:type="dxa"/>
          </w:tcPr>
          <w:p w14:paraId="2C201D01"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MET2</w:t>
            </w:r>
          </w:p>
        </w:tc>
        <w:tc>
          <w:tcPr>
            <w:tcW w:w="990" w:type="dxa"/>
          </w:tcPr>
          <w:p w14:paraId="67057532"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576DE417" w14:textId="77777777" w:rsidR="0066789A" w:rsidRPr="00EB59D6" w:rsidRDefault="0066789A" w:rsidP="0066789A">
            <w:pPr>
              <w:spacing w:before="0" w:after="0"/>
              <w:jc w:val="center"/>
              <w:rPr>
                <w:rFonts w:asciiTheme="minorHAnsi" w:hAnsiTheme="minorHAnsi" w:cstheme="minorHAnsi"/>
                <w:sz w:val="18"/>
                <w:szCs w:val="18"/>
              </w:rPr>
            </w:pPr>
            <w:r w:rsidRPr="00C918D4">
              <w:rPr>
                <w:rFonts w:asciiTheme="minorHAnsi" w:hAnsiTheme="minorHAnsi" w:cstheme="minorHAnsi"/>
                <w:sz w:val="18"/>
                <w:szCs w:val="18"/>
              </w:rPr>
              <w:t>n/a</w:t>
            </w:r>
          </w:p>
        </w:tc>
        <w:tc>
          <w:tcPr>
            <w:tcW w:w="1980" w:type="dxa"/>
            <w:shd w:val="clear" w:color="auto" w:fill="92D050"/>
          </w:tcPr>
          <w:p w14:paraId="2DD439E5"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3F46F022" w14:textId="77777777" w:rsidTr="0066789A">
        <w:tc>
          <w:tcPr>
            <w:tcW w:w="3595" w:type="dxa"/>
          </w:tcPr>
          <w:p w14:paraId="2CCC9EA1" w14:textId="77777777" w:rsidR="0066789A" w:rsidRPr="00EB59D6" w:rsidRDefault="0066789A" w:rsidP="0066789A">
            <w:pPr>
              <w:spacing w:before="0" w:after="0"/>
              <w:rPr>
                <w:rFonts w:asciiTheme="minorHAnsi" w:hAnsiTheme="minorHAnsi" w:cstheme="minorHAnsi"/>
                <w:sz w:val="18"/>
                <w:szCs w:val="18"/>
              </w:rPr>
            </w:pPr>
            <w:r w:rsidRPr="00B85869">
              <w:rPr>
                <w:rFonts w:asciiTheme="minorHAnsi" w:hAnsiTheme="minorHAnsi" w:cstheme="minorHAnsi"/>
                <w:sz w:val="18"/>
                <w:szCs w:val="18"/>
              </w:rPr>
              <w:t>Third Meeting Date/Time</w:t>
            </w:r>
          </w:p>
        </w:tc>
        <w:tc>
          <w:tcPr>
            <w:tcW w:w="1260" w:type="dxa"/>
          </w:tcPr>
          <w:p w14:paraId="40EE6220"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MET3</w:t>
            </w:r>
          </w:p>
        </w:tc>
        <w:tc>
          <w:tcPr>
            <w:tcW w:w="990" w:type="dxa"/>
          </w:tcPr>
          <w:p w14:paraId="14374516"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27622034" w14:textId="77777777" w:rsidR="0066789A" w:rsidRPr="00EB59D6" w:rsidRDefault="0066789A" w:rsidP="0066789A">
            <w:pPr>
              <w:spacing w:before="0" w:after="0"/>
              <w:jc w:val="center"/>
              <w:rPr>
                <w:rFonts w:asciiTheme="minorHAnsi" w:hAnsiTheme="minorHAnsi" w:cstheme="minorHAnsi"/>
                <w:sz w:val="18"/>
                <w:szCs w:val="18"/>
              </w:rPr>
            </w:pPr>
            <w:r w:rsidRPr="00C918D4">
              <w:rPr>
                <w:rFonts w:asciiTheme="minorHAnsi" w:hAnsiTheme="minorHAnsi" w:cstheme="minorHAnsi"/>
                <w:sz w:val="18"/>
                <w:szCs w:val="18"/>
              </w:rPr>
              <w:t>n/a</w:t>
            </w:r>
          </w:p>
        </w:tc>
        <w:tc>
          <w:tcPr>
            <w:tcW w:w="1980" w:type="dxa"/>
            <w:shd w:val="clear" w:color="auto" w:fill="92D050"/>
          </w:tcPr>
          <w:p w14:paraId="7A7A421B"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76EF2457" w14:textId="77777777" w:rsidTr="0066789A">
        <w:tc>
          <w:tcPr>
            <w:tcW w:w="3595" w:type="dxa"/>
          </w:tcPr>
          <w:p w14:paraId="1F77189A" w14:textId="77777777" w:rsidR="0066789A" w:rsidRPr="000A466B" w:rsidRDefault="0066789A" w:rsidP="0066789A">
            <w:pPr>
              <w:spacing w:before="0" w:after="0"/>
              <w:rPr>
                <w:rFonts w:asciiTheme="minorHAnsi" w:hAnsiTheme="minorHAnsi" w:cstheme="minorHAnsi"/>
                <w:color w:val="FF0000"/>
                <w:sz w:val="18"/>
                <w:szCs w:val="18"/>
              </w:rPr>
            </w:pPr>
            <w:r w:rsidRPr="000A466B">
              <w:rPr>
                <w:rFonts w:asciiTheme="minorHAnsi" w:hAnsiTheme="minorHAnsi" w:cstheme="minorHAnsi"/>
                <w:color w:val="FF0000"/>
                <w:sz w:val="18"/>
                <w:szCs w:val="18"/>
              </w:rPr>
              <w:t>Market Claim Tracking End Date</w:t>
            </w:r>
          </w:p>
        </w:tc>
        <w:tc>
          <w:tcPr>
            <w:tcW w:w="1260" w:type="dxa"/>
          </w:tcPr>
          <w:p w14:paraId="36F79407"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MCDT</w:t>
            </w:r>
          </w:p>
        </w:tc>
        <w:tc>
          <w:tcPr>
            <w:tcW w:w="990" w:type="dxa"/>
          </w:tcPr>
          <w:p w14:paraId="52F6A057"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5A72149A" w14:textId="77777777" w:rsidR="0066789A" w:rsidRPr="00EB59D6" w:rsidRDefault="0066789A" w:rsidP="0066789A">
            <w:pPr>
              <w:spacing w:before="0" w:after="0"/>
              <w:jc w:val="center"/>
              <w:rPr>
                <w:rFonts w:asciiTheme="minorHAnsi" w:hAnsiTheme="minorHAnsi" w:cstheme="minorHAnsi"/>
                <w:sz w:val="18"/>
                <w:szCs w:val="18"/>
              </w:rPr>
            </w:pPr>
            <w:r w:rsidRPr="00C918D4">
              <w:rPr>
                <w:rFonts w:asciiTheme="minorHAnsi" w:hAnsiTheme="minorHAnsi" w:cstheme="minorHAnsi"/>
                <w:sz w:val="18"/>
                <w:szCs w:val="18"/>
              </w:rPr>
              <w:t>n/a</w:t>
            </w:r>
          </w:p>
        </w:tc>
        <w:tc>
          <w:tcPr>
            <w:tcW w:w="1980" w:type="dxa"/>
            <w:shd w:val="clear" w:color="auto" w:fill="92D050"/>
          </w:tcPr>
          <w:p w14:paraId="658D4078"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55038631" w14:textId="77777777" w:rsidTr="0066789A">
        <w:tc>
          <w:tcPr>
            <w:tcW w:w="3595" w:type="dxa"/>
          </w:tcPr>
          <w:p w14:paraId="4F521B42" w14:textId="77777777" w:rsidR="0066789A" w:rsidRPr="000A466B" w:rsidRDefault="0066789A" w:rsidP="0066789A">
            <w:pPr>
              <w:spacing w:before="0" w:after="0"/>
              <w:rPr>
                <w:rFonts w:asciiTheme="minorHAnsi" w:hAnsiTheme="minorHAnsi" w:cstheme="minorHAnsi"/>
                <w:color w:val="FF0000"/>
                <w:sz w:val="18"/>
                <w:szCs w:val="18"/>
              </w:rPr>
            </w:pPr>
            <w:r w:rsidRPr="000A466B">
              <w:rPr>
                <w:rFonts w:asciiTheme="minorHAnsi" w:hAnsiTheme="minorHAnsi" w:cstheme="minorHAnsi"/>
                <w:color w:val="FF0000"/>
                <w:sz w:val="18"/>
                <w:szCs w:val="18"/>
              </w:rPr>
              <w:t>Earliest Payment Date/time</w:t>
            </w:r>
          </w:p>
        </w:tc>
        <w:tc>
          <w:tcPr>
            <w:tcW w:w="1260" w:type="dxa"/>
          </w:tcPr>
          <w:p w14:paraId="1BECA458" w14:textId="77777777" w:rsidR="0066789A" w:rsidRPr="00EB59D6"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EARL</w:t>
            </w:r>
          </w:p>
        </w:tc>
        <w:tc>
          <w:tcPr>
            <w:tcW w:w="990" w:type="dxa"/>
          </w:tcPr>
          <w:p w14:paraId="606996FD"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E1/E2</w:t>
            </w:r>
          </w:p>
        </w:tc>
        <w:tc>
          <w:tcPr>
            <w:tcW w:w="990" w:type="dxa"/>
          </w:tcPr>
          <w:p w14:paraId="4DD24BA4"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D1/D2</w:t>
            </w:r>
          </w:p>
        </w:tc>
        <w:tc>
          <w:tcPr>
            <w:tcW w:w="1980" w:type="dxa"/>
            <w:shd w:val="clear" w:color="auto" w:fill="92D050"/>
          </w:tcPr>
          <w:p w14:paraId="17ACA35B" w14:textId="77777777" w:rsidR="0066789A" w:rsidRPr="00EB59D6"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Y</w:t>
            </w:r>
          </w:p>
        </w:tc>
      </w:tr>
      <w:tr w:rsidR="0066789A" w14:paraId="30D797EC" w14:textId="77777777" w:rsidTr="0066789A">
        <w:tc>
          <w:tcPr>
            <w:tcW w:w="3595" w:type="dxa"/>
          </w:tcPr>
          <w:p w14:paraId="033FDF1F" w14:textId="77777777" w:rsidR="0066789A" w:rsidRPr="009F2EB3"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lastRenderedPageBreak/>
              <w:t>Announcement Date</w:t>
            </w:r>
          </w:p>
        </w:tc>
        <w:tc>
          <w:tcPr>
            <w:tcW w:w="1260" w:type="dxa"/>
          </w:tcPr>
          <w:p w14:paraId="445F4928" w14:textId="77777777" w:rsidR="0066789A" w:rsidRDefault="0066789A" w:rsidP="0066789A">
            <w:pPr>
              <w:spacing w:before="0" w:after="0"/>
              <w:rPr>
                <w:rFonts w:asciiTheme="minorHAnsi" w:hAnsiTheme="minorHAnsi" w:cstheme="minorHAnsi"/>
                <w:sz w:val="18"/>
                <w:szCs w:val="18"/>
              </w:rPr>
            </w:pPr>
            <w:r>
              <w:rPr>
                <w:rFonts w:asciiTheme="minorHAnsi" w:hAnsiTheme="minorHAnsi" w:cstheme="minorHAnsi"/>
                <w:sz w:val="18"/>
                <w:szCs w:val="18"/>
              </w:rPr>
              <w:t>ANOU</w:t>
            </w:r>
          </w:p>
        </w:tc>
        <w:tc>
          <w:tcPr>
            <w:tcW w:w="990" w:type="dxa"/>
          </w:tcPr>
          <w:p w14:paraId="16865369" w14:textId="77777777" w:rsidR="0066789A"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D</w:t>
            </w:r>
          </w:p>
        </w:tc>
        <w:tc>
          <w:tcPr>
            <w:tcW w:w="990" w:type="dxa"/>
          </w:tcPr>
          <w:p w14:paraId="3A3A9F63" w14:textId="77777777" w:rsidR="0066789A"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C</w:t>
            </w:r>
          </w:p>
        </w:tc>
        <w:tc>
          <w:tcPr>
            <w:tcW w:w="1980" w:type="dxa"/>
          </w:tcPr>
          <w:p w14:paraId="7601744D" w14:textId="77777777" w:rsidR="0066789A" w:rsidRDefault="0066789A" w:rsidP="0066789A">
            <w:pPr>
              <w:spacing w:before="0" w:after="0"/>
              <w:jc w:val="center"/>
              <w:rPr>
                <w:rFonts w:asciiTheme="minorHAnsi" w:hAnsiTheme="minorHAnsi" w:cstheme="minorHAnsi"/>
                <w:sz w:val="18"/>
                <w:szCs w:val="18"/>
              </w:rPr>
            </w:pPr>
            <w:r>
              <w:rPr>
                <w:rFonts w:asciiTheme="minorHAnsi" w:hAnsiTheme="minorHAnsi" w:cstheme="minorHAnsi"/>
                <w:sz w:val="18"/>
                <w:szCs w:val="18"/>
              </w:rPr>
              <w:t>N</w:t>
            </w:r>
          </w:p>
        </w:tc>
      </w:tr>
    </w:tbl>
    <w:p w14:paraId="33BDF944" w14:textId="77777777" w:rsidR="0066789A" w:rsidRPr="00EF5AFE" w:rsidRDefault="0066789A" w:rsidP="00EF5AFE"/>
    <w:p w14:paraId="7B40EFD6" w14:textId="538DDA57" w:rsidR="00EF5AFE" w:rsidRPr="00EF5AFE" w:rsidRDefault="0066789A" w:rsidP="00EF5AFE">
      <w:pPr>
        <w:pStyle w:val="ListBullet"/>
        <w:numPr>
          <w:ilvl w:val="0"/>
          <w:numId w:val="0"/>
        </w:numPr>
        <w:spacing w:before="0"/>
        <w:rPr>
          <w:rFonts w:ascii="Arial" w:eastAsia="Times New Roman" w:hAnsi="Arial" w:cs="Arial"/>
          <w:noProof w:val="0"/>
          <w:sz w:val="20"/>
        </w:rPr>
      </w:pPr>
      <w:r>
        <w:rPr>
          <w:rFonts w:ascii="Arial" w:eastAsia="Times New Roman" w:hAnsi="Arial" w:cs="Arial"/>
          <w:noProof w:val="0"/>
          <w:sz w:val="20"/>
        </w:rPr>
        <w:t>Based on the table above, and on the na</w:t>
      </w:r>
      <w:r w:rsidR="00587F44">
        <w:rPr>
          <w:rFonts w:ascii="Arial" w:eastAsia="Times New Roman" w:hAnsi="Arial" w:cs="Arial"/>
          <w:noProof w:val="0"/>
          <w:sz w:val="20"/>
        </w:rPr>
        <w:t>me and definitions of these ele</w:t>
      </w:r>
      <w:r>
        <w:rPr>
          <w:rFonts w:ascii="Arial" w:eastAsia="Times New Roman" w:hAnsi="Arial" w:cs="Arial"/>
          <w:noProof w:val="0"/>
          <w:sz w:val="20"/>
        </w:rPr>
        <w:t>m</w:t>
      </w:r>
      <w:r w:rsidR="00587F44">
        <w:rPr>
          <w:rFonts w:ascii="Arial" w:eastAsia="Times New Roman" w:hAnsi="Arial" w:cs="Arial"/>
          <w:noProof w:val="0"/>
          <w:sz w:val="20"/>
        </w:rPr>
        <w:t>e</w:t>
      </w:r>
      <w:r>
        <w:rPr>
          <w:rFonts w:ascii="Arial" w:eastAsia="Times New Roman" w:hAnsi="Arial" w:cs="Arial"/>
          <w:noProof w:val="0"/>
          <w:sz w:val="20"/>
        </w:rPr>
        <w:t>n</w:t>
      </w:r>
      <w:r w:rsidR="00587F44">
        <w:rPr>
          <w:rFonts w:ascii="Arial" w:eastAsia="Times New Roman" w:hAnsi="Arial" w:cs="Arial"/>
          <w:noProof w:val="0"/>
          <w:sz w:val="20"/>
        </w:rPr>
        <w:t>t</w:t>
      </w:r>
      <w:r>
        <w:rPr>
          <w:rFonts w:ascii="Arial" w:eastAsia="Times New Roman" w:hAnsi="Arial" w:cs="Arial"/>
          <w:noProof w:val="0"/>
          <w:sz w:val="20"/>
        </w:rPr>
        <w:t>s, th</w:t>
      </w:r>
      <w:r w:rsidR="001019FC" w:rsidRPr="00EF5AFE">
        <w:rPr>
          <w:rFonts w:ascii="Arial" w:eastAsia="Times New Roman" w:hAnsi="Arial" w:cs="Arial"/>
          <w:noProof w:val="0"/>
          <w:sz w:val="20"/>
        </w:rPr>
        <w:t xml:space="preserve">e WG agreed to write </w:t>
      </w:r>
      <w:r>
        <w:rPr>
          <w:rFonts w:ascii="Arial" w:eastAsia="Times New Roman" w:hAnsi="Arial" w:cs="Arial"/>
          <w:noProof w:val="0"/>
          <w:sz w:val="20"/>
        </w:rPr>
        <w:t>the following</w:t>
      </w:r>
      <w:r w:rsidR="00EF5AFE" w:rsidRPr="00EF5AFE">
        <w:rPr>
          <w:rFonts w:ascii="Arial" w:eastAsia="Times New Roman" w:hAnsi="Arial" w:cs="Arial"/>
          <w:noProof w:val="0"/>
          <w:sz w:val="20"/>
        </w:rPr>
        <w:t xml:space="preserve"> </w:t>
      </w:r>
      <w:r w:rsidR="001019FC" w:rsidRPr="00EF5AFE">
        <w:rPr>
          <w:rFonts w:ascii="Arial" w:eastAsia="Times New Roman" w:hAnsi="Arial" w:cs="Arial"/>
          <w:noProof w:val="0"/>
          <w:sz w:val="20"/>
        </w:rPr>
        <w:t>CR</w:t>
      </w:r>
      <w:r w:rsidR="00EF5AFE" w:rsidRPr="00EF5AFE">
        <w:rPr>
          <w:rFonts w:ascii="Arial" w:eastAsia="Times New Roman" w:hAnsi="Arial" w:cs="Arial"/>
          <w:noProof w:val="0"/>
          <w:sz w:val="20"/>
        </w:rPr>
        <w:t>s:</w:t>
      </w:r>
    </w:p>
    <w:p w14:paraId="16934FB8" w14:textId="3E57A0E8" w:rsidR="001019FC" w:rsidRDefault="00EF5AFE" w:rsidP="00EF5AFE">
      <w:pPr>
        <w:pStyle w:val="ListBullet"/>
        <w:rPr>
          <w:rFonts w:ascii="Arial" w:eastAsia="Times New Roman" w:hAnsi="Arial" w:cs="Arial"/>
          <w:noProof w:val="0"/>
          <w:sz w:val="20"/>
        </w:rPr>
      </w:pPr>
      <w:r w:rsidRPr="00EF5AFE">
        <w:rPr>
          <w:rFonts w:ascii="Arial" w:eastAsia="Times New Roman" w:hAnsi="Arial" w:cs="Arial"/>
          <w:noProof w:val="0"/>
          <w:sz w:val="20"/>
        </w:rPr>
        <w:t xml:space="preserve">A CR </w:t>
      </w:r>
      <w:r w:rsidR="001019FC" w:rsidRPr="00EF5AFE">
        <w:rPr>
          <w:rFonts w:ascii="Arial" w:eastAsia="Times New Roman" w:hAnsi="Arial" w:cs="Arial"/>
          <w:noProof w:val="0"/>
          <w:sz w:val="20"/>
        </w:rPr>
        <w:t>to add format o</w:t>
      </w:r>
      <w:r>
        <w:rPr>
          <w:rFonts w:ascii="Arial" w:eastAsia="Times New Roman" w:hAnsi="Arial" w:cs="Arial"/>
          <w:noProof w:val="0"/>
          <w:sz w:val="20"/>
        </w:rPr>
        <w:t xml:space="preserve">ption E for </w:t>
      </w:r>
      <w:r w:rsidR="00A51088">
        <w:rPr>
          <w:rFonts w:ascii="Arial" w:eastAsia="Times New Roman" w:hAnsi="Arial" w:cs="Arial"/>
          <w:noProof w:val="0"/>
          <w:sz w:val="20"/>
        </w:rPr>
        <w:t xml:space="preserve">the following deadline qualifiers: </w:t>
      </w:r>
      <w:r>
        <w:rPr>
          <w:rFonts w:ascii="Arial" w:eastAsia="Times New Roman" w:hAnsi="Arial" w:cs="Arial"/>
          <w:noProof w:val="0"/>
          <w:sz w:val="20"/>
        </w:rPr>
        <w:t>ECPD</w:t>
      </w:r>
      <w:r w:rsidR="00A51088">
        <w:rPr>
          <w:rFonts w:ascii="Arial" w:eastAsia="Times New Roman" w:hAnsi="Arial" w:cs="Arial"/>
          <w:noProof w:val="0"/>
          <w:sz w:val="20"/>
        </w:rPr>
        <w:t xml:space="preserve"> (</w:t>
      </w:r>
      <w:r w:rsidR="00A51088" w:rsidRPr="00A51088">
        <w:rPr>
          <w:rFonts w:ascii="Arial" w:eastAsia="Times New Roman" w:hAnsi="Arial" w:cs="Arial"/>
          <w:noProof w:val="0"/>
          <w:sz w:val="20"/>
        </w:rPr>
        <w:t>Election to Counterparty Market Deadline)</w:t>
      </w:r>
      <w:r>
        <w:rPr>
          <w:rFonts w:ascii="Arial" w:eastAsia="Times New Roman" w:hAnsi="Arial" w:cs="Arial"/>
          <w:noProof w:val="0"/>
          <w:sz w:val="20"/>
        </w:rPr>
        <w:t xml:space="preserve">, ECRD </w:t>
      </w:r>
      <w:r w:rsidR="00A51088">
        <w:rPr>
          <w:rFonts w:ascii="Arial" w:eastAsia="Times New Roman" w:hAnsi="Arial" w:cs="Arial"/>
          <w:noProof w:val="0"/>
          <w:sz w:val="20"/>
        </w:rPr>
        <w:t>(</w:t>
      </w:r>
      <w:r w:rsidR="00A51088" w:rsidRPr="00A51088">
        <w:rPr>
          <w:rFonts w:ascii="Arial" w:eastAsia="Times New Roman" w:hAnsi="Arial" w:cs="Arial"/>
          <w:noProof w:val="0"/>
          <w:sz w:val="20"/>
        </w:rPr>
        <w:t>Election to Counterparty Response Deadline</w:t>
      </w:r>
      <w:r w:rsidR="00A51088">
        <w:rPr>
          <w:rFonts w:ascii="Arial" w:eastAsia="Times New Roman" w:hAnsi="Arial" w:cs="Arial"/>
          <w:noProof w:val="0"/>
          <w:sz w:val="20"/>
        </w:rPr>
        <w:t xml:space="preserve">) </w:t>
      </w:r>
      <w:r>
        <w:rPr>
          <w:rFonts w:ascii="Arial" w:eastAsia="Times New Roman" w:hAnsi="Arial" w:cs="Arial"/>
          <w:noProof w:val="0"/>
          <w:sz w:val="20"/>
        </w:rPr>
        <w:t xml:space="preserve">and TAXB </w:t>
      </w:r>
      <w:r w:rsidR="00A51088">
        <w:rPr>
          <w:rFonts w:ascii="Arial" w:eastAsia="Times New Roman" w:hAnsi="Arial" w:cs="Arial"/>
          <w:noProof w:val="0"/>
          <w:sz w:val="20"/>
        </w:rPr>
        <w:t>(</w:t>
      </w:r>
      <w:r w:rsidR="00A51088" w:rsidRPr="00A51088">
        <w:rPr>
          <w:rFonts w:ascii="Arial" w:eastAsia="Times New Roman" w:hAnsi="Arial" w:cs="Arial"/>
          <w:noProof w:val="0"/>
          <w:sz w:val="20"/>
        </w:rPr>
        <w:t>Deadline For Tax Breakdown Instructions)</w:t>
      </w:r>
      <w:r w:rsidR="00A51088">
        <w:rPr>
          <w:rFonts w:ascii="Arial" w:eastAsia="Times New Roman" w:hAnsi="Arial" w:cs="Arial"/>
          <w:noProof w:val="0"/>
          <w:sz w:val="20"/>
        </w:rPr>
        <w:t>.</w:t>
      </w:r>
    </w:p>
    <w:p w14:paraId="42C4BEB8" w14:textId="77777777" w:rsidR="00A51088" w:rsidRPr="00EF5AFE" w:rsidRDefault="00A51088" w:rsidP="00A51088">
      <w:pPr>
        <w:pStyle w:val="ListBullet"/>
        <w:numPr>
          <w:ilvl w:val="0"/>
          <w:numId w:val="0"/>
        </w:numPr>
        <w:rPr>
          <w:rFonts w:ascii="Arial" w:eastAsia="Times New Roman" w:hAnsi="Arial" w:cs="Arial"/>
          <w:noProof w:val="0"/>
          <w:sz w:val="20"/>
        </w:rPr>
      </w:pPr>
    </w:p>
    <w:p w14:paraId="2C6602E9" w14:textId="3258DCEB" w:rsidR="001019FC" w:rsidRDefault="00EF5AFE" w:rsidP="0066789A">
      <w:pPr>
        <w:pStyle w:val="ListBullet"/>
        <w:rPr>
          <w:rFonts w:ascii="Arial" w:eastAsia="Times New Roman" w:hAnsi="Arial" w:cs="Arial"/>
          <w:noProof w:val="0"/>
          <w:sz w:val="20"/>
        </w:rPr>
      </w:pPr>
      <w:r>
        <w:rPr>
          <w:rFonts w:ascii="Arial" w:eastAsia="Times New Roman" w:hAnsi="Arial" w:cs="Arial"/>
          <w:noProof w:val="0"/>
          <w:sz w:val="20"/>
        </w:rPr>
        <w:t>A</w:t>
      </w:r>
      <w:r w:rsidR="001019FC" w:rsidRPr="00EF5AFE">
        <w:rPr>
          <w:rFonts w:ascii="Arial" w:eastAsia="Times New Roman" w:hAnsi="Arial" w:cs="Arial"/>
          <w:noProof w:val="0"/>
          <w:sz w:val="20"/>
        </w:rPr>
        <w:t xml:space="preserve"> CR to amend </w:t>
      </w:r>
      <w:r>
        <w:rPr>
          <w:rFonts w:ascii="Arial" w:eastAsia="Times New Roman" w:hAnsi="Arial" w:cs="Arial"/>
          <w:noProof w:val="0"/>
          <w:sz w:val="20"/>
        </w:rPr>
        <w:t xml:space="preserve">the element names of </w:t>
      </w:r>
      <w:r w:rsidR="00A51088">
        <w:rPr>
          <w:rFonts w:ascii="Arial" w:eastAsia="Times New Roman" w:hAnsi="Arial" w:cs="Arial"/>
          <w:noProof w:val="0"/>
          <w:sz w:val="20"/>
        </w:rPr>
        <w:t>PODT (</w:t>
      </w:r>
      <w:r w:rsidR="001019FC" w:rsidRPr="00EF5AFE">
        <w:rPr>
          <w:rFonts w:ascii="Arial" w:eastAsia="Times New Roman" w:hAnsi="Arial" w:cs="Arial"/>
          <w:noProof w:val="0"/>
          <w:sz w:val="20"/>
        </w:rPr>
        <w:t>Protect Date/Time</w:t>
      </w:r>
      <w:r w:rsidR="00A51088">
        <w:rPr>
          <w:rFonts w:ascii="Arial" w:eastAsia="Times New Roman" w:hAnsi="Arial" w:cs="Arial"/>
          <w:noProof w:val="0"/>
          <w:sz w:val="20"/>
        </w:rPr>
        <w:t>)</w:t>
      </w:r>
      <w:r w:rsidR="001019FC" w:rsidRPr="00EF5AFE">
        <w:rPr>
          <w:rFonts w:ascii="Arial" w:eastAsia="Times New Roman" w:hAnsi="Arial" w:cs="Arial"/>
          <w:noProof w:val="0"/>
          <w:sz w:val="20"/>
        </w:rPr>
        <w:t xml:space="preserve"> and </w:t>
      </w:r>
      <w:r w:rsidR="00A51088">
        <w:rPr>
          <w:rFonts w:ascii="Arial" w:eastAsia="Times New Roman" w:hAnsi="Arial" w:cs="Arial"/>
          <w:noProof w:val="0"/>
          <w:sz w:val="20"/>
        </w:rPr>
        <w:t>CVPR (</w:t>
      </w:r>
      <w:r w:rsidR="001019FC" w:rsidRPr="00EF5AFE">
        <w:rPr>
          <w:rFonts w:ascii="Arial" w:eastAsia="Times New Roman" w:hAnsi="Arial" w:cs="Arial"/>
          <w:noProof w:val="0"/>
          <w:sz w:val="20"/>
        </w:rPr>
        <w:t>Cover Expiration Date/Time</w:t>
      </w:r>
      <w:r w:rsidR="00A51088">
        <w:rPr>
          <w:rFonts w:ascii="Arial" w:eastAsia="Times New Roman" w:hAnsi="Arial" w:cs="Arial"/>
          <w:noProof w:val="0"/>
          <w:sz w:val="20"/>
        </w:rPr>
        <w:t>)</w:t>
      </w:r>
      <w:r w:rsidR="001019FC" w:rsidRPr="00EF5AFE">
        <w:rPr>
          <w:rFonts w:ascii="Arial" w:eastAsia="Times New Roman" w:hAnsi="Arial" w:cs="Arial"/>
          <w:noProof w:val="0"/>
          <w:sz w:val="20"/>
        </w:rPr>
        <w:t xml:space="preserve"> to </w:t>
      </w:r>
      <w:r>
        <w:rPr>
          <w:rFonts w:ascii="Arial" w:eastAsia="Times New Roman" w:hAnsi="Arial" w:cs="Arial"/>
          <w:noProof w:val="0"/>
          <w:sz w:val="20"/>
        </w:rPr>
        <w:t>rename them as “</w:t>
      </w:r>
      <w:r w:rsidR="001019FC" w:rsidRPr="00EF5AFE">
        <w:rPr>
          <w:rFonts w:ascii="Arial" w:eastAsia="Times New Roman" w:hAnsi="Arial" w:cs="Arial"/>
          <w:noProof w:val="0"/>
          <w:sz w:val="20"/>
        </w:rPr>
        <w:t>Protect Deadline</w:t>
      </w:r>
      <w:r>
        <w:rPr>
          <w:rFonts w:ascii="Arial" w:eastAsia="Times New Roman" w:hAnsi="Arial" w:cs="Arial"/>
          <w:noProof w:val="0"/>
          <w:sz w:val="20"/>
        </w:rPr>
        <w:t>”</w:t>
      </w:r>
      <w:r w:rsidR="001019FC" w:rsidRPr="00EF5AFE">
        <w:rPr>
          <w:rFonts w:ascii="Arial" w:eastAsia="Times New Roman" w:hAnsi="Arial" w:cs="Arial"/>
          <w:noProof w:val="0"/>
          <w:sz w:val="20"/>
        </w:rPr>
        <w:t xml:space="preserve"> and </w:t>
      </w:r>
      <w:r w:rsidR="00E3076F">
        <w:rPr>
          <w:rFonts w:ascii="Arial" w:eastAsia="Times New Roman" w:hAnsi="Arial" w:cs="Arial"/>
          <w:noProof w:val="0"/>
          <w:sz w:val="20"/>
        </w:rPr>
        <w:t>“</w:t>
      </w:r>
      <w:r w:rsidR="001019FC" w:rsidRPr="00EF5AFE">
        <w:rPr>
          <w:rFonts w:ascii="Arial" w:eastAsia="Times New Roman" w:hAnsi="Arial" w:cs="Arial"/>
          <w:noProof w:val="0"/>
          <w:sz w:val="20"/>
        </w:rPr>
        <w:t>Cover Expiration Deadline</w:t>
      </w:r>
      <w:r w:rsidR="00E3076F">
        <w:rPr>
          <w:rFonts w:ascii="Arial" w:eastAsia="Times New Roman" w:hAnsi="Arial" w:cs="Arial"/>
          <w:noProof w:val="0"/>
          <w:sz w:val="20"/>
        </w:rPr>
        <w:t>”</w:t>
      </w:r>
      <w:r w:rsidR="001019FC" w:rsidRPr="00EF5AFE">
        <w:rPr>
          <w:rFonts w:ascii="Arial" w:eastAsia="Times New Roman" w:hAnsi="Arial" w:cs="Arial"/>
          <w:noProof w:val="0"/>
          <w:sz w:val="20"/>
        </w:rPr>
        <w:t>, as they are indeed deadlines</w:t>
      </w:r>
      <w:r w:rsidR="00E3076F">
        <w:rPr>
          <w:rFonts w:ascii="Arial" w:eastAsia="Times New Roman" w:hAnsi="Arial" w:cs="Arial"/>
          <w:noProof w:val="0"/>
          <w:sz w:val="20"/>
        </w:rPr>
        <w:t xml:space="preserve"> and adapt the definitions accordingly</w:t>
      </w:r>
      <w:r w:rsidR="001019FC" w:rsidRPr="00EF5AFE">
        <w:rPr>
          <w:rFonts w:ascii="Arial" w:eastAsia="Times New Roman" w:hAnsi="Arial" w:cs="Arial"/>
          <w:noProof w:val="0"/>
          <w:sz w:val="20"/>
        </w:rPr>
        <w:t>.</w:t>
      </w:r>
    </w:p>
    <w:p w14:paraId="161FE5D6" w14:textId="50CFADB9" w:rsidR="0066789A" w:rsidRPr="0066789A" w:rsidRDefault="0066789A" w:rsidP="0066789A">
      <w:pPr>
        <w:ind w:left="720" w:hanging="360"/>
      </w:pPr>
    </w:p>
    <w:p w14:paraId="3D157A38" w14:textId="2732F766" w:rsidR="0066789A" w:rsidRDefault="00A51088" w:rsidP="0066789A">
      <w:pPr>
        <w:pStyle w:val="ListBullet"/>
        <w:rPr>
          <w:rFonts w:ascii="Arial" w:eastAsia="Times New Roman" w:hAnsi="Arial" w:cs="Arial"/>
          <w:noProof w:val="0"/>
          <w:sz w:val="20"/>
        </w:rPr>
      </w:pPr>
      <w:r w:rsidRPr="0066789A">
        <w:rPr>
          <w:rFonts w:ascii="Arial" w:eastAsia="Times New Roman" w:hAnsi="Arial" w:cs="Arial"/>
          <w:noProof w:val="0"/>
          <w:sz w:val="20"/>
        </w:rPr>
        <w:t>A</w:t>
      </w:r>
      <w:r w:rsidR="001019FC" w:rsidRPr="0066789A">
        <w:rPr>
          <w:rFonts w:ascii="Arial" w:eastAsia="Times New Roman" w:hAnsi="Arial" w:cs="Arial"/>
          <w:noProof w:val="0"/>
          <w:sz w:val="20"/>
        </w:rPr>
        <w:t xml:space="preserve"> CR to remove the last sentence in the long definition of RDDT and EARD</w:t>
      </w:r>
      <w:r w:rsidR="0066789A" w:rsidRPr="0066789A">
        <w:rPr>
          <w:rFonts w:ascii="Arial" w:eastAsia="Times New Roman" w:hAnsi="Arial" w:cs="Arial"/>
          <w:noProof w:val="0"/>
          <w:sz w:val="20"/>
        </w:rPr>
        <w:t xml:space="preserve"> </w:t>
      </w:r>
      <w:r w:rsidR="0066789A">
        <w:rPr>
          <w:rFonts w:ascii="Arial" w:eastAsia="Times New Roman" w:hAnsi="Arial" w:cs="Arial"/>
          <w:noProof w:val="0"/>
          <w:sz w:val="20"/>
        </w:rPr>
        <w:t>(</w:t>
      </w:r>
      <w:r w:rsidR="0066789A" w:rsidRPr="0066789A">
        <w:rPr>
          <w:rFonts w:ascii="Arial" w:eastAsia="Times New Roman" w:hAnsi="Arial" w:cs="Arial"/>
          <w:noProof w:val="0"/>
          <w:sz w:val="20"/>
        </w:rPr>
        <w:t>and BORD</w:t>
      </w:r>
      <w:r w:rsidR="0066789A">
        <w:rPr>
          <w:rFonts w:ascii="Arial" w:eastAsia="Times New Roman" w:hAnsi="Arial" w:cs="Arial"/>
          <w:noProof w:val="0"/>
          <w:sz w:val="20"/>
        </w:rPr>
        <w:t>?)</w:t>
      </w:r>
      <w:r w:rsidR="0066789A" w:rsidRPr="0066789A">
        <w:rPr>
          <w:rFonts w:ascii="Arial" w:eastAsia="Times New Roman" w:hAnsi="Arial" w:cs="Arial"/>
          <w:noProof w:val="0"/>
          <w:sz w:val="20"/>
        </w:rPr>
        <w:t xml:space="preserve"> (i.e. “</w:t>
      </w:r>
      <w:r w:rsidR="0066789A" w:rsidRPr="00587F44">
        <w:rPr>
          <w:rFonts w:ascii="Arial" w:eastAsia="Times New Roman" w:hAnsi="Arial" w:cs="Arial"/>
          <w:i/>
          <w:noProof w:val="0"/>
          <w:sz w:val="20"/>
        </w:rPr>
        <w:t>This time is dependent on the reference time zone of the account servicer as specified in an SLA.</w:t>
      </w:r>
      <w:r w:rsidR="0066789A">
        <w:rPr>
          <w:rFonts w:ascii="Arial" w:eastAsia="Times New Roman" w:hAnsi="Arial" w:cs="Arial"/>
          <w:noProof w:val="0"/>
          <w:sz w:val="20"/>
        </w:rPr>
        <w:t>”)</w:t>
      </w:r>
      <w:r w:rsidR="00587F44">
        <w:rPr>
          <w:rFonts w:ascii="Arial" w:eastAsia="Times New Roman" w:hAnsi="Arial" w:cs="Arial"/>
          <w:noProof w:val="0"/>
          <w:sz w:val="20"/>
        </w:rPr>
        <w:t xml:space="preserve"> - </w:t>
      </w:r>
      <w:r w:rsidR="00215F02" w:rsidRPr="0066789A">
        <w:rPr>
          <w:rFonts w:ascii="Arial" w:eastAsia="Times New Roman" w:hAnsi="Arial" w:cs="Arial"/>
          <w:noProof w:val="0"/>
          <w:sz w:val="20"/>
        </w:rPr>
        <w:t>Possibly</w:t>
      </w:r>
      <w:r w:rsidR="0066789A" w:rsidRPr="0066789A">
        <w:rPr>
          <w:rFonts w:ascii="Arial" w:eastAsia="Times New Roman" w:hAnsi="Arial" w:cs="Arial"/>
          <w:noProof w:val="0"/>
          <w:sz w:val="20"/>
        </w:rPr>
        <w:t xml:space="preserve"> merged </w:t>
      </w:r>
      <w:r w:rsidR="00587F44">
        <w:rPr>
          <w:rFonts w:ascii="Arial" w:eastAsia="Times New Roman" w:hAnsi="Arial" w:cs="Arial"/>
          <w:noProof w:val="0"/>
          <w:sz w:val="20"/>
        </w:rPr>
        <w:t>with the above on PODT and CVPR</w:t>
      </w:r>
      <w:r w:rsidR="0066789A">
        <w:rPr>
          <w:rFonts w:ascii="Arial" w:eastAsia="Times New Roman" w:hAnsi="Arial" w:cs="Arial"/>
          <w:noProof w:val="0"/>
          <w:sz w:val="20"/>
        </w:rPr>
        <w:t>.</w:t>
      </w:r>
    </w:p>
    <w:p w14:paraId="7F2078E2" w14:textId="77777777" w:rsidR="0066789A" w:rsidRPr="0066789A" w:rsidRDefault="0066789A" w:rsidP="0066789A">
      <w:pPr>
        <w:ind w:left="720" w:hanging="360"/>
      </w:pPr>
    </w:p>
    <w:p w14:paraId="1726AB7B" w14:textId="1702855D" w:rsidR="0066789A" w:rsidRPr="0066789A" w:rsidRDefault="00587F44" w:rsidP="0066789A">
      <w:pPr>
        <w:pStyle w:val="ListBullet"/>
        <w:rPr>
          <w:rFonts w:ascii="Arial" w:eastAsia="Times New Roman" w:hAnsi="Arial" w:cs="Arial"/>
          <w:noProof w:val="0"/>
          <w:sz w:val="20"/>
        </w:rPr>
      </w:pPr>
      <w:r>
        <w:rPr>
          <w:rFonts w:ascii="Arial" w:eastAsia="Times New Roman" w:hAnsi="Arial" w:cs="Arial"/>
          <w:noProof w:val="0"/>
          <w:sz w:val="20"/>
        </w:rPr>
        <w:t>A CR to remove the format option E of MCDT (Market Claim Tracking End Date) and EARL (Earliest Payment Date/Time) as they are not deadline elements and UTC date/Time is not relevant.</w:t>
      </w:r>
    </w:p>
    <w:p w14:paraId="206CAA36" w14:textId="77777777" w:rsidR="0066789A" w:rsidRPr="0066789A" w:rsidRDefault="0066789A" w:rsidP="0066789A">
      <w:pPr>
        <w:pStyle w:val="ListBullet"/>
        <w:numPr>
          <w:ilvl w:val="0"/>
          <w:numId w:val="0"/>
        </w:numPr>
        <w:rPr>
          <w:rFonts w:ascii="Arial" w:eastAsia="Times New Roman" w:hAnsi="Arial" w:cs="Arial"/>
          <w:noProof w:val="0"/>
          <w:sz w:val="20"/>
        </w:rPr>
      </w:pPr>
    </w:p>
    <w:p w14:paraId="509BBF7F" w14:textId="32F5D40B" w:rsidR="00381F02" w:rsidRDefault="001019FC" w:rsidP="00381F02">
      <w:r w:rsidRPr="0066789A">
        <w:t>The WG did not receive sufficient feedback at the call to make a decision on the question of</w:t>
      </w:r>
      <w:r w:rsidR="00381F02">
        <w:t xml:space="preserve"> adding format option E to ANOU (GM </w:t>
      </w:r>
      <w:r w:rsidR="00615D0F">
        <w:t>se</w:t>
      </w:r>
      <w:r w:rsidR="00381F02">
        <w:t xml:space="preserve">ev.001 only allows date for </w:t>
      </w:r>
      <w:proofErr w:type="spellStart"/>
      <w:r w:rsidR="00381F02" w:rsidRPr="00381F02">
        <w:rPr>
          <w:i/>
        </w:rPr>
        <w:t>AnnouncementDate</w:t>
      </w:r>
      <w:proofErr w:type="spellEnd"/>
      <w:r w:rsidR="00381F02">
        <w:t>)</w:t>
      </w:r>
      <w:r w:rsidR="00615D0F">
        <w:t xml:space="preserve">. </w:t>
      </w:r>
    </w:p>
    <w:p w14:paraId="04AEAA88" w14:textId="77777777" w:rsidR="008B0D2E" w:rsidRDefault="00952A4F" w:rsidP="00952A4F">
      <w:pPr>
        <w:pStyle w:val="Actions"/>
      </w:pPr>
      <w:r w:rsidRPr="001019FC">
        <w:rPr>
          <w:b/>
          <w:u w:val="single"/>
        </w:rPr>
        <w:t>Action</w:t>
      </w:r>
      <w:r>
        <w:t xml:space="preserve">: </w:t>
      </w:r>
    </w:p>
    <w:p w14:paraId="05B8308C" w14:textId="04CF3E09" w:rsidR="00952A4F" w:rsidRDefault="00952A4F" w:rsidP="008B0D2E">
      <w:pPr>
        <w:pStyle w:val="Actions"/>
        <w:numPr>
          <w:ilvl w:val="0"/>
          <w:numId w:val="17"/>
        </w:numPr>
      </w:pPr>
      <w:r>
        <w:rPr>
          <w:u w:val="single"/>
        </w:rPr>
        <w:t>Christine</w:t>
      </w:r>
      <w:r w:rsidRPr="00180FF9">
        <w:t xml:space="preserve"> </w:t>
      </w:r>
      <w:r>
        <w:t>to draft the CR.</w:t>
      </w:r>
    </w:p>
    <w:p w14:paraId="69BF6EA5" w14:textId="31F398E5" w:rsidR="008B0D2E" w:rsidRDefault="008B0D2E" w:rsidP="008B0D2E">
      <w:pPr>
        <w:pStyle w:val="Actions"/>
        <w:numPr>
          <w:ilvl w:val="0"/>
          <w:numId w:val="17"/>
        </w:numPr>
      </w:pPr>
      <w:proofErr w:type="gramStart"/>
      <w:r w:rsidRPr="008B0D2E">
        <w:rPr>
          <w:u w:val="single"/>
        </w:rPr>
        <w:t>MPG’s</w:t>
      </w:r>
      <w:proofErr w:type="gramEnd"/>
      <w:r w:rsidRPr="008B0D2E">
        <w:t xml:space="preserve"> to provide feedback on adding format option E to ANOU for next call.</w:t>
      </w:r>
    </w:p>
    <w:p w14:paraId="6D5F434E" w14:textId="77777777" w:rsidR="002F74C8" w:rsidRDefault="002F74C8" w:rsidP="002F74C8">
      <w:pPr>
        <w:pStyle w:val="Heading1"/>
      </w:pPr>
      <w:bookmarkStart w:id="11" w:name="_Toc40366858"/>
      <w:r>
        <w:t>CA460</w:t>
      </w:r>
      <w:r>
        <w:tab/>
        <w:t>Move Index Factor for INT and Redemptions to CADTL</w:t>
      </w:r>
      <w:bookmarkEnd w:id="11"/>
    </w:p>
    <w:p w14:paraId="508FEDBA" w14:textId="77777777" w:rsidR="00F32796" w:rsidRDefault="00F32796" w:rsidP="002F74C8">
      <w:r>
        <w:t>Alexander did not attend the call, and the WG did not believe it necessary to discuss the CR as it should be straightforward.</w:t>
      </w:r>
    </w:p>
    <w:p w14:paraId="04B1C739" w14:textId="0ABB9EBD" w:rsidR="00F32796" w:rsidRPr="00F32796" w:rsidRDefault="00F32796" w:rsidP="002F74C8">
      <w:pPr>
        <w:rPr>
          <w:color w:val="FF0000"/>
        </w:rPr>
      </w:pPr>
      <w:r w:rsidRPr="00F32796">
        <w:rPr>
          <w:b/>
          <w:color w:val="FF0000"/>
          <w:u w:val="single"/>
        </w:rPr>
        <w:t>Action</w:t>
      </w:r>
      <w:r w:rsidRPr="00F32796">
        <w:rPr>
          <w:color w:val="FF0000"/>
        </w:rPr>
        <w:t xml:space="preserve">: </w:t>
      </w:r>
      <w:r w:rsidRPr="00F32796">
        <w:rPr>
          <w:color w:val="FF0000"/>
          <w:u w:val="single"/>
        </w:rPr>
        <w:t>Alex</w:t>
      </w:r>
      <w:r w:rsidRPr="00F32796">
        <w:rPr>
          <w:color w:val="FF0000"/>
        </w:rPr>
        <w:t xml:space="preserve"> to draft a CR to move INDX from E to D</w:t>
      </w:r>
      <w:r>
        <w:rPr>
          <w:color w:val="FF0000"/>
        </w:rPr>
        <w:t xml:space="preserve"> for SR2021.</w:t>
      </w:r>
    </w:p>
    <w:p w14:paraId="4CDB3DB5" w14:textId="77777777" w:rsidR="002F74C8" w:rsidRDefault="002F74C8" w:rsidP="002F74C8">
      <w:pPr>
        <w:pStyle w:val="Heading1"/>
      </w:pPr>
      <w:bookmarkStart w:id="12" w:name="_Toc40366859"/>
      <w:r>
        <w:t>CA461</w:t>
      </w:r>
      <w:r>
        <w:tab/>
        <w:t>Missing :22F::SELL//RENO in RHDI template</w:t>
      </w:r>
      <w:bookmarkEnd w:id="12"/>
    </w:p>
    <w:p w14:paraId="11DB1FE6" w14:textId="4B815A4F" w:rsidR="002F74C8" w:rsidRPr="00F57B12" w:rsidRDefault="002F74C8" w:rsidP="002F74C8">
      <w:r>
        <w:t>Skipped</w:t>
      </w:r>
      <w:r w:rsidR="00F32796">
        <w:t xml:space="preserve"> (not CR related).</w:t>
      </w:r>
    </w:p>
    <w:p w14:paraId="1E63778C" w14:textId="4766E532" w:rsidR="00DC057F" w:rsidRDefault="00DC057F" w:rsidP="00DC057F">
      <w:pPr>
        <w:pStyle w:val="Heading1"/>
      </w:pPr>
      <w:bookmarkStart w:id="13" w:name="_Toc40366860"/>
      <w:r>
        <w:t>CA463</w:t>
      </w:r>
      <w:r>
        <w:tab/>
        <w:t>Multiplicity of narrative and Webb address in Announcements</w:t>
      </w:r>
      <w:bookmarkEnd w:id="13"/>
    </w:p>
    <w:p w14:paraId="7A8E92AE" w14:textId="2FEC4171" w:rsidR="00F32796" w:rsidRDefault="00F32796" w:rsidP="00F32796">
      <w:r>
        <w:t>The objective is to enable</w:t>
      </w:r>
      <w:r w:rsidRPr="00F32796">
        <w:t xml:space="preserve"> repetitive narratives and repetitive URLs for different languages in support of SRDII</w:t>
      </w:r>
      <w:r>
        <w:t xml:space="preserve"> in the 564/568 similarly to the CR that will be created for SR2021 for the GM resolutions in the seev.001 message.</w:t>
      </w:r>
    </w:p>
    <w:p w14:paraId="517393A4" w14:textId="2A025BF6" w:rsidR="00F32796" w:rsidRDefault="00F32796" w:rsidP="00F32796">
      <w:r>
        <w:t xml:space="preserve">The WG did not see a business case for making this possible in ISO 15022. Unless NMPGs object, the CR will only be </w:t>
      </w:r>
      <w:r w:rsidR="00190014">
        <w:t xml:space="preserve">created </w:t>
      </w:r>
      <w:r>
        <w:t xml:space="preserve">for </w:t>
      </w:r>
      <w:r w:rsidR="00190014">
        <w:t xml:space="preserve">the MX / </w:t>
      </w:r>
      <w:r>
        <w:t>ISO 20022</w:t>
      </w:r>
      <w:r w:rsidR="00190014">
        <w:t xml:space="preserve"> messages</w:t>
      </w:r>
      <w:r>
        <w:t>.</w:t>
      </w:r>
    </w:p>
    <w:p w14:paraId="378EB31A" w14:textId="30BE8550" w:rsidR="00190014" w:rsidRPr="00190014" w:rsidRDefault="00190014" w:rsidP="00F32796">
      <w:pPr>
        <w:rPr>
          <w:color w:val="FF0000"/>
        </w:rPr>
      </w:pPr>
      <w:r w:rsidRPr="00190014">
        <w:rPr>
          <w:b/>
          <w:color w:val="FF0000"/>
          <w:u w:val="single"/>
        </w:rPr>
        <w:t>Action</w:t>
      </w:r>
      <w:r w:rsidRPr="00190014">
        <w:rPr>
          <w:color w:val="FF0000"/>
        </w:rPr>
        <w:t xml:space="preserve">: </w:t>
      </w:r>
      <w:r w:rsidRPr="00190014">
        <w:rPr>
          <w:color w:val="FF0000"/>
          <w:u w:val="single"/>
        </w:rPr>
        <w:t>Jacques</w:t>
      </w:r>
      <w:r w:rsidRPr="00190014">
        <w:rPr>
          <w:color w:val="FF0000"/>
        </w:rPr>
        <w:t xml:space="preserve"> to draft the CR</w:t>
      </w:r>
      <w:r>
        <w:rPr>
          <w:color w:val="FF0000"/>
        </w:rPr>
        <w:t>.</w:t>
      </w:r>
    </w:p>
    <w:p w14:paraId="0F086146" w14:textId="31D16EF0" w:rsidR="00DC057F" w:rsidRDefault="00DC057F" w:rsidP="00DC057F">
      <w:pPr>
        <w:pStyle w:val="Heading1"/>
      </w:pPr>
      <w:bookmarkStart w:id="14" w:name="_Toc40366861"/>
      <w:r>
        <w:t>CA464</w:t>
      </w:r>
      <w:r>
        <w:tab/>
        <w:t>COAF Made Mand</w:t>
      </w:r>
      <w:r w:rsidR="00AA6EC7">
        <w:t>atory in the Standards ?</w:t>
      </w:r>
      <w:bookmarkEnd w:id="14"/>
    </w:p>
    <w:p w14:paraId="31919653" w14:textId="4E2645DB" w:rsidR="008D201A" w:rsidRDefault="008D201A" w:rsidP="008D201A">
      <w:r>
        <w:t xml:space="preserve">Catarina presents the business case and pointing out that a COAF will be made mandatory for ECMS. The WG discussed the proposal but did not support the proposal to make COAF mandatory. A number of </w:t>
      </w:r>
      <w:r>
        <w:lastRenderedPageBreak/>
        <w:t>countries have not implemented COAF, and even in markets where COAF is used, account servicers and market data providers may well send event notifications before a COAF has been issued for the event.</w:t>
      </w:r>
    </w:p>
    <w:p w14:paraId="4A99CA40" w14:textId="7AF54676" w:rsidR="00AA6EC7" w:rsidRDefault="008D201A" w:rsidP="00AA6EC7">
      <w:pPr>
        <w:rPr>
          <w:color w:val="FF0000"/>
        </w:rPr>
      </w:pPr>
      <w:r w:rsidRPr="008D201A">
        <w:rPr>
          <w:b/>
          <w:color w:val="FF0000"/>
          <w:u w:val="single"/>
        </w:rPr>
        <w:t>Action</w:t>
      </w:r>
      <w:r w:rsidRPr="008D201A">
        <w:rPr>
          <w:color w:val="FF0000"/>
        </w:rPr>
        <w:t>: Item can be closed.</w:t>
      </w:r>
    </w:p>
    <w:p w14:paraId="2E9D1BDF" w14:textId="40D79294" w:rsidR="00AD76AD" w:rsidRDefault="00AD76AD" w:rsidP="00AD76AD">
      <w:pPr>
        <w:pStyle w:val="Heading1"/>
      </w:pPr>
      <w:bookmarkStart w:id="15" w:name="_Toc40366862"/>
      <w:r w:rsidRPr="00220398">
        <w:t>FR Proposed CRs for SR2021</w:t>
      </w:r>
      <w:bookmarkEnd w:id="15"/>
    </w:p>
    <w:bookmarkStart w:id="16" w:name="_MON_1650979076"/>
    <w:bookmarkEnd w:id="16"/>
    <w:p w14:paraId="24458786" w14:textId="0739B3E2" w:rsidR="00AD76AD" w:rsidRDefault="00AD76AD" w:rsidP="00AD76AD">
      <w:pPr>
        <w:autoSpaceDE w:val="0"/>
        <w:autoSpaceDN w:val="0"/>
        <w:adjustRightInd w:val="0"/>
      </w:pPr>
      <w:r>
        <w:object w:dxaOrig="1541" w:dyaOrig="998" w14:anchorId="4BB6A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53231375" r:id="rId16">
            <o:FieldCodes>\s</o:FieldCodes>
          </o:OLEObject>
        </w:object>
      </w:r>
    </w:p>
    <w:p w14:paraId="37B67E4B" w14:textId="6AF4F5FB" w:rsidR="00AD76AD" w:rsidRPr="00220398" w:rsidRDefault="00AD76AD" w:rsidP="00AD76AD">
      <w:pPr>
        <w:autoSpaceDE w:val="0"/>
        <w:autoSpaceDN w:val="0"/>
        <w:adjustRightInd w:val="0"/>
      </w:pPr>
      <w:r>
        <w:t>The WG discussed the possible CRs. The WG questioned the proposed solution for the first. For the second CR the WG questioned if the process is compliant with European/CAJWG standards and also the proposed solution.</w:t>
      </w:r>
    </w:p>
    <w:p w14:paraId="291EFFEC" w14:textId="4BB5968C" w:rsidR="00AD76AD" w:rsidRPr="00AD76AD" w:rsidRDefault="00AD76AD" w:rsidP="00AD76AD">
      <w:r>
        <w:t>FR will seek feedback from the CA JWG asap.</w:t>
      </w:r>
    </w:p>
    <w:p w14:paraId="3F913318" w14:textId="77F61E00" w:rsidR="00BC07F1" w:rsidRDefault="00BC07F1" w:rsidP="00BC07F1">
      <w:pPr>
        <w:pStyle w:val="Heading1"/>
      </w:pPr>
      <w:bookmarkStart w:id="17" w:name="_Toc40366863"/>
      <w:r>
        <w:t>AOB</w:t>
      </w:r>
      <w:bookmarkEnd w:id="17"/>
    </w:p>
    <w:p w14:paraId="4061E387" w14:textId="5C9712A7" w:rsidR="00BC07F1" w:rsidRDefault="00AD76AD" w:rsidP="00BC07F1">
      <w:r>
        <w:t>None.</w:t>
      </w:r>
    </w:p>
    <w:p w14:paraId="727C1F72" w14:textId="77777777" w:rsidR="00AD76AD" w:rsidRPr="00BC07F1" w:rsidRDefault="00AD76AD" w:rsidP="00BC07F1"/>
    <w:p w14:paraId="06629AA6" w14:textId="13197FE1" w:rsidR="00042840" w:rsidRDefault="001B0369" w:rsidP="00900A63">
      <w:pPr>
        <w:rPr>
          <w:sz w:val="28"/>
          <w:szCs w:val="28"/>
          <w:u w:val="single"/>
        </w:rPr>
      </w:pPr>
      <w:r w:rsidRPr="001B0369">
        <w:rPr>
          <w:b/>
          <w:sz w:val="28"/>
          <w:szCs w:val="28"/>
          <w:u w:val="single"/>
        </w:rPr>
        <w:t xml:space="preserve">Next </w:t>
      </w:r>
      <w:r w:rsidR="003C492D">
        <w:rPr>
          <w:b/>
          <w:sz w:val="28"/>
          <w:szCs w:val="28"/>
          <w:u w:val="single"/>
        </w:rPr>
        <w:t>Meeting</w:t>
      </w:r>
      <w:r w:rsidRPr="001B0369">
        <w:rPr>
          <w:b/>
          <w:sz w:val="28"/>
          <w:szCs w:val="28"/>
        </w:rPr>
        <w:t xml:space="preserve">: </w:t>
      </w:r>
      <w:r>
        <w:rPr>
          <w:b/>
          <w:sz w:val="28"/>
          <w:szCs w:val="28"/>
        </w:rPr>
        <w:t xml:space="preserve"> </w:t>
      </w:r>
      <w:r w:rsidR="00D2758B">
        <w:rPr>
          <w:sz w:val="28"/>
          <w:szCs w:val="28"/>
        </w:rPr>
        <w:t xml:space="preserve"> </w:t>
      </w:r>
      <w:r w:rsidR="00F57B12">
        <w:rPr>
          <w:sz w:val="28"/>
          <w:szCs w:val="28"/>
        </w:rPr>
        <w:t xml:space="preserve">May </w:t>
      </w:r>
      <w:r w:rsidR="005E02BD">
        <w:rPr>
          <w:sz w:val="28"/>
          <w:szCs w:val="28"/>
        </w:rPr>
        <w:t>1</w:t>
      </w:r>
      <w:r w:rsidR="00D31EF6">
        <w:rPr>
          <w:sz w:val="28"/>
          <w:szCs w:val="28"/>
        </w:rPr>
        <w:t>9</w:t>
      </w:r>
      <w:r w:rsidR="00F57B12">
        <w:rPr>
          <w:sz w:val="28"/>
          <w:szCs w:val="28"/>
        </w:rPr>
        <w:t xml:space="preserve">, </w:t>
      </w:r>
      <w:r w:rsidR="00077815">
        <w:rPr>
          <w:sz w:val="28"/>
          <w:szCs w:val="28"/>
        </w:rPr>
        <w:t>2020</w:t>
      </w:r>
      <w:r w:rsidR="00D2758B">
        <w:rPr>
          <w:sz w:val="28"/>
          <w:szCs w:val="28"/>
        </w:rPr>
        <w:t xml:space="preserve"> </w:t>
      </w:r>
      <w:r w:rsidR="00F57B12">
        <w:rPr>
          <w:sz w:val="28"/>
          <w:szCs w:val="28"/>
        </w:rPr>
        <w:t>from 2:00 to 4:00 PM CET</w:t>
      </w:r>
    </w:p>
    <w:p w14:paraId="0FD3754D" w14:textId="77777777" w:rsidR="00F16615" w:rsidRDefault="00F16615" w:rsidP="00900A63">
      <w:pPr>
        <w:rPr>
          <w:b/>
          <w:sz w:val="28"/>
          <w:szCs w:val="28"/>
        </w:rPr>
      </w:pPr>
    </w:p>
    <w:p w14:paraId="3E47B7C8" w14:textId="77777777"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17"/>
      <w:headerReference w:type="default" r:id="rId18"/>
      <w:headerReference w:type="first" r:id="rId19"/>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E2129" w14:textId="77777777" w:rsidR="008378B6" w:rsidRDefault="008378B6" w:rsidP="00592037">
      <w:r>
        <w:separator/>
      </w:r>
    </w:p>
    <w:p w14:paraId="213AF12C" w14:textId="77777777" w:rsidR="008378B6" w:rsidRDefault="008378B6" w:rsidP="00592037"/>
  </w:endnote>
  <w:endnote w:type="continuationSeparator" w:id="0">
    <w:p w14:paraId="3979ACE7" w14:textId="77777777" w:rsidR="008378B6" w:rsidRDefault="008378B6" w:rsidP="00592037">
      <w:r>
        <w:continuationSeparator/>
      </w:r>
    </w:p>
    <w:p w14:paraId="0BEAD9AF" w14:textId="77777777" w:rsidR="008378B6" w:rsidRDefault="008378B6"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B Basic">
    <w:altName w:val="Arial"/>
    <w:panose1 w:val="00000000000000000000"/>
    <w:charset w:val="00"/>
    <w:family w:val="modern"/>
    <w:notTrueType/>
    <w:pitch w:val="variable"/>
    <w:sig w:usb0="00000001"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2E58" w14:textId="77777777" w:rsidR="0066789A" w:rsidRDefault="0066789A"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66789A" w:rsidRDefault="0066789A"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1870B030" w14:textId="534BD5AC" w:rsidR="0066789A" w:rsidRPr="00C40CE5" w:rsidRDefault="0066789A"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B87C7A">
      <w:rPr>
        <w:noProof/>
        <w:sz w:val="16"/>
        <w:szCs w:val="16"/>
        <w:lang w:val="sv-SE"/>
      </w:rPr>
      <w:t>FINAL_Mins SMPG CA Telco_20200505_v1_0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B87C7A">
      <w:rPr>
        <w:noProof/>
        <w:lang w:val="en-GB"/>
      </w:rPr>
      <w:t>2</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3BD1" w14:textId="77777777" w:rsidR="0001147F" w:rsidRDefault="0001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0BD0" w14:textId="77777777" w:rsidR="008378B6" w:rsidRDefault="008378B6" w:rsidP="00592037">
      <w:r>
        <w:separator/>
      </w:r>
    </w:p>
    <w:p w14:paraId="0C73FA37" w14:textId="77777777" w:rsidR="008378B6" w:rsidRDefault="008378B6" w:rsidP="00592037"/>
  </w:footnote>
  <w:footnote w:type="continuationSeparator" w:id="0">
    <w:p w14:paraId="7A9CCB9D" w14:textId="77777777" w:rsidR="008378B6" w:rsidRDefault="008378B6" w:rsidP="00592037">
      <w:r>
        <w:continuationSeparator/>
      </w:r>
    </w:p>
    <w:p w14:paraId="6C3C2E09" w14:textId="77777777" w:rsidR="008378B6" w:rsidRDefault="008378B6"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8347" w14:textId="77777777" w:rsidR="0001147F" w:rsidRDefault="00011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9929" w14:textId="77777777" w:rsidR="0066789A" w:rsidRDefault="0066789A"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6F51" w14:textId="77777777" w:rsidR="0001147F" w:rsidRDefault="00011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6310" w14:textId="77777777" w:rsidR="0066789A" w:rsidRDefault="0066789A"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F9D9" w14:textId="77777777" w:rsidR="0066789A" w:rsidRPr="00284B42" w:rsidRDefault="0066789A" w:rsidP="005B2C4D">
    <w:pPr>
      <w:tabs>
        <w:tab w:val="right" w:pos="9270"/>
      </w:tabs>
      <w:rPr>
        <w:b/>
      </w:rPr>
    </w:pPr>
    <w:r>
      <w:rPr>
        <w:b/>
        <w:noProof/>
        <w:lang w:val="en-GB" w:eastAsia="en-GB"/>
      </w:rPr>
      <w:drawing>
        <wp:anchor distT="0" distB="0" distL="114300" distR="114300" simplePos="0" relativeHeight="251659776"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5 May 2020 Conference Call Minutes</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3B04" w14:textId="77777777" w:rsidR="0066789A" w:rsidRDefault="0066789A"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B10F0"/>
    <w:multiLevelType w:val="hybridMultilevel"/>
    <w:tmpl w:val="4D9E29BE"/>
    <w:lvl w:ilvl="0" w:tplc="224AF35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6650F"/>
    <w:multiLevelType w:val="hybridMultilevel"/>
    <w:tmpl w:val="650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7" w15:restartNumberingAfterBreak="0">
    <w:nsid w:val="40345207"/>
    <w:multiLevelType w:val="hybridMultilevel"/>
    <w:tmpl w:val="5A9EBE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E62D6A"/>
    <w:multiLevelType w:val="hybridMultilevel"/>
    <w:tmpl w:val="6244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15"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4"/>
  </w:num>
  <w:num w:numId="5">
    <w:abstractNumId w:val="1"/>
  </w:num>
  <w:num w:numId="6">
    <w:abstractNumId w:val="12"/>
  </w:num>
  <w:num w:numId="7">
    <w:abstractNumId w:val="11"/>
  </w:num>
  <w:num w:numId="8">
    <w:abstractNumId w:val="8"/>
  </w:num>
  <w:num w:numId="9">
    <w:abstractNumId w:val="15"/>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9"/>
  </w:num>
  <w:num w:numId="16">
    <w:abstractNumId w:val="0"/>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F11"/>
    <w:rsid w:val="000051B3"/>
    <w:rsid w:val="00005A1F"/>
    <w:rsid w:val="00005B96"/>
    <w:rsid w:val="00006B00"/>
    <w:rsid w:val="0000748A"/>
    <w:rsid w:val="0000776E"/>
    <w:rsid w:val="0001004E"/>
    <w:rsid w:val="00010813"/>
    <w:rsid w:val="000109EF"/>
    <w:rsid w:val="00010AB6"/>
    <w:rsid w:val="0001137D"/>
    <w:rsid w:val="0001147F"/>
    <w:rsid w:val="00011536"/>
    <w:rsid w:val="00011E7E"/>
    <w:rsid w:val="00012441"/>
    <w:rsid w:val="00012453"/>
    <w:rsid w:val="000131FB"/>
    <w:rsid w:val="000136C5"/>
    <w:rsid w:val="000142B1"/>
    <w:rsid w:val="0001473C"/>
    <w:rsid w:val="00014866"/>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55D"/>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0EBD"/>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399E"/>
    <w:rsid w:val="00085EE0"/>
    <w:rsid w:val="00086913"/>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9FC"/>
    <w:rsid w:val="00101A78"/>
    <w:rsid w:val="001021B7"/>
    <w:rsid w:val="0010266C"/>
    <w:rsid w:val="00102779"/>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F80"/>
    <w:rsid w:val="001535DD"/>
    <w:rsid w:val="0015574B"/>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3115"/>
    <w:rsid w:val="00163878"/>
    <w:rsid w:val="001638BD"/>
    <w:rsid w:val="00163C98"/>
    <w:rsid w:val="00163E9F"/>
    <w:rsid w:val="00164CCB"/>
    <w:rsid w:val="0016508C"/>
    <w:rsid w:val="001656E5"/>
    <w:rsid w:val="001661A6"/>
    <w:rsid w:val="001671A7"/>
    <w:rsid w:val="001676C8"/>
    <w:rsid w:val="00167B04"/>
    <w:rsid w:val="0017019E"/>
    <w:rsid w:val="001715C7"/>
    <w:rsid w:val="00171970"/>
    <w:rsid w:val="00171F2F"/>
    <w:rsid w:val="001725CB"/>
    <w:rsid w:val="00172745"/>
    <w:rsid w:val="0017306F"/>
    <w:rsid w:val="00173C0D"/>
    <w:rsid w:val="00173C19"/>
    <w:rsid w:val="001753F9"/>
    <w:rsid w:val="001758E4"/>
    <w:rsid w:val="00175E31"/>
    <w:rsid w:val="0017663A"/>
    <w:rsid w:val="00176E6C"/>
    <w:rsid w:val="001773E9"/>
    <w:rsid w:val="00177C8A"/>
    <w:rsid w:val="001803DE"/>
    <w:rsid w:val="00180FF9"/>
    <w:rsid w:val="00182C75"/>
    <w:rsid w:val="00182F65"/>
    <w:rsid w:val="0018324D"/>
    <w:rsid w:val="0018360E"/>
    <w:rsid w:val="001838FC"/>
    <w:rsid w:val="00184B19"/>
    <w:rsid w:val="00185A76"/>
    <w:rsid w:val="00185C5A"/>
    <w:rsid w:val="00186352"/>
    <w:rsid w:val="001865D5"/>
    <w:rsid w:val="001868D6"/>
    <w:rsid w:val="001869F3"/>
    <w:rsid w:val="00186EEA"/>
    <w:rsid w:val="00186F88"/>
    <w:rsid w:val="00187EB0"/>
    <w:rsid w:val="00190014"/>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824"/>
    <w:rsid w:val="001C6483"/>
    <w:rsid w:val="001C6771"/>
    <w:rsid w:val="001C67E6"/>
    <w:rsid w:val="001C69F5"/>
    <w:rsid w:val="001C7F55"/>
    <w:rsid w:val="001D053B"/>
    <w:rsid w:val="001D092F"/>
    <w:rsid w:val="001D0BE6"/>
    <w:rsid w:val="001D0D2F"/>
    <w:rsid w:val="001D0D7A"/>
    <w:rsid w:val="001D0FDF"/>
    <w:rsid w:val="001D1050"/>
    <w:rsid w:val="001D13D6"/>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65"/>
    <w:rsid w:val="001F3F45"/>
    <w:rsid w:val="001F4708"/>
    <w:rsid w:val="001F5A02"/>
    <w:rsid w:val="001F5F52"/>
    <w:rsid w:val="001F642E"/>
    <w:rsid w:val="001F6AC5"/>
    <w:rsid w:val="001F70B4"/>
    <w:rsid w:val="00200451"/>
    <w:rsid w:val="0020115E"/>
    <w:rsid w:val="00201BDB"/>
    <w:rsid w:val="00201FAD"/>
    <w:rsid w:val="00202058"/>
    <w:rsid w:val="0020312B"/>
    <w:rsid w:val="0020323F"/>
    <w:rsid w:val="0020391C"/>
    <w:rsid w:val="002042AE"/>
    <w:rsid w:val="002043AA"/>
    <w:rsid w:val="00204617"/>
    <w:rsid w:val="00205310"/>
    <w:rsid w:val="002053BA"/>
    <w:rsid w:val="00206DF5"/>
    <w:rsid w:val="00211C67"/>
    <w:rsid w:val="002127BA"/>
    <w:rsid w:val="00212BFF"/>
    <w:rsid w:val="002131AF"/>
    <w:rsid w:val="00213FDC"/>
    <w:rsid w:val="0021554D"/>
    <w:rsid w:val="00215780"/>
    <w:rsid w:val="00215F02"/>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7FB"/>
    <w:rsid w:val="00241C46"/>
    <w:rsid w:val="002421C4"/>
    <w:rsid w:val="002424EE"/>
    <w:rsid w:val="002433C0"/>
    <w:rsid w:val="002441FE"/>
    <w:rsid w:val="00244740"/>
    <w:rsid w:val="00244DB8"/>
    <w:rsid w:val="002450E4"/>
    <w:rsid w:val="002454FF"/>
    <w:rsid w:val="002456C7"/>
    <w:rsid w:val="00245BAF"/>
    <w:rsid w:val="0024663A"/>
    <w:rsid w:val="00246A6A"/>
    <w:rsid w:val="00246C19"/>
    <w:rsid w:val="00246C2F"/>
    <w:rsid w:val="0024719E"/>
    <w:rsid w:val="002471A6"/>
    <w:rsid w:val="002508BC"/>
    <w:rsid w:val="00251E0B"/>
    <w:rsid w:val="0025223A"/>
    <w:rsid w:val="002533BB"/>
    <w:rsid w:val="002540D8"/>
    <w:rsid w:val="002549AE"/>
    <w:rsid w:val="00254D61"/>
    <w:rsid w:val="00254E98"/>
    <w:rsid w:val="00254F12"/>
    <w:rsid w:val="002561A3"/>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8BB"/>
    <w:rsid w:val="002E10E4"/>
    <w:rsid w:val="002E145D"/>
    <w:rsid w:val="002E1D3A"/>
    <w:rsid w:val="002E2A49"/>
    <w:rsid w:val="002E395C"/>
    <w:rsid w:val="002E47D9"/>
    <w:rsid w:val="002E6D4B"/>
    <w:rsid w:val="002E6F31"/>
    <w:rsid w:val="002F0817"/>
    <w:rsid w:val="002F0EA9"/>
    <w:rsid w:val="002F144B"/>
    <w:rsid w:val="002F1567"/>
    <w:rsid w:val="002F15ED"/>
    <w:rsid w:val="002F1879"/>
    <w:rsid w:val="002F18DE"/>
    <w:rsid w:val="002F3775"/>
    <w:rsid w:val="002F434C"/>
    <w:rsid w:val="002F4917"/>
    <w:rsid w:val="002F6FEE"/>
    <w:rsid w:val="002F717A"/>
    <w:rsid w:val="002F7332"/>
    <w:rsid w:val="002F74C8"/>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06E68"/>
    <w:rsid w:val="0031056F"/>
    <w:rsid w:val="00311763"/>
    <w:rsid w:val="003119EC"/>
    <w:rsid w:val="00311D66"/>
    <w:rsid w:val="00311F02"/>
    <w:rsid w:val="00312754"/>
    <w:rsid w:val="0031281B"/>
    <w:rsid w:val="00312E97"/>
    <w:rsid w:val="00313942"/>
    <w:rsid w:val="00313B3A"/>
    <w:rsid w:val="00314C7D"/>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41"/>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3620"/>
    <w:rsid w:val="00363AF2"/>
    <w:rsid w:val="00363C0E"/>
    <w:rsid w:val="00363C12"/>
    <w:rsid w:val="00363FDA"/>
    <w:rsid w:val="00365519"/>
    <w:rsid w:val="003655CA"/>
    <w:rsid w:val="003656AB"/>
    <w:rsid w:val="003657AB"/>
    <w:rsid w:val="0036770E"/>
    <w:rsid w:val="003679E4"/>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1F02"/>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11E8"/>
    <w:rsid w:val="003C292A"/>
    <w:rsid w:val="003C3076"/>
    <w:rsid w:val="003C3419"/>
    <w:rsid w:val="003C44DF"/>
    <w:rsid w:val="003C492D"/>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1E8D"/>
    <w:rsid w:val="003E223A"/>
    <w:rsid w:val="003E2320"/>
    <w:rsid w:val="003E27A6"/>
    <w:rsid w:val="003E2AA0"/>
    <w:rsid w:val="003E2CAC"/>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4A63"/>
    <w:rsid w:val="00455E90"/>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AEF"/>
    <w:rsid w:val="004723CD"/>
    <w:rsid w:val="00472755"/>
    <w:rsid w:val="00473631"/>
    <w:rsid w:val="004738C4"/>
    <w:rsid w:val="00475B64"/>
    <w:rsid w:val="00476581"/>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BB3"/>
    <w:rsid w:val="00487D4F"/>
    <w:rsid w:val="00490E39"/>
    <w:rsid w:val="00490FC6"/>
    <w:rsid w:val="004918A6"/>
    <w:rsid w:val="004920EA"/>
    <w:rsid w:val="00494600"/>
    <w:rsid w:val="00494C4C"/>
    <w:rsid w:val="00494EED"/>
    <w:rsid w:val="00495039"/>
    <w:rsid w:val="00495EA4"/>
    <w:rsid w:val="004962EF"/>
    <w:rsid w:val="00496351"/>
    <w:rsid w:val="0049666D"/>
    <w:rsid w:val="00497810"/>
    <w:rsid w:val="00497D76"/>
    <w:rsid w:val="004A023F"/>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6DBA"/>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6D7"/>
    <w:rsid w:val="004F38BF"/>
    <w:rsid w:val="004F3C38"/>
    <w:rsid w:val="004F41A4"/>
    <w:rsid w:val="004F4B63"/>
    <w:rsid w:val="004F4CBF"/>
    <w:rsid w:val="004F4DA3"/>
    <w:rsid w:val="004F506B"/>
    <w:rsid w:val="004F55F7"/>
    <w:rsid w:val="004F5E10"/>
    <w:rsid w:val="004F6152"/>
    <w:rsid w:val="004F657D"/>
    <w:rsid w:val="004F73EA"/>
    <w:rsid w:val="004F768F"/>
    <w:rsid w:val="004F76FA"/>
    <w:rsid w:val="005004D8"/>
    <w:rsid w:val="005011F7"/>
    <w:rsid w:val="005015B4"/>
    <w:rsid w:val="00501DA3"/>
    <w:rsid w:val="005022C8"/>
    <w:rsid w:val="00502323"/>
    <w:rsid w:val="005023A2"/>
    <w:rsid w:val="005028FD"/>
    <w:rsid w:val="0050363D"/>
    <w:rsid w:val="00504854"/>
    <w:rsid w:val="00504906"/>
    <w:rsid w:val="00505067"/>
    <w:rsid w:val="00506869"/>
    <w:rsid w:val="005071CE"/>
    <w:rsid w:val="00507357"/>
    <w:rsid w:val="00510025"/>
    <w:rsid w:val="00510058"/>
    <w:rsid w:val="00510BCA"/>
    <w:rsid w:val="005110C4"/>
    <w:rsid w:val="00511783"/>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000"/>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D1F"/>
    <w:rsid w:val="00530589"/>
    <w:rsid w:val="00530D13"/>
    <w:rsid w:val="0053156A"/>
    <w:rsid w:val="005315FD"/>
    <w:rsid w:val="00531AA8"/>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449"/>
    <w:rsid w:val="00550D96"/>
    <w:rsid w:val="00550DB3"/>
    <w:rsid w:val="00550DDB"/>
    <w:rsid w:val="00550ECE"/>
    <w:rsid w:val="0055104E"/>
    <w:rsid w:val="0055138B"/>
    <w:rsid w:val="005514EF"/>
    <w:rsid w:val="00551882"/>
    <w:rsid w:val="005518C3"/>
    <w:rsid w:val="00551B6C"/>
    <w:rsid w:val="00551C03"/>
    <w:rsid w:val="00551C79"/>
    <w:rsid w:val="00552A54"/>
    <w:rsid w:val="00553047"/>
    <w:rsid w:val="0055350C"/>
    <w:rsid w:val="005549B2"/>
    <w:rsid w:val="00555506"/>
    <w:rsid w:val="005556F8"/>
    <w:rsid w:val="00555748"/>
    <w:rsid w:val="005558D8"/>
    <w:rsid w:val="00555BDD"/>
    <w:rsid w:val="00556B69"/>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8A4"/>
    <w:rsid w:val="00583B21"/>
    <w:rsid w:val="005843FF"/>
    <w:rsid w:val="00584B64"/>
    <w:rsid w:val="00584F4F"/>
    <w:rsid w:val="005850FF"/>
    <w:rsid w:val="00585DE9"/>
    <w:rsid w:val="00587697"/>
    <w:rsid w:val="00587DBE"/>
    <w:rsid w:val="00587F44"/>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96B"/>
    <w:rsid w:val="005B4156"/>
    <w:rsid w:val="005B44C7"/>
    <w:rsid w:val="005B4768"/>
    <w:rsid w:val="005B4F87"/>
    <w:rsid w:val="005B553F"/>
    <w:rsid w:val="005B6528"/>
    <w:rsid w:val="005B7B50"/>
    <w:rsid w:val="005C033A"/>
    <w:rsid w:val="005C066C"/>
    <w:rsid w:val="005C0760"/>
    <w:rsid w:val="005C2069"/>
    <w:rsid w:val="005C2324"/>
    <w:rsid w:val="005C2947"/>
    <w:rsid w:val="005C2A8B"/>
    <w:rsid w:val="005C39DE"/>
    <w:rsid w:val="005C3E37"/>
    <w:rsid w:val="005C3FCB"/>
    <w:rsid w:val="005C410F"/>
    <w:rsid w:val="005C54C3"/>
    <w:rsid w:val="005C61DB"/>
    <w:rsid w:val="005C7169"/>
    <w:rsid w:val="005C7F1C"/>
    <w:rsid w:val="005D082A"/>
    <w:rsid w:val="005D0D09"/>
    <w:rsid w:val="005D186A"/>
    <w:rsid w:val="005D19BD"/>
    <w:rsid w:val="005D1CB8"/>
    <w:rsid w:val="005D1D53"/>
    <w:rsid w:val="005D20BE"/>
    <w:rsid w:val="005D432C"/>
    <w:rsid w:val="005D4748"/>
    <w:rsid w:val="005D495D"/>
    <w:rsid w:val="005D5BCC"/>
    <w:rsid w:val="005D5EFF"/>
    <w:rsid w:val="005D6D52"/>
    <w:rsid w:val="005D7750"/>
    <w:rsid w:val="005E02BD"/>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2C0B"/>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5D0F"/>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89A"/>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1363"/>
    <w:rsid w:val="006830D0"/>
    <w:rsid w:val="006831EF"/>
    <w:rsid w:val="006833D2"/>
    <w:rsid w:val="0068361F"/>
    <w:rsid w:val="0068464B"/>
    <w:rsid w:val="006846A1"/>
    <w:rsid w:val="006859A1"/>
    <w:rsid w:val="006863FE"/>
    <w:rsid w:val="00686F7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2124"/>
    <w:rsid w:val="006C216A"/>
    <w:rsid w:val="006C2ADA"/>
    <w:rsid w:val="006C2DBA"/>
    <w:rsid w:val="006C2DE6"/>
    <w:rsid w:val="006C3A85"/>
    <w:rsid w:val="006C3FBA"/>
    <w:rsid w:val="006C4331"/>
    <w:rsid w:val="006C550B"/>
    <w:rsid w:val="006C5C86"/>
    <w:rsid w:val="006C6187"/>
    <w:rsid w:val="006C699B"/>
    <w:rsid w:val="006C7749"/>
    <w:rsid w:val="006D151A"/>
    <w:rsid w:val="006D1985"/>
    <w:rsid w:val="006D1C81"/>
    <w:rsid w:val="006D1DE0"/>
    <w:rsid w:val="006D259C"/>
    <w:rsid w:val="006D290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695"/>
    <w:rsid w:val="006E6A11"/>
    <w:rsid w:val="006E6E56"/>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CB8"/>
    <w:rsid w:val="0070379B"/>
    <w:rsid w:val="007042E7"/>
    <w:rsid w:val="00704886"/>
    <w:rsid w:val="00705477"/>
    <w:rsid w:val="00705DEB"/>
    <w:rsid w:val="00705E60"/>
    <w:rsid w:val="007065DB"/>
    <w:rsid w:val="00707026"/>
    <w:rsid w:val="0070770C"/>
    <w:rsid w:val="00707DB2"/>
    <w:rsid w:val="007107F2"/>
    <w:rsid w:val="00710E8F"/>
    <w:rsid w:val="00711478"/>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AD3"/>
    <w:rsid w:val="00720E02"/>
    <w:rsid w:val="007211A9"/>
    <w:rsid w:val="00722184"/>
    <w:rsid w:val="00722447"/>
    <w:rsid w:val="00722DCB"/>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6FC5"/>
    <w:rsid w:val="0073707E"/>
    <w:rsid w:val="007374B0"/>
    <w:rsid w:val="0073772C"/>
    <w:rsid w:val="00737A76"/>
    <w:rsid w:val="00737BF1"/>
    <w:rsid w:val="00740398"/>
    <w:rsid w:val="0074040B"/>
    <w:rsid w:val="00740DD0"/>
    <w:rsid w:val="007413C2"/>
    <w:rsid w:val="0074191F"/>
    <w:rsid w:val="00741B99"/>
    <w:rsid w:val="0074230D"/>
    <w:rsid w:val="00743D18"/>
    <w:rsid w:val="007442EB"/>
    <w:rsid w:val="007444CA"/>
    <w:rsid w:val="00744C15"/>
    <w:rsid w:val="00746488"/>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8FE"/>
    <w:rsid w:val="00772BEC"/>
    <w:rsid w:val="00772F5C"/>
    <w:rsid w:val="0077339B"/>
    <w:rsid w:val="00773B73"/>
    <w:rsid w:val="00774BF3"/>
    <w:rsid w:val="00775A74"/>
    <w:rsid w:val="00776E2D"/>
    <w:rsid w:val="00777059"/>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2BA"/>
    <w:rsid w:val="007A3668"/>
    <w:rsid w:val="007A38B8"/>
    <w:rsid w:val="007A3D8D"/>
    <w:rsid w:val="007A3E2D"/>
    <w:rsid w:val="007A4384"/>
    <w:rsid w:val="007A4699"/>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515A"/>
    <w:rsid w:val="007D5C82"/>
    <w:rsid w:val="007D629A"/>
    <w:rsid w:val="007D63F1"/>
    <w:rsid w:val="007D66B9"/>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2F0"/>
    <w:rsid w:val="007E6459"/>
    <w:rsid w:val="007E6AC9"/>
    <w:rsid w:val="007E6B60"/>
    <w:rsid w:val="007E6E79"/>
    <w:rsid w:val="007E7693"/>
    <w:rsid w:val="007E7D0D"/>
    <w:rsid w:val="007E7F3F"/>
    <w:rsid w:val="007F0338"/>
    <w:rsid w:val="007F0AA6"/>
    <w:rsid w:val="007F0C1D"/>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5BD"/>
    <w:rsid w:val="00804A04"/>
    <w:rsid w:val="00804D45"/>
    <w:rsid w:val="00804FDA"/>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8B6"/>
    <w:rsid w:val="00837ED3"/>
    <w:rsid w:val="00840E17"/>
    <w:rsid w:val="008410A0"/>
    <w:rsid w:val="00841778"/>
    <w:rsid w:val="00841BEC"/>
    <w:rsid w:val="00842022"/>
    <w:rsid w:val="0084250A"/>
    <w:rsid w:val="00842E6E"/>
    <w:rsid w:val="0084330E"/>
    <w:rsid w:val="0084372E"/>
    <w:rsid w:val="008438B8"/>
    <w:rsid w:val="00843A07"/>
    <w:rsid w:val="00843A53"/>
    <w:rsid w:val="0084496A"/>
    <w:rsid w:val="00845724"/>
    <w:rsid w:val="008458A6"/>
    <w:rsid w:val="00845AB7"/>
    <w:rsid w:val="008472C8"/>
    <w:rsid w:val="0085019F"/>
    <w:rsid w:val="00850250"/>
    <w:rsid w:val="0085065A"/>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22C9"/>
    <w:rsid w:val="0086422C"/>
    <w:rsid w:val="008646C4"/>
    <w:rsid w:val="008647D7"/>
    <w:rsid w:val="0086538F"/>
    <w:rsid w:val="008656CB"/>
    <w:rsid w:val="0086577B"/>
    <w:rsid w:val="00866267"/>
    <w:rsid w:val="00866279"/>
    <w:rsid w:val="008666D1"/>
    <w:rsid w:val="008666D8"/>
    <w:rsid w:val="00866D52"/>
    <w:rsid w:val="008676D0"/>
    <w:rsid w:val="008708D6"/>
    <w:rsid w:val="00870ACC"/>
    <w:rsid w:val="00870D88"/>
    <w:rsid w:val="008716E9"/>
    <w:rsid w:val="00872579"/>
    <w:rsid w:val="00873E0F"/>
    <w:rsid w:val="00874AF2"/>
    <w:rsid w:val="008756B9"/>
    <w:rsid w:val="0087571E"/>
    <w:rsid w:val="00875C2E"/>
    <w:rsid w:val="00875E99"/>
    <w:rsid w:val="00876A96"/>
    <w:rsid w:val="00877B1F"/>
    <w:rsid w:val="00877C7A"/>
    <w:rsid w:val="0088093C"/>
    <w:rsid w:val="00880977"/>
    <w:rsid w:val="008809C6"/>
    <w:rsid w:val="00880C71"/>
    <w:rsid w:val="00881F16"/>
    <w:rsid w:val="00881F98"/>
    <w:rsid w:val="00882CA0"/>
    <w:rsid w:val="00882FB3"/>
    <w:rsid w:val="00882FBE"/>
    <w:rsid w:val="0088324F"/>
    <w:rsid w:val="00883904"/>
    <w:rsid w:val="0088496F"/>
    <w:rsid w:val="008856E7"/>
    <w:rsid w:val="008856E8"/>
    <w:rsid w:val="008860F3"/>
    <w:rsid w:val="00886677"/>
    <w:rsid w:val="00887246"/>
    <w:rsid w:val="00887449"/>
    <w:rsid w:val="00887648"/>
    <w:rsid w:val="008878DA"/>
    <w:rsid w:val="00887D8B"/>
    <w:rsid w:val="008903C2"/>
    <w:rsid w:val="00890ED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2F0D"/>
    <w:rsid w:val="008A32F8"/>
    <w:rsid w:val="008A355C"/>
    <w:rsid w:val="008A397F"/>
    <w:rsid w:val="008A4A96"/>
    <w:rsid w:val="008A5CB5"/>
    <w:rsid w:val="008A6521"/>
    <w:rsid w:val="008A6ACE"/>
    <w:rsid w:val="008A6F42"/>
    <w:rsid w:val="008B014F"/>
    <w:rsid w:val="008B0BA9"/>
    <w:rsid w:val="008B0D0A"/>
    <w:rsid w:val="008B0D2E"/>
    <w:rsid w:val="008B0F87"/>
    <w:rsid w:val="008B0FD7"/>
    <w:rsid w:val="008B12B3"/>
    <w:rsid w:val="008B162C"/>
    <w:rsid w:val="008B1ADB"/>
    <w:rsid w:val="008B1C4C"/>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E2B"/>
    <w:rsid w:val="008D12E8"/>
    <w:rsid w:val="008D1C1D"/>
    <w:rsid w:val="008D201A"/>
    <w:rsid w:val="008D2310"/>
    <w:rsid w:val="008D2E16"/>
    <w:rsid w:val="008D3B3E"/>
    <w:rsid w:val="008D3D9E"/>
    <w:rsid w:val="008D42E4"/>
    <w:rsid w:val="008D4920"/>
    <w:rsid w:val="008D50A6"/>
    <w:rsid w:val="008D53D2"/>
    <w:rsid w:val="008D5D5C"/>
    <w:rsid w:val="008D5E41"/>
    <w:rsid w:val="008D5F25"/>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2A4F"/>
    <w:rsid w:val="0095397C"/>
    <w:rsid w:val="00953EEB"/>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595B"/>
    <w:rsid w:val="009660AE"/>
    <w:rsid w:val="00966710"/>
    <w:rsid w:val="009671BC"/>
    <w:rsid w:val="00970323"/>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46E8"/>
    <w:rsid w:val="00995F56"/>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691"/>
    <w:rsid w:val="009A6B47"/>
    <w:rsid w:val="009B05F4"/>
    <w:rsid w:val="009B2BA0"/>
    <w:rsid w:val="009B2C8E"/>
    <w:rsid w:val="009B34B5"/>
    <w:rsid w:val="009B3775"/>
    <w:rsid w:val="009B38E8"/>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C712E"/>
    <w:rsid w:val="009D033F"/>
    <w:rsid w:val="009D0394"/>
    <w:rsid w:val="009D14D0"/>
    <w:rsid w:val="009D188D"/>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703"/>
    <w:rsid w:val="009E786F"/>
    <w:rsid w:val="009E7871"/>
    <w:rsid w:val="009E7A7F"/>
    <w:rsid w:val="009E7B6E"/>
    <w:rsid w:val="009F021E"/>
    <w:rsid w:val="009F0493"/>
    <w:rsid w:val="009F13EF"/>
    <w:rsid w:val="009F156D"/>
    <w:rsid w:val="009F25B5"/>
    <w:rsid w:val="009F26B9"/>
    <w:rsid w:val="009F3B02"/>
    <w:rsid w:val="009F415C"/>
    <w:rsid w:val="009F48A0"/>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33BD"/>
    <w:rsid w:val="00A040E2"/>
    <w:rsid w:val="00A048D0"/>
    <w:rsid w:val="00A054ED"/>
    <w:rsid w:val="00A0635A"/>
    <w:rsid w:val="00A06939"/>
    <w:rsid w:val="00A06EE5"/>
    <w:rsid w:val="00A06F5F"/>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413"/>
    <w:rsid w:val="00A22B3A"/>
    <w:rsid w:val="00A232E0"/>
    <w:rsid w:val="00A24683"/>
    <w:rsid w:val="00A24AA4"/>
    <w:rsid w:val="00A24D8E"/>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A94"/>
    <w:rsid w:val="00A37CBE"/>
    <w:rsid w:val="00A4048E"/>
    <w:rsid w:val="00A40575"/>
    <w:rsid w:val="00A40DEC"/>
    <w:rsid w:val="00A425AE"/>
    <w:rsid w:val="00A4265C"/>
    <w:rsid w:val="00A42D4E"/>
    <w:rsid w:val="00A43511"/>
    <w:rsid w:val="00A44221"/>
    <w:rsid w:val="00A44A41"/>
    <w:rsid w:val="00A45CAE"/>
    <w:rsid w:val="00A46158"/>
    <w:rsid w:val="00A46449"/>
    <w:rsid w:val="00A46815"/>
    <w:rsid w:val="00A4716B"/>
    <w:rsid w:val="00A47481"/>
    <w:rsid w:val="00A503EC"/>
    <w:rsid w:val="00A50D47"/>
    <w:rsid w:val="00A50F32"/>
    <w:rsid w:val="00A51088"/>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2EC"/>
    <w:rsid w:val="00A70BB3"/>
    <w:rsid w:val="00A70D43"/>
    <w:rsid w:val="00A710AA"/>
    <w:rsid w:val="00A718E5"/>
    <w:rsid w:val="00A71AFE"/>
    <w:rsid w:val="00A71F9F"/>
    <w:rsid w:val="00A726EC"/>
    <w:rsid w:val="00A73404"/>
    <w:rsid w:val="00A734B9"/>
    <w:rsid w:val="00A73A70"/>
    <w:rsid w:val="00A74053"/>
    <w:rsid w:val="00A74410"/>
    <w:rsid w:val="00A7483C"/>
    <w:rsid w:val="00A755D3"/>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EC7"/>
    <w:rsid w:val="00AA74EE"/>
    <w:rsid w:val="00AB0264"/>
    <w:rsid w:val="00AB18C0"/>
    <w:rsid w:val="00AB30F5"/>
    <w:rsid w:val="00AB36CF"/>
    <w:rsid w:val="00AB4F14"/>
    <w:rsid w:val="00AB5229"/>
    <w:rsid w:val="00AB5D12"/>
    <w:rsid w:val="00AB6103"/>
    <w:rsid w:val="00AB6283"/>
    <w:rsid w:val="00AB71E2"/>
    <w:rsid w:val="00AB7794"/>
    <w:rsid w:val="00AB7EDB"/>
    <w:rsid w:val="00AC03B4"/>
    <w:rsid w:val="00AC0617"/>
    <w:rsid w:val="00AC0752"/>
    <w:rsid w:val="00AC0DEA"/>
    <w:rsid w:val="00AC1347"/>
    <w:rsid w:val="00AC173A"/>
    <w:rsid w:val="00AC1EC3"/>
    <w:rsid w:val="00AC258F"/>
    <w:rsid w:val="00AC27D4"/>
    <w:rsid w:val="00AC33D2"/>
    <w:rsid w:val="00AC3A73"/>
    <w:rsid w:val="00AC3B87"/>
    <w:rsid w:val="00AC3EB5"/>
    <w:rsid w:val="00AC4B64"/>
    <w:rsid w:val="00AC4BD6"/>
    <w:rsid w:val="00AC4E74"/>
    <w:rsid w:val="00AC51B8"/>
    <w:rsid w:val="00AC5425"/>
    <w:rsid w:val="00AC555A"/>
    <w:rsid w:val="00AC564B"/>
    <w:rsid w:val="00AC5C5B"/>
    <w:rsid w:val="00AC639A"/>
    <w:rsid w:val="00AC74CF"/>
    <w:rsid w:val="00AD0A2E"/>
    <w:rsid w:val="00AD1979"/>
    <w:rsid w:val="00AD21E5"/>
    <w:rsid w:val="00AD2728"/>
    <w:rsid w:val="00AD28BB"/>
    <w:rsid w:val="00AD32C0"/>
    <w:rsid w:val="00AD4824"/>
    <w:rsid w:val="00AD498B"/>
    <w:rsid w:val="00AD5B9B"/>
    <w:rsid w:val="00AD6414"/>
    <w:rsid w:val="00AD76AD"/>
    <w:rsid w:val="00AD7983"/>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6237"/>
    <w:rsid w:val="00AE679C"/>
    <w:rsid w:val="00AE68A5"/>
    <w:rsid w:val="00AE6BE7"/>
    <w:rsid w:val="00AE6D46"/>
    <w:rsid w:val="00AE785F"/>
    <w:rsid w:val="00AE7D6F"/>
    <w:rsid w:val="00AE7FD3"/>
    <w:rsid w:val="00AF020C"/>
    <w:rsid w:val="00AF0815"/>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5DF"/>
    <w:rsid w:val="00B1342F"/>
    <w:rsid w:val="00B13B69"/>
    <w:rsid w:val="00B15953"/>
    <w:rsid w:val="00B1607A"/>
    <w:rsid w:val="00B161D0"/>
    <w:rsid w:val="00B164CC"/>
    <w:rsid w:val="00B1654C"/>
    <w:rsid w:val="00B16F5B"/>
    <w:rsid w:val="00B17CCD"/>
    <w:rsid w:val="00B17E30"/>
    <w:rsid w:val="00B20795"/>
    <w:rsid w:val="00B2080A"/>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0FB"/>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379B3"/>
    <w:rsid w:val="00B40C8B"/>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FDD"/>
    <w:rsid w:val="00B833F1"/>
    <w:rsid w:val="00B83662"/>
    <w:rsid w:val="00B83851"/>
    <w:rsid w:val="00B83CF7"/>
    <w:rsid w:val="00B83E2B"/>
    <w:rsid w:val="00B84CD0"/>
    <w:rsid w:val="00B84D27"/>
    <w:rsid w:val="00B84EA1"/>
    <w:rsid w:val="00B850F1"/>
    <w:rsid w:val="00B8585A"/>
    <w:rsid w:val="00B86519"/>
    <w:rsid w:val="00B8655C"/>
    <w:rsid w:val="00B87C7A"/>
    <w:rsid w:val="00B9125A"/>
    <w:rsid w:val="00B91A64"/>
    <w:rsid w:val="00B91AC1"/>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7F1"/>
    <w:rsid w:val="00BC0D17"/>
    <w:rsid w:val="00BC0FCC"/>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714A"/>
    <w:rsid w:val="00C17ED7"/>
    <w:rsid w:val="00C2132B"/>
    <w:rsid w:val="00C2193A"/>
    <w:rsid w:val="00C21F19"/>
    <w:rsid w:val="00C21F32"/>
    <w:rsid w:val="00C229ED"/>
    <w:rsid w:val="00C230F9"/>
    <w:rsid w:val="00C233B8"/>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4CC4"/>
    <w:rsid w:val="00C84E49"/>
    <w:rsid w:val="00C85770"/>
    <w:rsid w:val="00C858AB"/>
    <w:rsid w:val="00C85975"/>
    <w:rsid w:val="00C8662D"/>
    <w:rsid w:val="00C866FC"/>
    <w:rsid w:val="00C9018E"/>
    <w:rsid w:val="00C90612"/>
    <w:rsid w:val="00C90AC6"/>
    <w:rsid w:val="00C90DFA"/>
    <w:rsid w:val="00C9159E"/>
    <w:rsid w:val="00C92B71"/>
    <w:rsid w:val="00C92BFC"/>
    <w:rsid w:val="00C9319C"/>
    <w:rsid w:val="00C9321D"/>
    <w:rsid w:val="00C94B30"/>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58A2"/>
    <w:rsid w:val="00CA58E8"/>
    <w:rsid w:val="00CA5A2E"/>
    <w:rsid w:val="00CA6B04"/>
    <w:rsid w:val="00CA7C44"/>
    <w:rsid w:val="00CA7E4F"/>
    <w:rsid w:val="00CB187E"/>
    <w:rsid w:val="00CB1D85"/>
    <w:rsid w:val="00CB2316"/>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177"/>
    <w:rsid w:val="00CE2620"/>
    <w:rsid w:val="00CE2B3D"/>
    <w:rsid w:val="00CE3C8B"/>
    <w:rsid w:val="00CE4500"/>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1241"/>
    <w:rsid w:val="00D012D7"/>
    <w:rsid w:val="00D021DA"/>
    <w:rsid w:val="00D02CE4"/>
    <w:rsid w:val="00D03E65"/>
    <w:rsid w:val="00D04B91"/>
    <w:rsid w:val="00D051DE"/>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55A"/>
    <w:rsid w:val="00D14680"/>
    <w:rsid w:val="00D14A34"/>
    <w:rsid w:val="00D14AB7"/>
    <w:rsid w:val="00D15741"/>
    <w:rsid w:val="00D163B0"/>
    <w:rsid w:val="00D208C1"/>
    <w:rsid w:val="00D20A24"/>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1EF6"/>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94A"/>
    <w:rsid w:val="00D744CF"/>
    <w:rsid w:val="00D747F6"/>
    <w:rsid w:val="00D74881"/>
    <w:rsid w:val="00D74CEB"/>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739B"/>
    <w:rsid w:val="00DB7D5C"/>
    <w:rsid w:val="00DB7FAD"/>
    <w:rsid w:val="00DC057F"/>
    <w:rsid w:val="00DC0CCE"/>
    <w:rsid w:val="00DC1231"/>
    <w:rsid w:val="00DC23B9"/>
    <w:rsid w:val="00DC23DC"/>
    <w:rsid w:val="00DC2795"/>
    <w:rsid w:val="00DC2B7F"/>
    <w:rsid w:val="00DC3831"/>
    <w:rsid w:val="00DC57E4"/>
    <w:rsid w:val="00DC6614"/>
    <w:rsid w:val="00DC67C8"/>
    <w:rsid w:val="00DC7013"/>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507E"/>
    <w:rsid w:val="00DE631F"/>
    <w:rsid w:val="00DE706A"/>
    <w:rsid w:val="00DE7A5E"/>
    <w:rsid w:val="00DE7A72"/>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A59"/>
    <w:rsid w:val="00E04C97"/>
    <w:rsid w:val="00E05479"/>
    <w:rsid w:val="00E062F7"/>
    <w:rsid w:val="00E07780"/>
    <w:rsid w:val="00E07A86"/>
    <w:rsid w:val="00E07E9C"/>
    <w:rsid w:val="00E109D2"/>
    <w:rsid w:val="00E11636"/>
    <w:rsid w:val="00E1242A"/>
    <w:rsid w:val="00E12934"/>
    <w:rsid w:val="00E13163"/>
    <w:rsid w:val="00E1392C"/>
    <w:rsid w:val="00E13CF9"/>
    <w:rsid w:val="00E14015"/>
    <w:rsid w:val="00E14873"/>
    <w:rsid w:val="00E148D8"/>
    <w:rsid w:val="00E149A4"/>
    <w:rsid w:val="00E14A09"/>
    <w:rsid w:val="00E14BD4"/>
    <w:rsid w:val="00E154A3"/>
    <w:rsid w:val="00E16EA5"/>
    <w:rsid w:val="00E1730E"/>
    <w:rsid w:val="00E17A68"/>
    <w:rsid w:val="00E206B9"/>
    <w:rsid w:val="00E20F2A"/>
    <w:rsid w:val="00E2111D"/>
    <w:rsid w:val="00E217D7"/>
    <w:rsid w:val="00E21BC7"/>
    <w:rsid w:val="00E21BED"/>
    <w:rsid w:val="00E22F4A"/>
    <w:rsid w:val="00E23197"/>
    <w:rsid w:val="00E235E2"/>
    <w:rsid w:val="00E241BE"/>
    <w:rsid w:val="00E24A3E"/>
    <w:rsid w:val="00E2633D"/>
    <w:rsid w:val="00E26F96"/>
    <w:rsid w:val="00E27463"/>
    <w:rsid w:val="00E30301"/>
    <w:rsid w:val="00E3076F"/>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D0F"/>
    <w:rsid w:val="00E43E17"/>
    <w:rsid w:val="00E43EE6"/>
    <w:rsid w:val="00E4455A"/>
    <w:rsid w:val="00E45C02"/>
    <w:rsid w:val="00E472D9"/>
    <w:rsid w:val="00E47B77"/>
    <w:rsid w:val="00E47BFA"/>
    <w:rsid w:val="00E47EAE"/>
    <w:rsid w:val="00E5097E"/>
    <w:rsid w:val="00E51CF6"/>
    <w:rsid w:val="00E52B7D"/>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098"/>
    <w:rsid w:val="00E75507"/>
    <w:rsid w:val="00E76FC3"/>
    <w:rsid w:val="00E77E2C"/>
    <w:rsid w:val="00E80485"/>
    <w:rsid w:val="00E81D81"/>
    <w:rsid w:val="00E82007"/>
    <w:rsid w:val="00E82056"/>
    <w:rsid w:val="00E820C0"/>
    <w:rsid w:val="00E82181"/>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4F81"/>
    <w:rsid w:val="00EA502B"/>
    <w:rsid w:val="00EA50DB"/>
    <w:rsid w:val="00EA5310"/>
    <w:rsid w:val="00EA5765"/>
    <w:rsid w:val="00EA5AAA"/>
    <w:rsid w:val="00EA604F"/>
    <w:rsid w:val="00EA71CF"/>
    <w:rsid w:val="00EA7601"/>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2DC4"/>
    <w:rsid w:val="00ED3466"/>
    <w:rsid w:val="00ED35A1"/>
    <w:rsid w:val="00ED43CD"/>
    <w:rsid w:val="00ED4535"/>
    <w:rsid w:val="00ED569D"/>
    <w:rsid w:val="00ED6119"/>
    <w:rsid w:val="00ED7C2B"/>
    <w:rsid w:val="00EE005E"/>
    <w:rsid w:val="00EE0AC8"/>
    <w:rsid w:val="00EE0C63"/>
    <w:rsid w:val="00EE1123"/>
    <w:rsid w:val="00EE1145"/>
    <w:rsid w:val="00EE16B7"/>
    <w:rsid w:val="00EE2914"/>
    <w:rsid w:val="00EE2E3D"/>
    <w:rsid w:val="00EE3180"/>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5101"/>
    <w:rsid w:val="00EF5AFE"/>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026"/>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AB5"/>
    <w:rsid w:val="00F27D2A"/>
    <w:rsid w:val="00F3131F"/>
    <w:rsid w:val="00F31D03"/>
    <w:rsid w:val="00F32358"/>
    <w:rsid w:val="00F3262C"/>
    <w:rsid w:val="00F32796"/>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88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DB8"/>
    <w:rsid w:val="00F57226"/>
    <w:rsid w:val="00F57B12"/>
    <w:rsid w:val="00F6196D"/>
    <w:rsid w:val="00F619DF"/>
    <w:rsid w:val="00F61E3E"/>
    <w:rsid w:val="00F627D2"/>
    <w:rsid w:val="00F629E8"/>
    <w:rsid w:val="00F6334C"/>
    <w:rsid w:val="00F63C91"/>
    <w:rsid w:val="00F66169"/>
    <w:rsid w:val="00F66436"/>
    <w:rsid w:val="00F671DF"/>
    <w:rsid w:val="00F67872"/>
    <w:rsid w:val="00F710D3"/>
    <w:rsid w:val="00F71C26"/>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ABD"/>
    <w:rsid w:val="00FA6AEA"/>
    <w:rsid w:val="00FA7052"/>
    <w:rsid w:val="00FB0931"/>
    <w:rsid w:val="00FB17AB"/>
    <w:rsid w:val="00FB1C33"/>
    <w:rsid w:val="00FB1FF6"/>
    <w:rsid w:val="00FB2254"/>
    <w:rsid w:val="00FB23D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F4"/>
    <w:rsid w:val="00FE5593"/>
    <w:rsid w:val="00FE55CF"/>
    <w:rsid w:val="00FE5F32"/>
    <w:rsid w:val="00FE6579"/>
    <w:rsid w:val="00FE69B3"/>
    <w:rsid w:val="00FE6B5D"/>
    <w:rsid w:val="00FE7466"/>
    <w:rsid w:val="00FE7BF6"/>
    <w:rsid w:val="00FF0069"/>
    <w:rsid w:val="00FF0B77"/>
    <w:rsid w:val="00FF0C00"/>
    <w:rsid w:val="00FF0F13"/>
    <w:rsid w:val="00FF1B67"/>
    <w:rsid w:val="00FF2320"/>
    <w:rsid w:val="00FF3ADC"/>
    <w:rsid w:val="00FF3F57"/>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DDB7-99A6-4E2C-A190-4C98D586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8255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2017-10-19T12:45:00Z</cp:lastPrinted>
  <dcterms:created xsi:type="dcterms:W3CDTF">2020-06-09T16:07:00Z</dcterms:created>
  <dcterms:modified xsi:type="dcterms:W3CDTF">2020-06-09T16:07:00Z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