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Telephone conference Minutes </w:t>
      </w:r>
    </w:p>
    <w:p w:rsidR="00AB6103" w:rsidRPr="00C10F02" w:rsidRDefault="001D13D6" w:rsidP="00592037">
      <w:pPr>
        <w:pStyle w:val="Header"/>
        <w:rPr>
          <w:lang w:val="en-GB"/>
        </w:rPr>
      </w:pPr>
      <w:r>
        <w:rPr>
          <w:lang w:val="en-GB"/>
        </w:rPr>
        <w:t>21</w:t>
      </w:r>
      <w:r w:rsidR="000B0CBB">
        <w:rPr>
          <w:lang w:val="en-GB"/>
        </w:rPr>
        <w:t xml:space="preserve"> </w:t>
      </w:r>
      <w:proofErr w:type="gramStart"/>
      <w:r>
        <w:rPr>
          <w:lang w:val="en-GB"/>
        </w:rPr>
        <w:t>April</w:t>
      </w:r>
      <w:r w:rsidR="00646B65">
        <w:rPr>
          <w:lang w:val="en-GB"/>
        </w:rPr>
        <w:t>,</w:t>
      </w:r>
      <w:proofErr w:type="gramEnd"/>
      <w:r w:rsidR="005E4302">
        <w:rPr>
          <w:lang w:val="en-GB"/>
        </w:rPr>
        <w:t xml:space="preserve"> </w:t>
      </w:r>
      <w:r w:rsidR="008C59D4">
        <w:rPr>
          <w:lang w:val="en-GB"/>
        </w:rPr>
        <w:t>2020</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777059"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May 5</w:t>
      </w:r>
      <w:r w:rsidR="00906C70">
        <w:rPr>
          <w:lang w:val="en-GB"/>
        </w:rPr>
        <w:t>,</w:t>
      </w:r>
      <w:r w:rsidR="005352DE">
        <w:rPr>
          <w:lang w:val="en-GB"/>
        </w:rPr>
        <w:t xml:space="preserve"> 2020</w:t>
      </w:r>
      <w:bookmarkStart w:id="1" w:name="_GoBack"/>
      <w:bookmarkEnd w:id="1"/>
    </w:p>
    <w:p w:rsidR="00AB6103" w:rsidRDefault="00E81D81" w:rsidP="00592037">
      <w:pPr>
        <w:pStyle w:val="Title1"/>
      </w:pPr>
      <w:r>
        <w:lastRenderedPageBreak/>
        <w:t>Table of Contents</w:t>
      </w:r>
    </w:p>
    <w:p w:rsidR="00E52B7D"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38983174" w:history="1">
        <w:r w:rsidR="00E52B7D" w:rsidRPr="00D62A75">
          <w:rPr>
            <w:rStyle w:val="Hyperlink"/>
            <w:lang w:val="en-GB" w:eastAsia="en-GB"/>
          </w:rPr>
          <w:t>1.</w:t>
        </w:r>
        <w:r w:rsidR="00E52B7D">
          <w:rPr>
            <w:rFonts w:asciiTheme="minorHAnsi" w:eastAsiaTheme="minorEastAsia" w:hAnsiTheme="minorHAnsi" w:cstheme="minorBidi"/>
            <w:b w:val="0"/>
            <w:bCs w:val="0"/>
            <w:sz w:val="22"/>
            <w:szCs w:val="22"/>
            <w:lang w:val="en-GB" w:eastAsia="en-GB"/>
          </w:rPr>
          <w:tab/>
        </w:r>
        <w:r w:rsidR="00E52B7D" w:rsidRPr="00D62A75">
          <w:rPr>
            <w:rStyle w:val="Hyperlink"/>
            <w:lang w:eastAsia="en-GB"/>
          </w:rPr>
          <w:t>Approval of Johannesburg Meeting Minutes</w:t>
        </w:r>
        <w:r w:rsidR="00E52B7D">
          <w:rPr>
            <w:webHidden/>
          </w:rPr>
          <w:tab/>
        </w:r>
        <w:r w:rsidR="00E52B7D">
          <w:rPr>
            <w:webHidden/>
          </w:rPr>
          <w:fldChar w:fldCharType="begin"/>
        </w:r>
        <w:r w:rsidR="00E52B7D">
          <w:rPr>
            <w:webHidden/>
          </w:rPr>
          <w:instrText xml:space="preserve"> PAGEREF _Toc38983174 \h </w:instrText>
        </w:r>
        <w:r w:rsidR="00E52B7D">
          <w:rPr>
            <w:webHidden/>
          </w:rPr>
        </w:r>
        <w:r w:rsidR="00E52B7D">
          <w:rPr>
            <w:webHidden/>
          </w:rPr>
          <w:fldChar w:fldCharType="separate"/>
        </w:r>
        <w:r w:rsidR="00E52B7D">
          <w:rPr>
            <w:webHidden/>
          </w:rPr>
          <w:t>4</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75" w:history="1">
        <w:r w:rsidR="00E52B7D" w:rsidRPr="00D62A75">
          <w:rPr>
            <w:rStyle w:val="Hyperlink"/>
            <w:lang w:val="en-GB"/>
          </w:rPr>
          <w:t>2.</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CA405 New Flag for Securities Being Blocked (Action: Daniel)</w:t>
        </w:r>
        <w:r w:rsidR="00E52B7D">
          <w:rPr>
            <w:webHidden/>
          </w:rPr>
          <w:tab/>
        </w:r>
        <w:r w:rsidR="00E52B7D">
          <w:rPr>
            <w:webHidden/>
          </w:rPr>
          <w:fldChar w:fldCharType="begin"/>
        </w:r>
        <w:r w:rsidR="00E52B7D">
          <w:rPr>
            <w:webHidden/>
          </w:rPr>
          <w:instrText xml:space="preserve"> PAGEREF _Toc38983175 \h </w:instrText>
        </w:r>
        <w:r w:rsidR="00E52B7D">
          <w:rPr>
            <w:webHidden/>
          </w:rPr>
        </w:r>
        <w:r w:rsidR="00E52B7D">
          <w:rPr>
            <w:webHidden/>
          </w:rPr>
          <w:fldChar w:fldCharType="separate"/>
        </w:r>
        <w:r w:rsidR="00E52B7D">
          <w:rPr>
            <w:webHidden/>
          </w:rPr>
          <w:t>4</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76" w:history="1">
        <w:r w:rsidR="00E52B7D" w:rsidRPr="00D62A75">
          <w:rPr>
            <w:rStyle w:val="Hyperlink"/>
            <w:lang w:val="en-GB"/>
          </w:rPr>
          <w:t>3.</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CA422 SRD2 TF Progress Update – Multi Languages (Action: NMPGs)</w:t>
        </w:r>
        <w:r w:rsidR="00E52B7D">
          <w:rPr>
            <w:webHidden/>
          </w:rPr>
          <w:tab/>
        </w:r>
        <w:r w:rsidR="00E52B7D">
          <w:rPr>
            <w:webHidden/>
          </w:rPr>
          <w:fldChar w:fldCharType="begin"/>
        </w:r>
        <w:r w:rsidR="00E52B7D">
          <w:rPr>
            <w:webHidden/>
          </w:rPr>
          <w:instrText xml:space="preserve"> PAGEREF _Toc38983176 \h </w:instrText>
        </w:r>
        <w:r w:rsidR="00E52B7D">
          <w:rPr>
            <w:webHidden/>
          </w:rPr>
        </w:r>
        <w:r w:rsidR="00E52B7D">
          <w:rPr>
            <w:webHidden/>
          </w:rPr>
          <w:fldChar w:fldCharType="separate"/>
        </w:r>
        <w:r w:rsidR="00E52B7D">
          <w:rPr>
            <w:webHidden/>
          </w:rPr>
          <w:t>4</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77" w:history="1">
        <w:r w:rsidR="00E52B7D" w:rsidRPr="00D62A75">
          <w:rPr>
            <w:rStyle w:val="Hyperlink"/>
            <w:lang w:val="en-GB"/>
          </w:rPr>
          <w:t>4.</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CA451 Create CR for MITI in Confirmation (SR2020 - CR1517)(Action: Daniel)</w:t>
        </w:r>
        <w:r w:rsidR="00E52B7D">
          <w:rPr>
            <w:webHidden/>
          </w:rPr>
          <w:tab/>
        </w:r>
        <w:r w:rsidR="00E52B7D">
          <w:rPr>
            <w:webHidden/>
          </w:rPr>
          <w:fldChar w:fldCharType="begin"/>
        </w:r>
        <w:r w:rsidR="00E52B7D">
          <w:rPr>
            <w:webHidden/>
          </w:rPr>
          <w:instrText xml:space="preserve"> PAGEREF _Toc38983177 \h </w:instrText>
        </w:r>
        <w:r w:rsidR="00E52B7D">
          <w:rPr>
            <w:webHidden/>
          </w:rPr>
        </w:r>
        <w:r w:rsidR="00E52B7D">
          <w:rPr>
            <w:webHidden/>
          </w:rPr>
          <w:fldChar w:fldCharType="separate"/>
        </w:r>
        <w:r w:rsidR="00E52B7D">
          <w:rPr>
            <w:webHidden/>
          </w:rPr>
          <w:t>5</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78" w:history="1">
        <w:r w:rsidR="00E52B7D" w:rsidRPr="00D62A75">
          <w:rPr>
            <w:rStyle w:val="Hyperlink"/>
            <w:lang w:val="en-GB"/>
          </w:rPr>
          <w:t>5.</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CA457 GMP1 Section 8.17 on Usage of DateTime with Format Option E (UTC)(Action: NMPGs)</w:t>
        </w:r>
        <w:r w:rsidR="00E52B7D">
          <w:rPr>
            <w:webHidden/>
          </w:rPr>
          <w:tab/>
        </w:r>
        <w:r w:rsidR="00E52B7D">
          <w:rPr>
            <w:webHidden/>
          </w:rPr>
          <w:fldChar w:fldCharType="begin"/>
        </w:r>
        <w:r w:rsidR="00E52B7D">
          <w:rPr>
            <w:webHidden/>
          </w:rPr>
          <w:instrText xml:space="preserve"> PAGEREF _Toc38983178 \h </w:instrText>
        </w:r>
        <w:r w:rsidR="00E52B7D">
          <w:rPr>
            <w:webHidden/>
          </w:rPr>
        </w:r>
        <w:r w:rsidR="00E52B7D">
          <w:rPr>
            <w:webHidden/>
          </w:rPr>
          <w:fldChar w:fldCharType="separate"/>
        </w:r>
        <w:r w:rsidR="00E52B7D">
          <w:rPr>
            <w:webHidden/>
          </w:rPr>
          <w:t>5</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79" w:history="1">
        <w:r w:rsidR="00E52B7D" w:rsidRPr="00D62A75">
          <w:rPr>
            <w:rStyle w:val="Hyperlink"/>
            <w:lang w:val="en-GB"/>
          </w:rPr>
          <w:t>6.</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CA458 Add Format Option E (UTC) for ANOU date and ECPD, ECRD Deadlines ? (Action:NMPGs)</w:t>
        </w:r>
        <w:r w:rsidR="00E52B7D">
          <w:rPr>
            <w:webHidden/>
          </w:rPr>
          <w:tab/>
        </w:r>
        <w:r w:rsidR="00E52B7D">
          <w:rPr>
            <w:webHidden/>
          </w:rPr>
          <w:fldChar w:fldCharType="begin"/>
        </w:r>
        <w:r w:rsidR="00E52B7D">
          <w:rPr>
            <w:webHidden/>
          </w:rPr>
          <w:instrText xml:space="preserve"> PAGEREF _Toc38983179 \h </w:instrText>
        </w:r>
        <w:r w:rsidR="00E52B7D">
          <w:rPr>
            <w:webHidden/>
          </w:rPr>
        </w:r>
        <w:r w:rsidR="00E52B7D">
          <w:rPr>
            <w:webHidden/>
          </w:rPr>
          <w:fldChar w:fldCharType="separate"/>
        </w:r>
        <w:r w:rsidR="00E52B7D">
          <w:rPr>
            <w:webHidden/>
          </w:rPr>
          <w:t>5</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0" w:history="1">
        <w:r w:rsidR="00E52B7D" w:rsidRPr="00D62A75">
          <w:rPr>
            <w:rStyle w:val="Hyperlink"/>
            <w:lang w:val="en-GB"/>
          </w:rPr>
          <w:t>7.</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CA459 ShareholderRightsDirective flag market practice (Fast Track CR 1616)(Action:NMPGs)</w:t>
        </w:r>
        <w:r w:rsidR="00E52B7D">
          <w:rPr>
            <w:webHidden/>
          </w:rPr>
          <w:tab/>
        </w:r>
        <w:r w:rsidR="00E52B7D">
          <w:rPr>
            <w:webHidden/>
          </w:rPr>
          <w:fldChar w:fldCharType="begin"/>
        </w:r>
        <w:r w:rsidR="00E52B7D">
          <w:rPr>
            <w:webHidden/>
          </w:rPr>
          <w:instrText xml:space="preserve"> PAGEREF _Toc38983180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1" w:history="1">
        <w:r w:rsidR="00E52B7D" w:rsidRPr="00D62A75">
          <w:rPr>
            <w:rStyle w:val="Hyperlink"/>
            <w:lang w:val="en-GB"/>
          </w:rPr>
          <w:t>8.</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CA462 Statement required for AGM postponed or cancelled/withdrawn due to Corona situation (New - Christine)</w:t>
        </w:r>
        <w:r w:rsidR="00E52B7D">
          <w:rPr>
            <w:webHidden/>
          </w:rPr>
          <w:tab/>
        </w:r>
        <w:r w:rsidR="00E52B7D">
          <w:rPr>
            <w:webHidden/>
          </w:rPr>
          <w:fldChar w:fldCharType="begin"/>
        </w:r>
        <w:r w:rsidR="00E52B7D">
          <w:rPr>
            <w:webHidden/>
          </w:rPr>
          <w:instrText xml:space="preserve"> PAGEREF _Toc38983181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2" w:history="1">
        <w:r w:rsidR="00E52B7D" w:rsidRPr="00D62A75">
          <w:rPr>
            <w:rStyle w:val="Hyperlink"/>
            <w:lang w:val="en-GB"/>
          </w:rPr>
          <w:t>9.</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CA463 Multiplicity of narrative and Webb address in Announcements (New - Mari)</w:t>
        </w:r>
        <w:r w:rsidR="00E52B7D">
          <w:rPr>
            <w:webHidden/>
          </w:rPr>
          <w:tab/>
        </w:r>
        <w:r w:rsidR="00E52B7D">
          <w:rPr>
            <w:webHidden/>
          </w:rPr>
          <w:fldChar w:fldCharType="begin"/>
        </w:r>
        <w:r w:rsidR="00E52B7D">
          <w:rPr>
            <w:webHidden/>
          </w:rPr>
          <w:instrText xml:space="preserve"> PAGEREF _Toc38983182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3" w:history="1">
        <w:r w:rsidR="00E52B7D" w:rsidRPr="00D62A75">
          <w:rPr>
            <w:rStyle w:val="Hyperlink"/>
            <w:lang w:val="en-GB"/>
          </w:rPr>
          <w:t>10.</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CA460 Move Index Factor for INT and Redemptions to CADTL (Action:Alex)</w:t>
        </w:r>
        <w:r w:rsidR="00E52B7D">
          <w:rPr>
            <w:webHidden/>
          </w:rPr>
          <w:tab/>
        </w:r>
        <w:r w:rsidR="00E52B7D">
          <w:rPr>
            <w:webHidden/>
          </w:rPr>
          <w:fldChar w:fldCharType="begin"/>
        </w:r>
        <w:r w:rsidR="00E52B7D">
          <w:rPr>
            <w:webHidden/>
          </w:rPr>
          <w:instrText xml:space="preserve"> PAGEREF _Toc38983183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4" w:history="1">
        <w:r w:rsidR="00E52B7D" w:rsidRPr="00D62A75">
          <w:rPr>
            <w:rStyle w:val="Hyperlink"/>
            <w:lang w:val="en-GB"/>
          </w:rPr>
          <w:t>11.</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CA464 COAF Made Mandatory in the Standards ? (New - Catarina)</w:t>
        </w:r>
        <w:r w:rsidR="00E52B7D">
          <w:rPr>
            <w:webHidden/>
          </w:rPr>
          <w:tab/>
        </w:r>
        <w:r w:rsidR="00E52B7D">
          <w:rPr>
            <w:webHidden/>
          </w:rPr>
          <w:fldChar w:fldCharType="begin"/>
        </w:r>
        <w:r w:rsidR="00E52B7D">
          <w:rPr>
            <w:webHidden/>
          </w:rPr>
          <w:instrText xml:space="preserve"> PAGEREF _Toc38983184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5" w:history="1">
        <w:r w:rsidR="00E52B7D" w:rsidRPr="00D62A75">
          <w:rPr>
            <w:rStyle w:val="Hyperlink"/>
            <w:lang w:val="en-GB"/>
          </w:rPr>
          <w:t>12.</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CA418 SR2019 GMP1-3 updates - TNDP (Action:Daniel, Narelle, Steve</w:t>
        </w:r>
        <w:r w:rsidR="00E52B7D">
          <w:rPr>
            <w:webHidden/>
          </w:rPr>
          <w:tab/>
        </w:r>
        <w:r w:rsidR="00E52B7D">
          <w:rPr>
            <w:webHidden/>
          </w:rPr>
          <w:fldChar w:fldCharType="begin"/>
        </w:r>
        <w:r w:rsidR="00E52B7D">
          <w:rPr>
            <w:webHidden/>
          </w:rPr>
          <w:instrText xml:space="preserve"> PAGEREF _Toc38983185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6" w:history="1">
        <w:r w:rsidR="00E52B7D" w:rsidRPr="00D62A75">
          <w:rPr>
            <w:rStyle w:val="Hyperlink"/>
            <w:lang w:val="en-GB"/>
          </w:rPr>
          <w:t>13.</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CA433 Remove the ISO 20022 CANA Message?(Action: GMP1 SG)</w:t>
        </w:r>
        <w:r w:rsidR="00E52B7D">
          <w:rPr>
            <w:webHidden/>
          </w:rPr>
          <w:tab/>
        </w:r>
        <w:r w:rsidR="00E52B7D">
          <w:rPr>
            <w:webHidden/>
          </w:rPr>
          <w:fldChar w:fldCharType="begin"/>
        </w:r>
        <w:r w:rsidR="00E52B7D">
          <w:rPr>
            <w:webHidden/>
          </w:rPr>
          <w:instrText xml:space="preserve"> PAGEREF _Toc38983186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7" w:history="1">
        <w:r w:rsidR="00E52B7D" w:rsidRPr="00D62A75">
          <w:rPr>
            <w:rStyle w:val="Hyperlink"/>
            <w:lang w:val="en-GB"/>
          </w:rPr>
          <w:t>14.</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CA437 Auto-FX - Update of GMP1 Section 8.6 (Action: Diego, Christine)</w:t>
        </w:r>
        <w:r w:rsidR="00E52B7D">
          <w:rPr>
            <w:webHidden/>
          </w:rPr>
          <w:tab/>
        </w:r>
        <w:r w:rsidR="00E52B7D">
          <w:rPr>
            <w:webHidden/>
          </w:rPr>
          <w:fldChar w:fldCharType="begin"/>
        </w:r>
        <w:r w:rsidR="00E52B7D">
          <w:rPr>
            <w:webHidden/>
          </w:rPr>
          <w:instrText xml:space="preserve"> PAGEREF _Toc38983187 \h </w:instrText>
        </w:r>
        <w:r w:rsidR="00E52B7D">
          <w:rPr>
            <w:webHidden/>
          </w:rPr>
        </w:r>
        <w:r w:rsidR="00E52B7D">
          <w:rPr>
            <w:webHidden/>
          </w:rPr>
          <w:fldChar w:fldCharType="separate"/>
        </w:r>
        <w:r w:rsidR="00E52B7D">
          <w:rPr>
            <w:webHidden/>
          </w:rPr>
          <w:t>6</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8" w:history="1">
        <w:r w:rsidR="00E52B7D" w:rsidRPr="00D62A75">
          <w:rPr>
            <w:rStyle w:val="Hyperlink"/>
            <w:lang w:val="en-GB"/>
          </w:rPr>
          <w:t>15.</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CA444 Usage of QINS as requested quantity (Action:Mari, Jean-Pierre, Christine)</w:t>
        </w:r>
        <w:r w:rsidR="00E52B7D">
          <w:rPr>
            <w:webHidden/>
          </w:rPr>
          <w:tab/>
        </w:r>
        <w:r w:rsidR="00E52B7D">
          <w:rPr>
            <w:webHidden/>
          </w:rPr>
          <w:fldChar w:fldCharType="begin"/>
        </w:r>
        <w:r w:rsidR="00E52B7D">
          <w:rPr>
            <w:webHidden/>
          </w:rPr>
          <w:instrText xml:space="preserve"> PAGEREF _Toc38983188 \h </w:instrText>
        </w:r>
        <w:r w:rsidR="00E52B7D">
          <w:rPr>
            <w:webHidden/>
          </w:rPr>
        </w:r>
        <w:r w:rsidR="00E52B7D">
          <w:rPr>
            <w:webHidden/>
          </w:rPr>
          <w:fldChar w:fldCharType="separate"/>
        </w:r>
        <w:r w:rsidR="00E52B7D">
          <w:rPr>
            <w:webHidden/>
          </w:rPr>
          <w:t>7</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89" w:history="1">
        <w:r w:rsidR="00E52B7D" w:rsidRPr="00D62A75">
          <w:rPr>
            <w:rStyle w:val="Hyperlink"/>
            <w:lang w:val="en-GB"/>
          </w:rPr>
          <w:t>16.</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CA450 Usage of TBSP and UNSP for DTCH events (SR2020 - CR1533)(Action: Catarina)</w:t>
        </w:r>
        <w:r w:rsidR="00E52B7D">
          <w:rPr>
            <w:webHidden/>
          </w:rPr>
          <w:tab/>
        </w:r>
        <w:r w:rsidR="00E52B7D">
          <w:rPr>
            <w:webHidden/>
          </w:rPr>
          <w:fldChar w:fldCharType="begin"/>
        </w:r>
        <w:r w:rsidR="00E52B7D">
          <w:rPr>
            <w:webHidden/>
          </w:rPr>
          <w:instrText xml:space="preserve"> PAGEREF _Toc38983189 \h </w:instrText>
        </w:r>
        <w:r w:rsidR="00E52B7D">
          <w:rPr>
            <w:webHidden/>
          </w:rPr>
        </w:r>
        <w:r w:rsidR="00E52B7D">
          <w:rPr>
            <w:webHidden/>
          </w:rPr>
          <w:fldChar w:fldCharType="separate"/>
        </w:r>
        <w:r w:rsidR="00E52B7D">
          <w:rPr>
            <w:webHidden/>
          </w:rPr>
          <w:t>7</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90" w:history="1">
        <w:r w:rsidR="00E52B7D" w:rsidRPr="00D62A75">
          <w:rPr>
            <w:rStyle w:val="Hyperlink"/>
            <w:lang w:val="en-GB"/>
          </w:rPr>
          <w:t>17.</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CA461 Missing :22F::SELL//RENO in RHDI template (New - Mari)</w:t>
        </w:r>
        <w:r w:rsidR="00E52B7D">
          <w:rPr>
            <w:webHidden/>
          </w:rPr>
          <w:tab/>
        </w:r>
        <w:r w:rsidR="00E52B7D">
          <w:rPr>
            <w:webHidden/>
          </w:rPr>
          <w:fldChar w:fldCharType="begin"/>
        </w:r>
        <w:r w:rsidR="00E52B7D">
          <w:rPr>
            <w:webHidden/>
          </w:rPr>
          <w:instrText xml:space="preserve"> PAGEREF _Toc38983190 \h </w:instrText>
        </w:r>
        <w:r w:rsidR="00E52B7D">
          <w:rPr>
            <w:webHidden/>
          </w:rPr>
        </w:r>
        <w:r w:rsidR="00E52B7D">
          <w:rPr>
            <w:webHidden/>
          </w:rPr>
          <w:fldChar w:fldCharType="separate"/>
        </w:r>
        <w:r w:rsidR="00E52B7D">
          <w:rPr>
            <w:webHidden/>
          </w:rPr>
          <w:t>7</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91" w:history="1">
        <w:r w:rsidR="00E52B7D" w:rsidRPr="00D62A75">
          <w:rPr>
            <w:rStyle w:val="Hyperlink"/>
            <w:lang w:val="en-GB"/>
          </w:rPr>
          <w:t>18.</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CA453 Key data for TEND with early tender premium (Action: Steve/Paul)</w:t>
        </w:r>
        <w:r w:rsidR="00E52B7D">
          <w:rPr>
            <w:webHidden/>
          </w:rPr>
          <w:tab/>
        </w:r>
        <w:r w:rsidR="00E52B7D">
          <w:rPr>
            <w:webHidden/>
          </w:rPr>
          <w:fldChar w:fldCharType="begin"/>
        </w:r>
        <w:r w:rsidR="00E52B7D">
          <w:rPr>
            <w:webHidden/>
          </w:rPr>
          <w:instrText xml:space="preserve"> PAGEREF _Toc38983191 \h </w:instrText>
        </w:r>
        <w:r w:rsidR="00E52B7D">
          <w:rPr>
            <w:webHidden/>
          </w:rPr>
        </w:r>
        <w:r w:rsidR="00E52B7D">
          <w:rPr>
            <w:webHidden/>
          </w:rPr>
          <w:fldChar w:fldCharType="separate"/>
        </w:r>
        <w:r w:rsidR="00E52B7D">
          <w:rPr>
            <w:webHidden/>
          </w:rPr>
          <w:t>7</w:t>
        </w:r>
        <w:r w:rsidR="00E52B7D">
          <w:rPr>
            <w:webHidden/>
          </w:rPr>
          <w:fldChar w:fldCharType="end"/>
        </w:r>
      </w:hyperlink>
    </w:p>
    <w:p w:rsidR="00E52B7D" w:rsidRDefault="00804FE6">
      <w:pPr>
        <w:pStyle w:val="TOC1"/>
        <w:rPr>
          <w:rFonts w:asciiTheme="minorHAnsi" w:eastAsiaTheme="minorEastAsia" w:hAnsiTheme="minorHAnsi" w:cstheme="minorBidi"/>
          <w:b w:val="0"/>
          <w:bCs w:val="0"/>
          <w:sz w:val="22"/>
          <w:szCs w:val="22"/>
          <w:lang w:val="en-GB" w:eastAsia="en-GB"/>
        </w:rPr>
      </w:pPr>
      <w:hyperlink w:anchor="_Toc38983192" w:history="1">
        <w:r w:rsidR="00E52B7D" w:rsidRPr="00D62A75">
          <w:rPr>
            <w:rStyle w:val="Hyperlink"/>
            <w:lang w:val="en-GB"/>
          </w:rPr>
          <w:t>19.</w:t>
        </w:r>
        <w:r w:rsidR="00E52B7D">
          <w:rPr>
            <w:rFonts w:asciiTheme="minorHAnsi" w:eastAsiaTheme="minorEastAsia" w:hAnsiTheme="minorHAnsi" w:cstheme="minorBidi"/>
            <w:b w:val="0"/>
            <w:bCs w:val="0"/>
            <w:sz w:val="22"/>
            <w:szCs w:val="22"/>
            <w:lang w:val="en-GB" w:eastAsia="en-GB"/>
          </w:rPr>
          <w:tab/>
        </w:r>
        <w:r w:rsidR="00E52B7D" w:rsidRPr="00D62A75">
          <w:rPr>
            <w:rStyle w:val="Hyperlink"/>
          </w:rPr>
          <w:t>AOB:</w:t>
        </w:r>
        <w:r w:rsidR="00E52B7D">
          <w:rPr>
            <w:webHidden/>
          </w:rPr>
          <w:tab/>
        </w:r>
        <w:r w:rsidR="00E52B7D">
          <w:rPr>
            <w:webHidden/>
          </w:rPr>
          <w:fldChar w:fldCharType="begin"/>
        </w:r>
        <w:r w:rsidR="00E52B7D">
          <w:rPr>
            <w:webHidden/>
          </w:rPr>
          <w:instrText xml:space="preserve"> PAGEREF _Toc38983192 \h </w:instrText>
        </w:r>
        <w:r w:rsidR="00E52B7D">
          <w:rPr>
            <w:webHidden/>
          </w:rPr>
        </w:r>
        <w:r w:rsidR="00E52B7D">
          <w:rPr>
            <w:webHidden/>
          </w:rPr>
          <w:fldChar w:fldCharType="separate"/>
        </w:r>
        <w:r w:rsidR="00E52B7D">
          <w:rPr>
            <w:webHidden/>
          </w:rPr>
          <w:t>7</w:t>
        </w:r>
        <w:r w:rsidR="00E52B7D">
          <w:rPr>
            <w:webHidden/>
          </w:rPr>
          <w:fldChar w:fldCharType="end"/>
        </w:r>
      </w:hyperlink>
    </w:p>
    <w:p w:rsidR="00060DFF" w:rsidRDefault="00EB51C4" w:rsidP="00F31D03">
      <w:pPr>
        <w:pStyle w:val="TOC1"/>
      </w:pPr>
      <w:r>
        <w:fldChar w:fldCharType="end"/>
      </w:r>
      <w:r w:rsidR="00AB6103" w:rsidRPr="007A69C8">
        <w:br w:type="page"/>
      </w:r>
      <w:bookmarkStart w:id="2" w:name="OLE_LINK1"/>
      <w:bookmarkStart w:id="3" w:name="OLE_LINK2"/>
    </w:p>
    <w:p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rsidTr="000B0CBB">
        <w:tc>
          <w:tcPr>
            <w:tcW w:w="1348" w:type="dxa"/>
            <w:tcBorders>
              <w:left w:val="single" w:sz="4" w:space="0" w:color="auto"/>
            </w:tcBorders>
            <w:shd w:val="clear" w:color="auto" w:fill="CCCCCC"/>
            <w:vAlign w:val="center"/>
          </w:tcPr>
          <w:p w:rsidR="000B0CBB" w:rsidRPr="00ED35A1" w:rsidRDefault="000B0CBB" w:rsidP="000B0CBB">
            <w:pPr>
              <w:ind w:left="106"/>
              <w:rPr>
                <w:b/>
                <w:lang w:val="en-GB"/>
              </w:rPr>
            </w:pPr>
            <w:r>
              <w:rPr>
                <w:b/>
                <w:lang w:val="en-GB"/>
              </w:rPr>
              <w:t>NMPG</w:t>
            </w:r>
          </w:p>
        </w:tc>
        <w:tc>
          <w:tcPr>
            <w:tcW w:w="851" w:type="dxa"/>
            <w:shd w:val="clear" w:color="auto" w:fill="CCCCCC"/>
          </w:tcPr>
          <w:p w:rsidR="000B0CBB" w:rsidRPr="00ED35A1" w:rsidRDefault="000B0CBB" w:rsidP="000B0CBB">
            <w:pPr>
              <w:ind w:left="-91"/>
              <w:rPr>
                <w:b/>
                <w:lang w:val="en-GB"/>
              </w:rPr>
            </w:pPr>
          </w:p>
        </w:tc>
        <w:tc>
          <w:tcPr>
            <w:tcW w:w="1800" w:type="dxa"/>
            <w:shd w:val="clear" w:color="auto" w:fill="CCCCCC"/>
            <w:vAlign w:val="center"/>
          </w:tcPr>
          <w:p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rsidR="000B0CBB" w:rsidRPr="00ED35A1" w:rsidRDefault="000B0CBB" w:rsidP="000B0CBB">
            <w:pPr>
              <w:ind w:left="-91"/>
              <w:rPr>
                <w:b/>
                <w:lang w:val="en-GB"/>
              </w:rPr>
            </w:pPr>
            <w:r w:rsidRPr="00ED35A1">
              <w:rPr>
                <w:b/>
                <w:lang w:val="en-GB"/>
              </w:rPr>
              <w:t>Institution</w:t>
            </w:r>
          </w:p>
        </w:tc>
        <w:tc>
          <w:tcPr>
            <w:tcW w:w="1214" w:type="dxa"/>
            <w:shd w:val="clear" w:color="auto" w:fill="CCCCCC"/>
          </w:tcPr>
          <w:p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rsidTr="001D13D6">
        <w:tblPrEx>
          <w:tblCellMar>
            <w:left w:w="108" w:type="dxa"/>
            <w:right w:w="108" w:type="dxa"/>
          </w:tblCellMar>
        </w:tblPrEx>
        <w:tc>
          <w:tcPr>
            <w:tcW w:w="1348" w:type="dxa"/>
            <w:tcBorders>
              <w:left w:val="single" w:sz="4" w:space="0" w:color="auto"/>
            </w:tcBorders>
            <w:shd w:val="clear" w:color="auto" w:fill="92D050"/>
            <w:vAlign w:val="bottom"/>
          </w:tcPr>
          <w:p w:rsidR="00B07E8F" w:rsidRPr="00CD216C" w:rsidRDefault="00B07E8F" w:rsidP="000B0CBB">
            <w:pPr>
              <w:spacing w:before="100" w:beforeAutospacing="1" w:after="100" w:afterAutospacing="1"/>
              <w:ind w:left="106"/>
              <w:rPr>
                <w:rFonts w:ascii="Calibri" w:hAnsi="Calibri" w:cs="Calibri"/>
                <w:sz w:val="22"/>
                <w:szCs w:val="22"/>
              </w:rPr>
            </w:pPr>
            <w:r>
              <w:rPr>
                <w:rFonts w:ascii="Calibri" w:hAnsi="Calibri" w:cs="Calibri"/>
                <w:sz w:val="22"/>
                <w:szCs w:val="22"/>
              </w:rPr>
              <w:t>AT</w:t>
            </w:r>
          </w:p>
        </w:tc>
        <w:tc>
          <w:tcPr>
            <w:tcW w:w="851" w:type="dxa"/>
            <w:shd w:val="clear" w:color="auto" w:fill="92D050"/>
            <w:vAlign w:val="bottom"/>
          </w:tcPr>
          <w:p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 xml:space="preserve">Mr. </w:t>
            </w:r>
          </w:p>
        </w:tc>
        <w:tc>
          <w:tcPr>
            <w:tcW w:w="1800" w:type="dxa"/>
            <w:shd w:val="clear" w:color="auto" w:fill="92D050"/>
            <w:vAlign w:val="bottom"/>
          </w:tcPr>
          <w:p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Gunter</w:t>
            </w:r>
          </w:p>
        </w:tc>
        <w:tc>
          <w:tcPr>
            <w:tcW w:w="0" w:type="auto"/>
            <w:shd w:val="clear" w:color="auto" w:fill="92D050"/>
            <w:vAlign w:val="bottom"/>
          </w:tcPr>
          <w:p w:rsidR="00B07E8F" w:rsidRPr="00CD216C" w:rsidRDefault="00B07E8F" w:rsidP="000B0CBB">
            <w:pPr>
              <w:spacing w:before="100" w:beforeAutospacing="1" w:after="100" w:afterAutospacing="1"/>
              <w:ind w:left="-91"/>
            </w:pPr>
            <w:r>
              <w:t>Bauer</w:t>
            </w:r>
          </w:p>
        </w:tc>
        <w:tc>
          <w:tcPr>
            <w:tcW w:w="2847" w:type="dxa"/>
            <w:shd w:val="clear" w:color="auto" w:fill="92D050"/>
            <w:vAlign w:val="bottom"/>
          </w:tcPr>
          <w:p w:rsidR="00B07E8F" w:rsidRPr="00CD216C" w:rsidRDefault="00750D92" w:rsidP="000B0CBB">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Unicredit</w:t>
            </w:r>
            <w:proofErr w:type="spellEnd"/>
          </w:p>
        </w:tc>
        <w:tc>
          <w:tcPr>
            <w:tcW w:w="1214" w:type="dxa"/>
            <w:shd w:val="clear" w:color="auto" w:fill="92D050"/>
          </w:tcPr>
          <w:p w:rsidR="00B07E8F" w:rsidRPr="00F22285" w:rsidRDefault="001D13D6" w:rsidP="001D13D6">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CD216C" w:rsidTr="008C59D4">
        <w:tblPrEx>
          <w:tblCellMar>
            <w:left w:w="108" w:type="dxa"/>
            <w:right w:w="108" w:type="dxa"/>
          </w:tblCellMar>
        </w:tblPrEx>
        <w:tc>
          <w:tcPr>
            <w:tcW w:w="1348" w:type="dxa"/>
            <w:tcBorders>
              <w:lef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AU</w:t>
            </w:r>
          </w:p>
        </w:tc>
        <w:tc>
          <w:tcPr>
            <w:tcW w:w="851"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 xml:space="preserve">Ms. </w:t>
            </w:r>
          </w:p>
        </w:tc>
        <w:tc>
          <w:tcPr>
            <w:tcW w:w="1800"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Narelle</w:t>
            </w:r>
          </w:p>
        </w:tc>
        <w:tc>
          <w:tcPr>
            <w:tcW w:w="0" w:type="auto"/>
            <w:shd w:val="clear" w:color="auto" w:fill="92D050"/>
            <w:vAlign w:val="bottom"/>
          </w:tcPr>
          <w:p w:rsidR="000B0CBB" w:rsidRPr="005E33C0" w:rsidRDefault="000B0CBB" w:rsidP="000B0CBB">
            <w:pPr>
              <w:spacing w:before="100" w:beforeAutospacing="1" w:after="100" w:afterAutospacing="1"/>
              <w:ind w:left="-91"/>
            </w:pPr>
            <w:r w:rsidRPr="005E33C0">
              <w:t>Rutter</w:t>
            </w:r>
          </w:p>
        </w:tc>
        <w:tc>
          <w:tcPr>
            <w:tcW w:w="2847"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ASX</w:t>
            </w:r>
          </w:p>
        </w:tc>
        <w:tc>
          <w:tcPr>
            <w:tcW w:w="1214" w:type="dxa"/>
            <w:shd w:val="clear" w:color="auto" w:fill="92D050"/>
          </w:tcPr>
          <w:p w:rsidR="000B0CBB" w:rsidRPr="005E33C0" w:rsidRDefault="00082D87"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F22285" w:rsidTr="001D13D6">
        <w:tblPrEx>
          <w:tblCellMar>
            <w:left w:w="108" w:type="dxa"/>
            <w:right w:w="108" w:type="dxa"/>
          </w:tblCellMar>
        </w:tblPrEx>
        <w:tc>
          <w:tcPr>
            <w:tcW w:w="1348" w:type="dxa"/>
            <w:tcBorders>
              <w:left w:val="single" w:sz="4" w:space="0" w:color="auto"/>
            </w:tcBorders>
            <w:shd w:val="clear" w:color="auto" w:fill="92D050"/>
            <w:vAlign w:val="bottom"/>
          </w:tcPr>
          <w:p w:rsidR="000B0CBB" w:rsidRPr="00B07E8F" w:rsidRDefault="000B0CBB" w:rsidP="000B0CBB">
            <w:pPr>
              <w:spacing w:before="100" w:beforeAutospacing="1" w:after="100" w:afterAutospacing="1"/>
              <w:ind w:left="106"/>
              <w:jc w:val="both"/>
              <w:rPr>
                <w:rFonts w:ascii="Calibri" w:hAnsi="Calibri" w:cs="Calibri"/>
                <w:sz w:val="22"/>
                <w:szCs w:val="22"/>
              </w:rPr>
            </w:pPr>
            <w:r w:rsidRPr="00B07E8F">
              <w:rPr>
                <w:rFonts w:ascii="Calibri" w:hAnsi="Calibri" w:cs="Calibri"/>
                <w:sz w:val="22"/>
                <w:szCs w:val="22"/>
              </w:rPr>
              <w:t>BE</w:t>
            </w:r>
          </w:p>
        </w:tc>
        <w:tc>
          <w:tcPr>
            <w:tcW w:w="851" w:type="dxa"/>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Ms.</w:t>
            </w:r>
          </w:p>
        </w:tc>
        <w:tc>
          <w:tcPr>
            <w:tcW w:w="1800" w:type="dxa"/>
            <w:shd w:val="clear" w:color="auto" w:fill="92D050"/>
            <w:vAlign w:val="bottom"/>
          </w:tcPr>
          <w:p w:rsidR="000B0CBB" w:rsidRPr="00B07E8F" w:rsidRDefault="000B0CBB" w:rsidP="000B0CBB">
            <w:pPr>
              <w:spacing w:before="100" w:beforeAutospacing="1" w:after="100" w:afterAutospacing="1"/>
              <w:ind w:left="-91"/>
              <w:jc w:val="both"/>
              <w:rPr>
                <w:rFonts w:ascii="Calibri" w:hAnsi="Calibri" w:cs="Calibri"/>
                <w:sz w:val="22"/>
                <w:szCs w:val="22"/>
              </w:rPr>
            </w:pPr>
            <w:proofErr w:type="spellStart"/>
            <w:r w:rsidRPr="00B07E8F">
              <w:rPr>
                <w:rFonts w:ascii="Calibri" w:hAnsi="Calibri" w:cs="Calibri"/>
                <w:sz w:val="22"/>
                <w:szCs w:val="22"/>
              </w:rPr>
              <w:t>Véronique</w:t>
            </w:r>
            <w:proofErr w:type="spellEnd"/>
          </w:p>
        </w:tc>
        <w:tc>
          <w:tcPr>
            <w:tcW w:w="0" w:type="auto"/>
            <w:shd w:val="clear" w:color="auto" w:fill="92D050"/>
            <w:vAlign w:val="bottom"/>
          </w:tcPr>
          <w:p w:rsidR="000B0CBB" w:rsidRPr="00B07E8F" w:rsidRDefault="000B0CBB" w:rsidP="000B0CBB">
            <w:pPr>
              <w:spacing w:before="100" w:beforeAutospacing="1" w:after="100" w:afterAutospacing="1"/>
              <w:ind w:left="-91"/>
              <w:jc w:val="both"/>
            </w:pPr>
            <w:proofErr w:type="spellStart"/>
            <w:r w:rsidRPr="00B07E8F">
              <w:t>Peeters</w:t>
            </w:r>
            <w:proofErr w:type="spellEnd"/>
          </w:p>
        </w:tc>
        <w:tc>
          <w:tcPr>
            <w:tcW w:w="2847" w:type="dxa"/>
            <w:shd w:val="clear" w:color="auto" w:fill="92D050"/>
            <w:vAlign w:val="bottom"/>
          </w:tcPr>
          <w:p w:rsidR="000B0CBB" w:rsidRPr="00B07E8F" w:rsidRDefault="000B0CBB" w:rsidP="000B0CBB">
            <w:pPr>
              <w:spacing w:before="100" w:beforeAutospacing="1" w:after="100" w:afterAutospacing="1"/>
              <w:ind w:left="-91"/>
              <w:jc w:val="both"/>
              <w:rPr>
                <w:rFonts w:ascii="Calibri" w:hAnsi="Calibri" w:cs="Calibri"/>
                <w:sz w:val="22"/>
                <w:szCs w:val="22"/>
              </w:rPr>
            </w:pPr>
            <w:r w:rsidRPr="00B07E8F">
              <w:rPr>
                <w:rFonts w:ascii="Calibri" w:hAnsi="Calibri" w:cs="Calibri"/>
                <w:sz w:val="22"/>
                <w:szCs w:val="22"/>
              </w:rPr>
              <w:t>BNY Mellon</w:t>
            </w:r>
          </w:p>
        </w:tc>
        <w:tc>
          <w:tcPr>
            <w:tcW w:w="1214" w:type="dxa"/>
            <w:shd w:val="clear" w:color="auto" w:fill="92D050"/>
          </w:tcPr>
          <w:p w:rsidR="000B0CBB" w:rsidRPr="00B07E8F" w:rsidRDefault="001D13D6"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5C2947" w:rsidRPr="00FE03ED" w:rsidTr="001D13D6">
        <w:tblPrEx>
          <w:tblCellMar>
            <w:left w:w="108" w:type="dxa"/>
            <w:right w:w="108" w:type="dxa"/>
          </w:tblCellMar>
        </w:tblPrEx>
        <w:tc>
          <w:tcPr>
            <w:tcW w:w="1348" w:type="dxa"/>
            <w:tcBorders>
              <w:left w:val="single" w:sz="4" w:space="0" w:color="auto"/>
            </w:tcBorders>
            <w:shd w:val="clear" w:color="auto" w:fill="FFFFFF" w:themeFill="background1"/>
            <w:vAlign w:val="bottom"/>
          </w:tcPr>
          <w:p w:rsidR="005C2947" w:rsidRPr="001D13D6"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w:t>
            </w:r>
          </w:p>
        </w:tc>
        <w:tc>
          <w:tcPr>
            <w:tcW w:w="851" w:type="dxa"/>
            <w:shd w:val="clear" w:color="auto" w:fill="FFFFFF" w:themeFill="background1"/>
            <w:vAlign w:val="bottom"/>
          </w:tcPr>
          <w:p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Mr.</w:t>
            </w:r>
          </w:p>
        </w:tc>
        <w:tc>
          <w:tcPr>
            <w:tcW w:w="1800" w:type="dxa"/>
            <w:shd w:val="clear" w:color="auto" w:fill="FFFFFF" w:themeFill="background1"/>
            <w:vAlign w:val="bottom"/>
          </w:tcPr>
          <w:p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Cairbre</w:t>
            </w:r>
          </w:p>
        </w:tc>
        <w:tc>
          <w:tcPr>
            <w:tcW w:w="0" w:type="auto"/>
            <w:shd w:val="clear" w:color="auto" w:fill="FFFFFF" w:themeFill="background1"/>
            <w:vAlign w:val="bottom"/>
          </w:tcPr>
          <w:p w:rsidR="005C2947" w:rsidRPr="001D13D6" w:rsidRDefault="00584B64"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Cowin</w:t>
            </w:r>
          </w:p>
        </w:tc>
        <w:tc>
          <w:tcPr>
            <w:tcW w:w="2847" w:type="dxa"/>
            <w:shd w:val="clear" w:color="auto" w:fill="FFFFFF" w:themeFill="background1"/>
            <w:vAlign w:val="bottom"/>
          </w:tcPr>
          <w:p w:rsidR="005C2947" w:rsidRPr="001D13D6" w:rsidRDefault="00686F7E"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RBC</w:t>
            </w:r>
          </w:p>
        </w:tc>
        <w:tc>
          <w:tcPr>
            <w:tcW w:w="1214" w:type="dxa"/>
            <w:shd w:val="clear" w:color="auto" w:fill="FFFFFF" w:themeFill="background1"/>
          </w:tcPr>
          <w:p w:rsidR="005C2947" w:rsidRPr="001D13D6"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Excused</w:t>
            </w:r>
          </w:p>
        </w:tc>
      </w:tr>
      <w:tr w:rsidR="000B0CBB" w:rsidRPr="00FE03ED" w:rsidTr="001D13D6">
        <w:tblPrEx>
          <w:tblCellMar>
            <w:left w:w="108" w:type="dxa"/>
            <w:right w:w="108" w:type="dxa"/>
          </w:tblCellMar>
        </w:tblPrEx>
        <w:tc>
          <w:tcPr>
            <w:tcW w:w="1348" w:type="dxa"/>
            <w:tcBorders>
              <w:left w:val="single" w:sz="4" w:space="0" w:color="auto"/>
            </w:tcBorders>
            <w:shd w:val="clear" w:color="auto" w:fill="92D050"/>
            <w:vAlign w:val="bottom"/>
          </w:tcPr>
          <w:p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CH</w:t>
            </w:r>
          </w:p>
        </w:tc>
        <w:tc>
          <w:tcPr>
            <w:tcW w:w="851" w:type="dxa"/>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Mr.</w:t>
            </w:r>
          </w:p>
        </w:tc>
        <w:tc>
          <w:tcPr>
            <w:tcW w:w="1800" w:type="dxa"/>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Mi</w:t>
            </w:r>
            <w:r w:rsidR="005E33C0" w:rsidRPr="001D13D6">
              <w:rPr>
                <w:rFonts w:ascii="Calibri" w:hAnsi="Calibri" w:cs="Calibri"/>
                <w:sz w:val="22"/>
                <w:szCs w:val="22"/>
              </w:rPr>
              <w:t>ke</w:t>
            </w:r>
          </w:p>
        </w:tc>
        <w:tc>
          <w:tcPr>
            <w:tcW w:w="0" w:type="auto"/>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Blumer</w:t>
            </w:r>
          </w:p>
        </w:tc>
        <w:tc>
          <w:tcPr>
            <w:tcW w:w="2847" w:type="dxa"/>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Credit Suisse</w:t>
            </w:r>
          </w:p>
        </w:tc>
        <w:tc>
          <w:tcPr>
            <w:tcW w:w="1214" w:type="dxa"/>
            <w:shd w:val="clear" w:color="auto" w:fill="92D050"/>
          </w:tcPr>
          <w:p w:rsidR="000B0CBB" w:rsidRPr="001D13D6" w:rsidRDefault="001D13D6" w:rsidP="000B0CBB">
            <w:pPr>
              <w:spacing w:before="100" w:beforeAutospacing="1" w:after="100" w:afterAutospacing="1"/>
              <w:ind w:left="-91"/>
              <w:jc w:val="center"/>
              <w:rPr>
                <w:rFonts w:ascii="Calibri" w:hAnsi="Calibri" w:cs="Calibri"/>
                <w:b/>
                <w:sz w:val="22"/>
                <w:szCs w:val="22"/>
              </w:rPr>
            </w:pPr>
            <w:r w:rsidRPr="001D13D6">
              <w:rPr>
                <w:rFonts w:ascii="Calibri" w:hAnsi="Calibri" w:cs="Calibri"/>
                <w:sz w:val="22"/>
                <w:szCs w:val="22"/>
              </w:rPr>
              <w:sym w:font="Wingdings 2" w:char="F050"/>
            </w:r>
          </w:p>
        </w:tc>
      </w:tr>
      <w:tr w:rsidR="000B0CBB" w:rsidRPr="00FE03ED" w:rsidTr="005C2947">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5C2947" w:rsidP="000B0CBB">
            <w:pPr>
              <w:tabs>
                <w:tab w:val="left" w:pos="375"/>
                <w:tab w:val="center" w:pos="502"/>
              </w:tabs>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060AB8"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686F7E" w:rsidRDefault="000B0CBB" w:rsidP="000B0CBB">
            <w:pPr>
              <w:spacing w:before="100" w:beforeAutospacing="1" w:after="100" w:afterAutospacing="1"/>
              <w:ind w:left="-91"/>
              <w:rPr>
                <w:rFonts w:ascii="Calibri" w:hAnsi="Calibri" w:cs="Calibri"/>
                <w:sz w:val="22"/>
                <w:szCs w:val="22"/>
              </w:rPr>
            </w:pPr>
            <w:proofErr w:type="spellStart"/>
            <w:r w:rsidRPr="00686F7E">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0B0CBB" w:rsidRPr="000C7639"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0CBB" w:rsidRPr="000C763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7190B" w:rsidTr="001A534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0B0CBB"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0B0CBB" w:rsidTr="00584B6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Ms</w:t>
            </w:r>
            <w:proofErr w:type="spellEnd"/>
            <w:r w:rsidRPr="005E33C0">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Nordea</w:t>
            </w:r>
            <w:proofErr w:type="spellEnd"/>
            <w:r w:rsidRPr="005E33C0">
              <w:rPr>
                <w:rFonts w:ascii="Calibri" w:hAnsi="Calibri" w:cs="Calibri"/>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584B64"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FE03ED"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0B0CBB"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107F23" w:rsidTr="001D13D6">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proofErr w:type="spellStart"/>
            <w:r w:rsidRPr="001D13D6">
              <w:rPr>
                <w:rFonts w:ascii="Calibri" w:hAnsi="Calibri" w:cs="Calibri"/>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proofErr w:type="spellStart"/>
            <w:r w:rsidRPr="001D13D6">
              <w:rPr>
                <w:rFonts w:ascii="Calibri" w:hAnsi="Calibri" w:cs="Calibri"/>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1D13D6" w:rsidRDefault="001D13D6" w:rsidP="000B0CBB">
            <w:pPr>
              <w:spacing w:before="100" w:beforeAutospacing="1" w:after="100" w:afterAutospacing="1"/>
              <w:ind w:left="-91"/>
              <w:jc w:val="center"/>
              <w:rPr>
                <w:rFonts w:ascii="Calibri" w:hAnsi="Calibri" w:cs="Calibri"/>
                <w:sz w:val="22"/>
                <w:szCs w:val="22"/>
              </w:rPr>
            </w:pPr>
            <w:r w:rsidRPr="001D13D6">
              <w:rPr>
                <w:rFonts w:ascii="Calibri" w:hAnsi="Calibri" w:cs="Calibri"/>
                <w:sz w:val="22"/>
                <w:szCs w:val="22"/>
              </w:rPr>
              <w:sym w:font="Wingdings 2" w:char="F050"/>
            </w:r>
          </w:p>
        </w:tc>
      </w:tr>
      <w:tr w:rsidR="002E145D" w:rsidRPr="00060AB8"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2E145D" w:rsidRPr="00686F7E" w:rsidRDefault="002E145D"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E145D" w:rsidRPr="00686F7E" w:rsidRDefault="002E145D" w:rsidP="000B0CBB">
            <w:pPr>
              <w:spacing w:before="100" w:beforeAutospacing="1" w:after="100" w:afterAutospacing="1"/>
              <w:ind w:left="-6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E145D"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rsidTr="001D13D6">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D13D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D13D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D13D6" w:rsidRDefault="002E145D"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D13D6" w:rsidRDefault="000B0CBB" w:rsidP="000B0CBB">
            <w:pPr>
              <w:spacing w:before="100" w:beforeAutospacing="1" w:after="100" w:afterAutospacing="1"/>
              <w:ind w:left="-66"/>
              <w:rPr>
                <w:rFonts w:ascii="Calibri" w:hAnsi="Calibri" w:cs="Calibri"/>
                <w:color w:val="808080" w:themeColor="background1" w:themeShade="80"/>
                <w:sz w:val="22"/>
                <w:szCs w:val="22"/>
              </w:rPr>
            </w:pPr>
            <w:proofErr w:type="spellStart"/>
            <w:r w:rsidRPr="001D13D6">
              <w:rPr>
                <w:rFonts w:ascii="Calibri" w:hAnsi="Calibri" w:cs="Calibri"/>
                <w:color w:val="808080" w:themeColor="background1" w:themeShade="80"/>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D13D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060AB8" w:rsidRDefault="001D13D6" w:rsidP="000B0CBB">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0B0CBB" w:rsidRPr="004C345F" w:rsidTr="001D13D6">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proofErr w:type="spellStart"/>
            <w:r w:rsidRPr="001D13D6">
              <w:rPr>
                <w:rFonts w:ascii="Calibri" w:hAnsi="Calibri" w:cs="Calibri"/>
                <w:sz w:val="22"/>
                <w:szCs w:val="22"/>
              </w:rPr>
              <w:t>Ms</w:t>
            </w:r>
            <w:proofErr w:type="spellEnd"/>
            <w:r w:rsidRPr="001D13D6">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proofErr w:type="spellStart"/>
            <w:r w:rsidRPr="001D13D6">
              <w:rPr>
                <w:rFonts w:ascii="Calibri" w:hAnsi="Calibri" w:cs="Calibri"/>
                <w:sz w:val="22"/>
                <w:szCs w:val="22"/>
              </w:rPr>
              <w:t>Deantoni</w:t>
            </w:r>
            <w:proofErr w:type="spellEnd"/>
            <w:r w:rsidRPr="001D13D6">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1D13D6" w:rsidRDefault="001D13D6" w:rsidP="000B0CBB">
            <w:pPr>
              <w:spacing w:before="100" w:beforeAutospacing="1" w:after="100" w:afterAutospacing="1"/>
              <w:ind w:left="-91"/>
              <w:jc w:val="center"/>
              <w:rPr>
                <w:rFonts w:ascii="Calibri" w:hAnsi="Calibri" w:cs="Calibri"/>
                <w:sz w:val="22"/>
                <w:szCs w:val="22"/>
              </w:rPr>
            </w:pPr>
            <w:r w:rsidRPr="001D13D6">
              <w:rPr>
                <w:rFonts w:ascii="Calibri" w:hAnsi="Calibri" w:cs="Calibri"/>
                <w:sz w:val="22"/>
                <w:szCs w:val="22"/>
              </w:rPr>
              <w:sym w:font="Wingdings 2" w:char="F050"/>
            </w:r>
          </w:p>
        </w:tc>
      </w:tr>
      <w:tr w:rsidR="000B0CBB" w:rsidRPr="009E0317" w:rsidTr="00F761A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r w:rsidRPr="005E33C0">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082D87"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F22285" w:rsidTr="00F761A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E33C0" w:rsidRDefault="00082D87"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F22285" w:rsidTr="00686F7E">
        <w:tblPrEx>
          <w:tblCellMar>
            <w:left w:w="108" w:type="dxa"/>
            <w:right w:w="108" w:type="dxa"/>
          </w:tblCellMar>
        </w:tblPrEx>
        <w:tc>
          <w:tcPr>
            <w:tcW w:w="1348" w:type="dxa"/>
            <w:tcBorders>
              <w:left w:val="single" w:sz="4" w:space="0" w:color="auto"/>
            </w:tcBorders>
            <w:shd w:val="clear" w:color="auto" w:fill="auto"/>
            <w:vAlign w:val="bottom"/>
          </w:tcPr>
          <w:p w:rsidR="000B0CBB" w:rsidRPr="00686F7E"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LU</w:t>
            </w:r>
          </w:p>
        </w:tc>
        <w:tc>
          <w:tcPr>
            <w:tcW w:w="851" w:type="dxa"/>
            <w:shd w:val="clear" w:color="auto" w:fill="auto"/>
            <w:vAlign w:val="bottom"/>
          </w:tcPr>
          <w:p w:rsidR="000B0CBB" w:rsidRPr="00686F7E"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Ms.</w:t>
            </w:r>
          </w:p>
        </w:tc>
        <w:tc>
          <w:tcPr>
            <w:tcW w:w="1800" w:type="dxa"/>
            <w:shd w:val="clear" w:color="auto" w:fill="auto"/>
            <w:vAlign w:val="bottom"/>
          </w:tcPr>
          <w:p w:rsidR="000B0CBB" w:rsidRPr="00686F7E"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Catarina</w:t>
            </w:r>
          </w:p>
        </w:tc>
        <w:tc>
          <w:tcPr>
            <w:tcW w:w="0" w:type="auto"/>
            <w:shd w:val="clear" w:color="auto" w:fill="auto"/>
            <w:vAlign w:val="bottom"/>
          </w:tcPr>
          <w:p w:rsidR="000B0CBB" w:rsidRPr="00686F7E"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Marques</w:t>
            </w:r>
          </w:p>
        </w:tc>
        <w:tc>
          <w:tcPr>
            <w:tcW w:w="2847" w:type="dxa"/>
            <w:shd w:val="clear" w:color="auto" w:fill="auto"/>
            <w:vAlign w:val="bottom"/>
          </w:tcPr>
          <w:p w:rsidR="000B0CBB" w:rsidRPr="00686F7E"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Clearstream</w:t>
            </w:r>
            <w:proofErr w:type="spellEnd"/>
          </w:p>
        </w:tc>
        <w:tc>
          <w:tcPr>
            <w:tcW w:w="1214" w:type="dxa"/>
            <w:shd w:val="clear" w:color="auto" w:fill="auto"/>
          </w:tcPr>
          <w:p w:rsidR="000B0CBB"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Excused</w:t>
            </w:r>
          </w:p>
        </w:tc>
      </w:tr>
      <w:tr w:rsidR="000B0CBB" w:rsidRPr="00F22285" w:rsidTr="00F761AE">
        <w:tblPrEx>
          <w:tblCellMar>
            <w:left w:w="108" w:type="dxa"/>
            <w:right w:w="108" w:type="dxa"/>
          </w:tblCellMar>
        </w:tblPrEx>
        <w:tc>
          <w:tcPr>
            <w:tcW w:w="1348" w:type="dxa"/>
            <w:tcBorders>
              <w:left w:val="single" w:sz="4" w:space="0" w:color="auto"/>
            </w:tcBorders>
            <w:shd w:val="clear" w:color="auto" w:fill="92D050"/>
            <w:vAlign w:val="bottom"/>
          </w:tcPr>
          <w:p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MDPUG</w:t>
            </w:r>
          </w:p>
        </w:tc>
        <w:tc>
          <w:tcPr>
            <w:tcW w:w="851"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Mr.</w:t>
            </w:r>
          </w:p>
        </w:tc>
        <w:tc>
          <w:tcPr>
            <w:tcW w:w="1800"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Peter</w:t>
            </w:r>
          </w:p>
        </w:tc>
        <w:tc>
          <w:tcPr>
            <w:tcW w:w="0" w:type="auto"/>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Hinds</w:t>
            </w:r>
          </w:p>
        </w:tc>
        <w:tc>
          <w:tcPr>
            <w:tcW w:w="2847"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MDPUG / Interactive Data</w:t>
            </w:r>
          </w:p>
        </w:tc>
        <w:tc>
          <w:tcPr>
            <w:tcW w:w="1214" w:type="dxa"/>
            <w:shd w:val="clear" w:color="auto" w:fill="92D050"/>
          </w:tcPr>
          <w:p w:rsidR="000B0CBB" w:rsidRPr="00946EE7" w:rsidRDefault="000B0CBB"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8C59D4" w:rsidRPr="00CD216C" w:rsidTr="00686F7E">
        <w:tblPrEx>
          <w:tblCellMar>
            <w:left w:w="108" w:type="dxa"/>
            <w:right w:w="108" w:type="dxa"/>
          </w:tblCellMar>
        </w:tblPrEx>
        <w:tc>
          <w:tcPr>
            <w:tcW w:w="1348" w:type="dxa"/>
            <w:tcBorders>
              <w:left w:val="single" w:sz="4" w:space="0" w:color="auto"/>
            </w:tcBorders>
            <w:shd w:val="clear" w:color="auto" w:fill="auto"/>
            <w:vAlign w:val="bottom"/>
          </w:tcPr>
          <w:p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rsidTr="00DE7A72">
        <w:tblPrEx>
          <w:tblCellMar>
            <w:left w:w="108" w:type="dxa"/>
            <w:right w:w="108" w:type="dxa"/>
          </w:tblCellMar>
        </w:tblPrEx>
        <w:tc>
          <w:tcPr>
            <w:tcW w:w="1348" w:type="dxa"/>
            <w:tcBorders>
              <w:left w:val="single" w:sz="4" w:space="0" w:color="auto"/>
            </w:tcBorders>
            <w:shd w:val="clear" w:color="auto" w:fill="FFFFFF" w:themeFill="background1"/>
            <w:vAlign w:val="bottom"/>
          </w:tcPr>
          <w:p w:rsidR="000B0CBB" w:rsidRPr="00DE7A72"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MDPUG</w:t>
            </w:r>
          </w:p>
        </w:tc>
        <w:tc>
          <w:tcPr>
            <w:tcW w:w="851" w:type="dxa"/>
            <w:shd w:val="clear" w:color="auto" w:fill="FFFFFF" w:themeFill="background1"/>
            <w:vAlign w:val="bottom"/>
          </w:tcPr>
          <w:p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0B0CBB" w:rsidRPr="00DE7A72" w:rsidRDefault="000B0CBB" w:rsidP="000B0CBB">
            <w:pPr>
              <w:spacing w:before="100" w:beforeAutospacing="1" w:after="100" w:afterAutospacing="1"/>
              <w:ind w:left="-91"/>
              <w:rPr>
                <w:color w:val="808080" w:themeColor="background1" w:themeShade="80"/>
              </w:rPr>
            </w:pPr>
            <w:r w:rsidRPr="00DE7A72">
              <w:rPr>
                <w:color w:val="808080" w:themeColor="background1" w:themeShade="80"/>
              </w:rPr>
              <w:t>Laura</w:t>
            </w:r>
          </w:p>
        </w:tc>
        <w:tc>
          <w:tcPr>
            <w:tcW w:w="0" w:type="auto"/>
            <w:shd w:val="clear" w:color="auto" w:fill="FFFFFF" w:themeFill="background1"/>
            <w:vAlign w:val="bottom"/>
          </w:tcPr>
          <w:p w:rsidR="000B0CBB" w:rsidRPr="00DE7A72" w:rsidRDefault="000B0CBB" w:rsidP="000B0CBB">
            <w:pPr>
              <w:spacing w:before="100" w:beforeAutospacing="1" w:after="100" w:afterAutospacing="1"/>
              <w:ind w:left="-91"/>
              <w:rPr>
                <w:color w:val="808080" w:themeColor="background1" w:themeShade="80"/>
              </w:rPr>
            </w:pPr>
            <w:r w:rsidRPr="00DE7A72">
              <w:rPr>
                <w:color w:val="808080" w:themeColor="background1" w:themeShade="80"/>
              </w:rPr>
              <w:t>Fuller</w:t>
            </w:r>
          </w:p>
        </w:tc>
        <w:tc>
          <w:tcPr>
            <w:tcW w:w="2847" w:type="dxa"/>
            <w:shd w:val="clear" w:color="auto" w:fill="FFFFFF" w:themeFill="background1"/>
            <w:vAlign w:val="bottom"/>
          </w:tcPr>
          <w:p w:rsidR="000B0CBB" w:rsidRPr="00DE7A72" w:rsidRDefault="000B0CBB" w:rsidP="000B0CBB">
            <w:pPr>
              <w:spacing w:before="100" w:beforeAutospacing="1" w:after="100" w:afterAutospacing="1"/>
              <w:ind w:left="-91"/>
              <w:rPr>
                <w:color w:val="808080" w:themeColor="background1" w:themeShade="80"/>
              </w:rPr>
            </w:pPr>
            <w:proofErr w:type="spellStart"/>
            <w:r w:rsidRPr="00DE7A72">
              <w:rPr>
                <w:color w:val="808080" w:themeColor="background1" w:themeShade="80"/>
              </w:rPr>
              <w:t>Telekurs</w:t>
            </w:r>
            <w:proofErr w:type="spellEnd"/>
          </w:p>
        </w:tc>
        <w:tc>
          <w:tcPr>
            <w:tcW w:w="1214" w:type="dxa"/>
            <w:shd w:val="clear" w:color="auto" w:fill="FFFFFF" w:themeFill="background1"/>
          </w:tcPr>
          <w:p w:rsidR="000B0CBB" w:rsidRPr="00DE7A72"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sym w:font="Wingdings 2" w:char="F050"/>
            </w:r>
          </w:p>
        </w:tc>
      </w:tr>
      <w:tr w:rsidR="000B0CBB" w:rsidRPr="00EE045B"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rsidTr="00DE7A72">
        <w:tblPrEx>
          <w:tblCellMar>
            <w:left w:w="108" w:type="dxa"/>
            <w:right w:w="108" w:type="dxa"/>
          </w:tblCellMar>
        </w:tblPrEx>
        <w:trPr>
          <w:trHeight w:val="296"/>
        </w:trPr>
        <w:tc>
          <w:tcPr>
            <w:tcW w:w="1348" w:type="dxa"/>
            <w:tcBorders>
              <w:left w:val="single" w:sz="4" w:space="0" w:color="auto"/>
            </w:tcBorders>
            <w:shd w:val="clear" w:color="auto" w:fill="92D050"/>
            <w:vAlign w:val="center"/>
          </w:tcPr>
          <w:p w:rsidR="000B0CBB" w:rsidRPr="00DE7A72" w:rsidRDefault="000B0CBB" w:rsidP="000B0CBB">
            <w:pPr>
              <w:spacing w:before="100" w:beforeAutospacing="1" w:after="100" w:afterAutospacing="1"/>
              <w:ind w:left="106"/>
              <w:rPr>
                <w:rFonts w:ascii="Calibri" w:hAnsi="Calibri" w:cs="Calibri"/>
                <w:sz w:val="22"/>
                <w:szCs w:val="22"/>
              </w:rPr>
            </w:pPr>
            <w:r w:rsidRPr="00DE7A72">
              <w:rPr>
                <w:rFonts w:ascii="Calibri" w:hAnsi="Calibri" w:cs="Calibri"/>
                <w:sz w:val="22"/>
                <w:szCs w:val="22"/>
              </w:rPr>
              <w:t>NO</w:t>
            </w:r>
          </w:p>
        </w:tc>
        <w:tc>
          <w:tcPr>
            <w:tcW w:w="851" w:type="dxa"/>
            <w:shd w:val="clear" w:color="auto" w:fill="92D050"/>
            <w:vAlign w:val="center"/>
          </w:tcPr>
          <w:p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Mr.</w:t>
            </w:r>
          </w:p>
        </w:tc>
        <w:tc>
          <w:tcPr>
            <w:tcW w:w="1800" w:type="dxa"/>
            <w:shd w:val="clear" w:color="auto" w:fill="92D050"/>
            <w:vAlign w:val="center"/>
          </w:tcPr>
          <w:p w:rsidR="000B0CBB" w:rsidRPr="00DE7A72" w:rsidRDefault="000B0CBB" w:rsidP="000B0CBB">
            <w:pPr>
              <w:spacing w:before="100" w:beforeAutospacing="1" w:after="100" w:afterAutospacing="1"/>
              <w:ind w:left="-91"/>
            </w:pPr>
            <w:r w:rsidRPr="00DE7A72">
              <w:t>Alexander</w:t>
            </w:r>
          </w:p>
        </w:tc>
        <w:tc>
          <w:tcPr>
            <w:tcW w:w="0" w:type="auto"/>
            <w:shd w:val="clear" w:color="auto" w:fill="92D050"/>
            <w:vAlign w:val="center"/>
          </w:tcPr>
          <w:p w:rsidR="000B0CBB" w:rsidRPr="00DE7A72" w:rsidRDefault="000B0CBB" w:rsidP="000B0CBB">
            <w:pPr>
              <w:spacing w:before="100" w:beforeAutospacing="1" w:after="100" w:afterAutospacing="1"/>
              <w:ind w:left="-91"/>
            </w:pPr>
            <w:proofErr w:type="spellStart"/>
            <w:r w:rsidRPr="00DE7A72">
              <w:t>Wathne</w:t>
            </w:r>
            <w:proofErr w:type="spellEnd"/>
          </w:p>
        </w:tc>
        <w:tc>
          <w:tcPr>
            <w:tcW w:w="2847" w:type="dxa"/>
            <w:shd w:val="clear" w:color="auto" w:fill="92D050"/>
            <w:vAlign w:val="center"/>
          </w:tcPr>
          <w:p w:rsidR="000B0CBB" w:rsidRPr="00DE7A72" w:rsidRDefault="000B0CBB" w:rsidP="000B0CBB">
            <w:pPr>
              <w:spacing w:before="100" w:beforeAutospacing="1" w:after="100" w:afterAutospacing="1"/>
              <w:ind w:left="-91"/>
            </w:pPr>
            <w:proofErr w:type="spellStart"/>
            <w:r w:rsidRPr="00DE7A72">
              <w:t>Nordea</w:t>
            </w:r>
            <w:proofErr w:type="spellEnd"/>
          </w:p>
        </w:tc>
        <w:tc>
          <w:tcPr>
            <w:tcW w:w="1214" w:type="dxa"/>
            <w:shd w:val="clear" w:color="auto" w:fill="92D050"/>
            <w:vAlign w:val="center"/>
          </w:tcPr>
          <w:p w:rsidR="000B0CBB" w:rsidRPr="00DE7A72" w:rsidRDefault="00DE7A72"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E86402" w:rsidTr="00E8352D">
        <w:tblPrEx>
          <w:tblCellMar>
            <w:left w:w="108" w:type="dxa"/>
            <w:right w:w="108" w:type="dxa"/>
          </w:tblCellMar>
        </w:tblPrEx>
        <w:tc>
          <w:tcPr>
            <w:tcW w:w="1348" w:type="dxa"/>
            <w:tcBorders>
              <w:left w:val="single" w:sz="4" w:space="0" w:color="auto"/>
            </w:tcBorders>
            <w:shd w:val="clear" w:color="auto" w:fill="auto"/>
            <w:vAlign w:val="bottom"/>
          </w:tcPr>
          <w:p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rsidTr="002E145D">
        <w:tblPrEx>
          <w:tblCellMar>
            <w:left w:w="108" w:type="dxa"/>
            <w:right w:w="108" w:type="dxa"/>
          </w:tblCellMar>
        </w:tblPrEx>
        <w:tc>
          <w:tcPr>
            <w:tcW w:w="1348" w:type="dxa"/>
            <w:tcBorders>
              <w:left w:val="single" w:sz="4" w:space="0" w:color="auto"/>
            </w:tcBorders>
            <w:shd w:val="clear" w:color="auto" w:fill="FFFFFF" w:themeFill="background1"/>
            <w:vAlign w:val="bottom"/>
          </w:tcPr>
          <w:p w:rsidR="000B0CBB" w:rsidRPr="00DE7A72"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RU</w:t>
            </w:r>
          </w:p>
        </w:tc>
        <w:tc>
          <w:tcPr>
            <w:tcW w:w="851" w:type="dxa"/>
            <w:shd w:val="clear" w:color="auto" w:fill="FFFFFF" w:themeFill="background1"/>
            <w:vAlign w:val="bottom"/>
          </w:tcPr>
          <w:p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Ms</w:t>
            </w:r>
            <w:proofErr w:type="spellEnd"/>
          </w:p>
        </w:tc>
        <w:tc>
          <w:tcPr>
            <w:tcW w:w="1800" w:type="dxa"/>
            <w:shd w:val="clear" w:color="auto" w:fill="FFFFFF" w:themeFill="background1"/>
            <w:vAlign w:val="bottom"/>
          </w:tcPr>
          <w:p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Elena</w:t>
            </w:r>
          </w:p>
        </w:tc>
        <w:tc>
          <w:tcPr>
            <w:tcW w:w="0" w:type="auto"/>
            <w:shd w:val="clear" w:color="auto" w:fill="FFFFFF" w:themeFill="background1"/>
            <w:vAlign w:val="bottom"/>
          </w:tcPr>
          <w:p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Solovyeva</w:t>
            </w:r>
            <w:proofErr w:type="spellEnd"/>
          </w:p>
        </w:tc>
        <w:tc>
          <w:tcPr>
            <w:tcW w:w="2847" w:type="dxa"/>
            <w:shd w:val="clear" w:color="auto" w:fill="FFFFFF" w:themeFill="background1"/>
            <w:vAlign w:val="bottom"/>
          </w:tcPr>
          <w:p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ROSSWIFT</w:t>
            </w:r>
          </w:p>
        </w:tc>
        <w:tc>
          <w:tcPr>
            <w:tcW w:w="1214" w:type="dxa"/>
            <w:shd w:val="clear" w:color="auto" w:fill="FFFFFF" w:themeFill="background1"/>
          </w:tcPr>
          <w:p w:rsidR="000B0CBB" w:rsidRPr="00DE7A72" w:rsidRDefault="00F761AE" w:rsidP="000B0CBB">
            <w:pPr>
              <w:spacing w:before="100" w:beforeAutospacing="1" w:after="100" w:afterAutospacing="1"/>
              <w:ind w:left="-91"/>
              <w:jc w:val="center"/>
              <w:rPr>
                <w:color w:val="808080" w:themeColor="background1" w:themeShade="80"/>
              </w:rPr>
            </w:pPr>
            <w:r w:rsidRPr="00DE7A72">
              <w:rPr>
                <w:rFonts w:ascii="Calibri" w:hAnsi="Calibri" w:cs="Calibri"/>
                <w:color w:val="808080" w:themeColor="background1" w:themeShade="80"/>
                <w:sz w:val="22"/>
                <w:szCs w:val="22"/>
              </w:rPr>
              <w:t>Excused</w:t>
            </w:r>
          </w:p>
        </w:tc>
      </w:tr>
      <w:tr w:rsidR="000B0CBB" w:rsidRPr="00060AB8" w:rsidTr="00686F7E">
        <w:tblPrEx>
          <w:tblCellMar>
            <w:left w:w="108" w:type="dxa"/>
            <w:right w:w="108" w:type="dxa"/>
          </w:tblCellMar>
        </w:tblPrEx>
        <w:trPr>
          <w:trHeight w:val="278"/>
        </w:trPr>
        <w:tc>
          <w:tcPr>
            <w:tcW w:w="1348" w:type="dxa"/>
            <w:tcBorders>
              <w:left w:val="single" w:sz="4" w:space="0" w:color="auto"/>
            </w:tcBorders>
            <w:shd w:val="clear" w:color="auto" w:fill="92D050"/>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rsidTr="00E8352D">
        <w:tblPrEx>
          <w:tblCellMar>
            <w:left w:w="108" w:type="dxa"/>
            <w:right w:w="108" w:type="dxa"/>
          </w:tblCellMar>
        </w:tblPrEx>
        <w:tc>
          <w:tcPr>
            <w:tcW w:w="1348" w:type="dxa"/>
            <w:tcBorders>
              <w:left w:val="single" w:sz="4" w:space="0" w:color="auto"/>
            </w:tcBorders>
            <w:shd w:val="clear" w:color="auto" w:fill="auto"/>
            <w:vAlign w:val="bottom"/>
          </w:tcPr>
          <w:p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rsidTr="00E8352D">
        <w:tblPrEx>
          <w:tblCellMar>
            <w:left w:w="108" w:type="dxa"/>
            <w:right w:w="108" w:type="dxa"/>
          </w:tblCellMar>
        </w:tblPrEx>
        <w:tc>
          <w:tcPr>
            <w:tcW w:w="1348" w:type="dxa"/>
            <w:tcBorders>
              <w:left w:val="single" w:sz="4" w:space="0" w:color="auto"/>
            </w:tcBorders>
            <w:shd w:val="clear" w:color="auto" w:fill="auto"/>
            <w:vAlign w:val="bottom"/>
          </w:tcPr>
          <w:p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rsidTr="00F761AE">
        <w:tblPrEx>
          <w:tblCellMar>
            <w:left w:w="108" w:type="dxa"/>
            <w:right w:w="108" w:type="dxa"/>
          </w:tblCellMar>
        </w:tblPrEx>
        <w:tc>
          <w:tcPr>
            <w:tcW w:w="1348" w:type="dxa"/>
            <w:tcBorders>
              <w:left w:val="single" w:sz="4" w:space="0" w:color="auto"/>
            </w:tcBorders>
            <w:shd w:val="clear" w:color="auto" w:fill="92D050"/>
            <w:vAlign w:val="bottom"/>
          </w:tcPr>
          <w:p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UK &amp; IE</w:t>
            </w:r>
          </w:p>
        </w:tc>
        <w:tc>
          <w:tcPr>
            <w:tcW w:w="851"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Ms.</w:t>
            </w:r>
          </w:p>
        </w:tc>
        <w:tc>
          <w:tcPr>
            <w:tcW w:w="1800"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Mariangela</w:t>
            </w:r>
          </w:p>
        </w:tc>
        <w:tc>
          <w:tcPr>
            <w:tcW w:w="0" w:type="auto"/>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Fumagalli</w:t>
            </w:r>
          </w:p>
        </w:tc>
        <w:tc>
          <w:tcPr>
            <w:tcW w:w="2847" w:type="dxa"/>
            <w:shd w:val="clear" w:color="auto" w:fill="92D050"/>
            <w:vAlign w:val="bottom"/>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BNP Paribas</w:t>
            </w:r>
          </w:p>
        </w:tc>
        <w:tc>
          <w:tcPr>
            <w:tcW w:w="1214" w:type="dxa"/>
            <w:shd w:val="clear" w:color="auto" w:fill="92D050"/>
          </w:tcPr>
          <w:p w:rsidR="000B0CBB" w:rsidRPr="00946EE7" w:rsidRDefault="00A64531"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5C7F1C" w:rsidTr="00686F7E">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rsidR="000B0CBB" w:rsidRPr="00A64531" w:rsidRDefault="000B0CBB" w:rsidP="000B0CBB">
            <w:pPr>
              <w:spacing w:before="100" w:beforeAutospacing="1" w:after="100" w:afterAutospacing="1"/>
              <w:ind w:left="106"/>
              <w:rPr>
                <w:rFonts w:ascii="Calibri" w:hAnsi="Calibri" w:cs="Calibri"/>
                <w:sz w:val="22"/>
                <w:szCs w:val="22"/>
              </w:rPr>
            </w:pPr>
            <w:r w:rsidRPr="00A64531">
              <w:rPr>
                <w:rFonts w:ascii="Calibri" w:hAnsi="Calibri" w:cs="Calibri"/>
                <w:sz w:val="22"/>
                <w:szCs w:val="22"/>
              </w:rPr>
              <w:t>UK &amp; IE</w:t>
            </w:r>
          </w:p>
        </w:tc>
        <w:tc>
          <w:tcPr>
            <w:tcW w:w="851" w:type="dxa"/>
            <w:tcBorders>
              <w:bottom w:val="single" w:sz="4" w:space="0" w:color="auto"/>
            </w:tcBorders>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Mr.</w:t>
            </w:r>
          </w:p>
        </w:tc>
        <w:tc>
          <w:tcPr>
            <w:tcW w:w="1800" w:type="dxa"/>
            <w:tcBorders>
              <w:bottom w:val="single" w:sz="4" w:space="0" w:color="auto"/>
            </w:tcBorders>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Matthew</w:t>
            </w:r>
          </w:p>
        </w:tc>
        <w:tc>
          <w:tcPr>
            <w:tcW w:w="0" w:type="auto"/>
            <w:tcBorders>
              <w:bottom w:val="single" w:sz="4" w:space="0" w:color="auto"/>
            </w:tcBorders>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Middleton</w:t>
            </w:r>
          </w:p>
        </w:tc>
        <w:tc>
          <w:tcPr>
            <w:tcW w:w="2847" w:type="dxa"/>
            <w:tcBorders>
              <w:bottom w:val="single" w:sz="4" w:space="0" w:color="auto"/>
            </w:tcBorders>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LSE</w:t>
            </w:r>
          </w:p>
        </w:tc>
        <w:tc>
          <w:tcPr>
            <w:tcW w:w="1214" w:type="dxa"/>
            <w:tcBorders>
              <w:bottom w:val="single" w:sz="4" w:space="0" w:color="auto"/>
            </w:tcBorders>
            <w:shd w:val="clear" w:color="auto" w:fill="92D050"/>
          </w:tcPr>
          <w:p w:rsidR="000B0CBB" w:rsidRPr="00A64531" w:rsidRDefault="00686F7E"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A00DB6" w:rsidTr="00686F7E">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US ISITC</w:t>
            </w:r>
          </w:p>
        </w:tc>
        <w:tc>
          <w:tcPr>
            <w:tcW w:w="851" w:type="dxa"/>
            <w:tcBorders>
              <w:top w:val="single" w:sz="4" w:space="0" w:color="auto"/>
            </w:tcBorders>
            <w:shd w:val="clear" w:color="auto" w:fill="92D050"/>
            <w:vAlign w:val="center"/>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tcBorders>
            <w:shd w:val="clear" w:color="auto" w:fill="92D050"/>
            <w:vAlign w:val="center"/>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Steve</w:t>
            </w:r>
          </w:p>
        </w:tc>
        <w:tc>
          <w:tcPr>
            <w:tcW w:w="0" w:type="auto"/>
            <w:tcBorders>
              <w:top w:val="single" w:sz="4" w:space="0" w:color="auto"/>
            </w:tcBorders>
            <w:shd w:val="clear" w:color="auto" w:fill="92D050"/>
            <w:vAlign w:val="center"/>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Sloan</w:t>
            </w:r>
          </w:p>
        </w:tc>
        <w:tc>
          <w:tcPr>
            <w:tcW w:w="2847" w:type="dxa"/>
            <w:tcBorders>
              <w:top w:val="single" w:sz="4" w:space="0" w:color="auto"/>
            </w:tcBorders>
            <w:shd w:val="clear" w:color="auto" w:fill="92D050"/>
            <w:vAlign w:val="center"/>
          </w:tcPr>
          <w:p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DTCC</w:t>
            </w:r>
          </w:p>
        </w:tc>
        <w:tc>
          <w:tcPr>
            <w:tcW w:w="1214" w:type="dxa"/>
            <w:tcBorders>
              <w:top w:val="single" w:sz="4" w:space="0" w:color="auto"/>
            </w:tcBorders>
            <w:shd w:val="clear" w:color="auto" w:fill="92D050"/>
            <w:vAlign w:val="center"/>
          </w:tcPr>
          <w:p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0B0CBB" w:rsidRPr="000B0CBB" w:rsidTr="00686F7E">
        <w:tblPrEx>
          <w:tblCellMar>
            <w:left w:w="108" w:type="dxa"/>
            <w:right w:w="108" w:type="dxa"/>
          </w:tblCellMar>
        </w:tblPrEx>
        <w:tc>
          <w:tcPr>
            <w:tcW w:w="1348" w:type="dxa"/>
            <w:tcBorders>
              <w:top w:val="single" w:sz="4" w:space="0" w:color="auto"/>
              <w:left w:val="single" w:sz="4" w:space="0" w:color="auto"/>
            </w:tcBorders>
            <w:shd w:val="clear" w:color="auto" w:fill="auto"/>
            <w:vAlign w:val="center"/>
          </w:tcPr>
          <w:p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US ISITC</w:t>
            </w:r>
          </w:p>
        </w:tc>
        <w:tc>
          <w:tcPr>
            <w:tcW w:w="851" w:type="dxa"/>
            <w:tcBorders>
              <w:top w:val="single" w:sz="4" w:space="0" w:color="auto"/>
            </w:tcBorders>
            <w:shd w:val="clear" w:color="auto" w:fill="auto"/>
            <w:vAlign w:val="center"/>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Mr.</w:t>
            </w:r>
          </w:p>
        </w:tc>
        <w:tc>
          <w:tcPr>
            <w:tcW w:w="1800" w:type="dxa"/>
            <w:tcBorders>
              <w:top w:val="single" w:sz="4" w:space="0" w:color="auto"/>
            </w:tcBorders>
            <w:shd w:val="clear" w:color="auto" w:fill="auto"/>
            <w:vAlign w:val="center"/>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Paul</w:t>
            </w:r>
          </w:p>
        </w:tc>
        <w:tc>
          <w:tcPr>
            <w:tcW w:w="0" w:type="auto"/>
            <w:tcBorders>
              <w:top w:val="single" w:sz="4" w:space="0" w:color="auto"/>
            </w:tcBorders>
            <w:shd w:val="clear" w:color="auto" w:fill="auto"/>
            <w:vAlign w:val="center"/>
          </w:tcPr>
          <w:p w:rsidR="000B0CBB" w:rsidRPr="00946EE7" w:rsidRDefault="000B0CBB" w:rsidP="000B0CBB">
            <w:pPr>
              <w:spacing w:before="100" w:beforeAutospacing="1" w:after="100" w:afterAutospacing="1"/>
              <w:ind w:left="-91"/>
              <w:rPr>
                <w:rFonts w:ascii="Calibri" w:hAnsi="Calibri" w:cs="Calibri"/>
                <w:sz w:val="22"/>
                <w:szCs w:val="22"/>
              </w:rPr>
            </w:pPr>
            <w:proofErr w:type="spellStart"/>
            <w:r w:rsidRPr="00946EE7">
              <w:rPr>
                <w:rFonts w:ascii="Calibri" w:hAnsi="Calibri" w:cs="Calibri"/>
                <w:sz w:val="22"/>
                <w:szCs w:val="22"/>
              </w:rPr>
              <w:t>Fullam</w:t>
            </w:r>
            <w:proofErr w:type="spellEnd"/>
          </w:p>
        </w:tc>
        <w:tc>
          <w:tcPr>
            <w:tcW w:w="2847" w:type="dxa"/>
            <w:tcBorders>
              <w:top w:val="single" w:sz="4" w:space="0" w:color="auto"/>
            </w:tcBorders>
            <w:shd w:val="clear" w:color="auto" w:fill="auto"/>
            <w:vAlign w:val="center"/>
          </w:tcPr>
          <w:p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Fiserv</w:t>
            </w:r>
          </w:p>
        </w:tc>
        <w:tc>
          <w:tcPr>
            <w:tcW w:w="1214" w:type="dxa"/>
            <w:tcBorders>
              <w:top w:val="single" w:sz="4" w:space="0" w:color="auto"/>
            </w:tcBorders>
            <w:shd w:val="clear" w:color="auto" w:fill="auto"/>
            <w:vAlign w:val="center"/>
          </w:tcPr>
          <w:p w:rsidR="000B0CBB" w:rsidRPr="00946EE7" w:rsidRDefault="00686F7E" w:rsidP="000B0CBB">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0B0CBB" w:rsidRPr="005C7F1C" w:rsidTr="002E145D">
        <w:tblPrEx>
          <w:tblCellMar>
            <w:left w:w="108" w:type="dxa"/>
            <w:right w:w="108" w:type="dxa"/>
          </w:tblCellMar>
        </w:tblPrEx>
        <w:tc>
          <w:tcPr>
            <w:tcW w:w="1348" w:type="dxa"/>
            <w:tcBorders>
              <w:left w:val="single" w:sz="4" w:space="0" w:color="auto"/>
            </w:tcBorders>
            <w:shd w:val="clear" w:color="auto" w:fill="92D050"/>
            <w:vAlign w:val="bottom"/>
          </w:tcPr>
          <w:p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XS</w:t>
            </w:r>
          </w:p>
        </w:tc>
        <w:tc>
          <w:tcPr>
            <w:tcW w:w="851"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 xml:space="preserve">Mr. </w:t>
            </w:r>
          </w:p>
        </w:tc>
        <w:tc>
          <w:tcPr>
            <w:tcW w:w="1800"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Lambotte</w:t>
            </w:r>
            <w:proofErr w:type="spellEnd"/>
          </w:p>
        </w:tc>
        <w:tc>
          <w:tcPr>
            <w:tcW w:w="0" w:type="auto"/>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Jean-Paul</w:t>
            </w:r>
          </w:p>
        </w:tc>
        <w:tc>
          <w:tcPr>
            <w:tcW w:w="2847" w:type="dxa"/>
            <w:shd w:val="clear" w:color="auto" w:fill="92D050"/>
            <w:vAlign w:val="bottom"/>
          </w:tcPr>
          <w:p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Euroclear</w:t>
            </w:r>
            <w:proofErr w:type="spellEnd"/>
            <w:r w:rsidRPr="005E33C0">
              <w:rPr>
                <w:rFonts w:ascii="Calibri" w:hAnsi="Calibri" w:cs="Calibri"/>
                <w:sz w:val="22"/>
                <w:szCs w:val="22"/>
              </w:rPr>
              <w:t> </w:t>
            </w:r>
          </w:p>
        </w:tc>
        <w:tc>
          <w:tcPr>
            <w:tcW w:w="1214" w:type="dxa"/>
            <w:shd w:val="clear" w:color="auto" w:fill="92D050"/>
          </w:tcPr>
          <w:p w:rsidR="000B0CBB" w:rsidRPr="005E33C0" w:rsidRDefault="00052695"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D26B9B" w:rsidTr="00DE7A72">
        <w:tblPrEx>
          <w:tblCellMar>
            <w:left w:w="108" w:type="dxa"/>
            <w:right w:w="108" w:type="dxa"/>
          </w:tblCellMar>
        </w:tblPrEx>
        <w:tc>
          <w:tcPr>
            <w:tcW w:w="1348" w:type="dxa"/>
            <w:tcBorders>
              <w:left w:val="single" w:sz="4" w:space="0" w:color="auto"/>
            </w:tcBorders>
            <w:shd w:val="clear" w:color="auto" w:fill="92D050"/>
            <w:vAlign w:val="bottom"/>
          </w:tcPr>
          <w:p w:rsidR="000B0CBB" w:rsidRPr="00DE7A72" w:rsidRDefault="000B0CBB" w:rsidP="000B0CBB">
            <w:pPr>
              <w:spacing w:before="100" w:beforeAutospacing="1" w:after="100" w:afterAutospacing="1"/>
              <w:ind w:left="106"/>
              <w:rPr>
                <w:rFonts w:ascii="Calibri" w:hAnsi="Calibri" w:cs="Calibri"/>
                <w:sz w:val="22"/>
                <w:szCs w:val="22"/>
              </w:rPr>
            </w:pPr>
            <w:r w:rsidRPr="00DE7A72">
              <w:rPr>
                <w:rFonts w:ascii="Calibri" w:hAnsi="Calibri" w:cs="Calibri"/>
                <w:sz w:val="22"/>
                <w:szCs w:val="22"/>
              </w:rPr>
              <w:t>ZA</w:t>
            </w:r>
          </w:p>
        </w:tc>
        <w:tc>
          <w:tcPr>
            <w:tcW w:w="851" w:type="dxa"/>
            <w:shd w:val="clear" w:color="auto" w:fill="92D050"/>
            <w:vAlign w:val="bottom"/>
          </w:tcPr>
          <w:p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Mr.</w:t>
            </w:r>
          </w:p>
        </w:tc>
        <w:tc>
          <w:tcPr>
            <w:tcW w:w="1800" w:type="dxa"/>
            <w:shd w:val="clear" w:color="auto" w:fill="92D050"/>
            <w:vAlign w:val="bottom"/>
          </w:tcPr>
          <w:p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Sanjeev</w:t>
            </w:r>
          </w:p>
        </w:tc>
        <w:tc>
          <w:tcPr>
            <w:tcW w:w="0" w:type="auto"/>
            <w:shd w:val="clear" w:color="auto" w:fill="92D050"/>
            <w:vAlign w:val="bottom"/>
          </w:tcPr>
          <w:p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Jayram</w:t>
            </w:r>
          </w:p>
        </w:tc>
        <w:tc>
          <w:tcPr>
            <w:tcW w:w="2847" w:type="dxa"/>
            <w:shd w:val="clear" w:color="auto" w:fill="92D050"/>
            <w:vAlign w:val="bottom"/>
          </w:tcPr>
          <w:p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First National Bank</w:t>
            </w:r>
          </w:p>
        </w:tc>
        <w:tc>
          <w:tcPr>
            <w:tcW w:w="1214" w:type="dxa"/>
            <w:shd w:val="clear" w:color="auto" w:fill="92D050"/>
          </w:tcPr>
          <w:p w:rsidR="000B0CBB" w:rsidRPr="00DE7A72" w:rsidRDefault="00DE7A72" w:rsidP="000B0CBB">
            <w:pPr>
              <w:spacing w:before="100" w:beforeAutospacing="1" w:after="100" w:afterAutospacing="1"/>
              <w:ind w:left="-91"/>
              <w:jc w:val="center"/>
              <w:rPr>
                <w:rFonts w:ascii="Calibri" w:hAnsi="Calibri" w:cs="Calibri"/>
                <w:sz w:val="22"/>
                <w:szCs w:val="22"/>
              </w:rPr>
            </w:pPr>
            <w:r w:rsidRPr="00DE7A72">
              <w:rPr>
                <w:rFonts w:ascii="Calibri" w:hAnsi="Calibri" w:cs="Calibri"/>
                <w:sz w:val="22"/>
                <w:szCs w:val="22"/>
              </w:rPr>
              <w:sym w:font="Wingdings 2" w:char="F050"/>
            </w:r>
          </w:p>
        </w:tc>
      </w:tr>
      <w:tr w:rsidR="000B0CBB" w:rsidRPr="00EE045B"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rsidR="000B0CBB" w:rsidRPr="00AE785F"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bl>
    <w:p w:rsidR="00FB0931" w:rsidRDefault="00FB0931" w:rsidP="005742F5">
      <w:pPr>
        <w:rPr>
          <w:b/>
          <w:sz w:val="32"/>
          <w:szCs w:val="32"/>
          <w:u w:val="single"/>
        </w:rPr>
      </w:pPr>
    </w:p>
    <w:p w:rsidR="009A4BD3" w:rsidRDefault="00AC555A" w:rsidP="009A4BD3">
      <w:pPr>
        <w:pStyle w:val="Heading1"/>
        <w:rPr>
          <w:lang w:eastAsia="en-GB"/>
        </w:rPr>
      </w:pPr>
      <w:bookmarkStart w:id="4" w:name="_Toc482870654"/>
      <w:bookmarkStart w:id="5" w:name="_Toc38983174"/>
      <w:bookmarkStart w:id="6" w:name="OLE_LINK5"/>
      <w:bookmarkStart w:id="7" w:name="OLE_LINK8"/>
      <w:bookmarkEnd w:id="2"/>
      <w:bookmarkEnd w:id="3"/>
      <w:r>
        <w:rPr>
          <w:lang w:eastAsia="en-GB"/>
        </w:rPr>
        <w:lastRenderedPageBreak/>
        <w:t xml:space="preserve">Approval of </w:t>
      </w:r>
      <w:bookmarkEnd w:id="4"/>
      <w:r w:rsidR="00487BB3">
        <w:rPr>
          <w:lang w:eastAsia="en-GB"/>
        </w:rPr>
        <w:t xml:space="preserve">Johannesburg </w:t>
      </w:r>
      <w:r w:rsidR="00CE1053">
        <w:rPr>
          <w:lang w:eastAsia="en-GB"/>
        </w:rPr>
        <w:t>Meeting Minutes</w:t>
      </w:r>
      <w:bookmarkEnd w:id="5"/>
    </w:p>
    <w:p w:rsidR="00DE507E" w:rsidRDefault="00E545E5" w:rsidP="004B2613">
      <w:pPr>
        <w:rPr>
          <w:lang w:eastAsia="en-GB"/>
        </w:rPr>
      </w:pPr>
      <w:r>
        <w:rPr>
          <w:lang w:eastAsia="en-GB"/>
        </w:rPr>
        <w:t>M</w:t>
      </w:r>
      <w:r w:rsidR="00DE507E">
        <w:rPr>
          <w:lang w:eastAsia="en-GB"/>
        </w:rPr>
        <w:t xml:space="preserve">eeting minutes </w:t>
      </w:r>
      <w:r>
        <w:rPr>
          <w:lang w:eastAsia="en-GB"/>
        </w:rPr>
        <w:t>of</w:t>
      </w:r>
      <w:r w:rsidR="00DE507E">
        <w:rPr>
          <w:lang w:eastAsia="en-GB"/>
        </w:rPr>
        <w:t xml:space="preserve"> </w:t>
      </w:r>
      <w:r w:rsidR="00487BB3">
        <w:rPr>
          <w:lang w:eastAsia="en-GB"/>
        </w:rPr>
        <w:t xml:space="preserve">Johannesburg have been published very </w:t>
      </w:r>
      <w:r w:rsidR="00086913">
        <w:rPr>
          <w:lang w:eastAsia="en-GB"/>
        </w:rPr>
        <w:t>recently;</w:t>
      </w:r>
      <w:r w:rsidR="009F48A0">
        <w:rPr>
          <w:lang w:eastAsia="en-GB"/>
        </w:rPr>
        <w:t xml:space="preserve"> </w:t>
      </w:r>
      <w:r w:rsidR="00086913">
        <w:rPr>
          <w:lang w:eastAsia="en-GB"/>
        </w:rPr>
        <w:t>therefore,</w:t>
      </w:r>
      <w:r w:rsidR="00487BB3">
        <w:rPr>
          <w:lang w:eastAsia="en-GB"/>
        </w:rPr>
        <w:t xml:space="preserve"> the </w:t>
      </w:r>
      <w:proofErr w:type="gramStart"/>
      <w:r w:rsidR="00487BB3">
        <w:rPr>
          <w:lang w:eastAsia="en-GB"/>
        </w:rPr>
        <w:t>NMPG</w:t>
      </w:r>
      <w:r w:rsidR="009F48A0">
        <w:rPr>
          <w:lang w:eastAsia="en-GB"/>
        </w:rPr>
        <w:t>’s</w:t>
      </w:r>
      <w:proofErr w:type="gramEnd"/>
      <w:r w:rsidR="00487BB3">
        <w:rPr>
          <w:lang w:eastAsia="en-GB"/>
        </w:rPr>
        <w:t xml:space="preserve"> could not yet provide feedback/comments</w:t>
      </w:r>
      <w:r w:rsidR="009B3775">
        <w:rPr>
          <w:lang w:eastAsia="en-GB"/>
        </w:rPr>
        <w:t xml:space="preserve"> on the minutes of Johannesburg</w:t>
      </w:r>
      <w:r w:rsidR="00DE507E">
        <w:rPr>
          <w:lang w:eastAsia="en-GB"/>
        </w:rPr>
        <w:t>.</w:t>
      </w:r>
    </w:p>
    <w:p w:rsidR="009F48A0" w:rsidRDefault="009B3775" w:rsidP="004B2613">
      <w:pPr>
        <w:rPr>
          <w:lang w:eastAsia="en-GB"/>
        </w:rPr>
      </w:pPr>
      <w:r>
        <w:rPr>
          <w:lang w:eastAsia="en-GB"/>
        </w:rPr>
        <w:t xml:space="preserve">The minutes </w:t>
      </w:r>
      <w:proofErr w:type="gramStart"/>
      <w:r>
        <w:rPr>
          <w:lang w:eastAsia="en-GB"/>
        </w:rPr>
        <w:t>will be kept</w:t>
      </w:r>
      <w:proofErr w:type="gramEnd"/>
      <w:r>
        <w:rPr>
          <w:lang w:eastAsia="en-GB"/>
        </w:rPr>
        <w:t xml:space="preserve"> open for c</w:t>
      </w:r>
      <w:r w:rsidR="009F48A0">
        <w:rPr>
          <w:lang w:eastAsia="en-GB"/>
        </w:rPr>
        <w:t xml:space="preserve">omments </w:t>
      </w:r>
      <w:r>
        <w:rPr>
          <w:lang w:eastAsia="en-GB"/>
        </w:rPr>
        <w:t>u</w:t>
      </w:r>
      <w:r w:rsidR="009F48A0">
        <w:rPr>
          <w:lang w:eastAsia="en-GB"/>
        </w:rPr>
        <w:t>ntil May 5.</w:t>
      </w:r>
    </w:p>
    <w:p w:rsidR="00DC057F" w:rsidRDefault="001C69F5" w:rsidP="00DC057F">
      <w:pPr>
        <w:pStyle w:val="Heading1"/>
      </w:pPr>
      <w:bookmarkStart w:id="8" w:name="_Toc38983175"/>
      <w:bookmarkEnd w:id="6"/>
      <w:bookmarkEnd w:id="7"/>
      <w:r>
        <w:t>CA405</w:t>
      </w:r>
      <w:r>
        <w:tab/>
        <w:t>New Flag for Securities B</w:t>
      </w:r>
      <w:r w:rsidR="00DC057F">
        <w:t>eing Blocked (Action: Daniel)</w:t>
      </w:r>
      <w:bookmarkEnd w:id="8"/>
    </w:p>
    <w:p w:rsidR="00DC057F" w:rsidRDefault="001C69F5" w:rsidP="00DC057F">
      <w:r>
        <w:t>Input from Daniel:</w:t>
      </w:r>
    </w:p>
    <w:p w:rsidR="001C69F5" w:rsidRDefault="001C69F5" w:rsidP="00DC057F">
      <w:pPr>
        <w:rPr>
          <w:rFonts w:ascii="Calibri" w:hAnsi="Calibri" w:cs="Times New Roman"/>
          <w:sz w:val="22"/>
          <w:szCs w:val="22"/>
          <w:lang w:val="en-GB"/>
        </w:rPr>
      </w:pPr>
      <w:r>
        <w:rPr>
          <w:rFonts w:ascii="Calibri" w:hAnsi="Calibri" w:cs="Times New Roman"/>
          <w:sz w:val="22"/>
          <w:szCs w:val="22"/>
          <w:lang w:val="en-GB"/>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5" o:title=""/>
          </v:shape>
          <o:OLEObject Type="Embed" ProgID="Outlook.FileAttach" ShapeID="_x0000_i1025" DrawAspect="Icon" ObjectID="_1650442329" r:id="rId16"/>
        </w:object>
      </w:r>
    </w:p>
    <w:p w:rsidR="001C69F5" w:rsidRDefault="001C69F5" w:rsidP="001C69F5">
      <w:pPr>
        <w:autoSpaceDE w:val="0"/>
        <w:autoSpaceDN w:val="0"/>
        <w:adjustRightInd w:val="0"/>
      </w:pPr>
      <w:r>
        <w:t>Daniel presented his proposal (see document attached above), and the issues that the German NMPG sees with it</w:t>
      </w:r>
      <w:r w:rsidR="009946E8">
        <w:t xml:space="preserve"> (over-engineered)</w:t>
      </w:r>
      <w:r>
        <w:t>.</w:t>
      </w:r>
    </w:p>
    <w:p w:rsidR="009946E8" w:rsidRDefault="009C712E" w:rsidP="001C69F5">
      <w:pPr>
        <w:autoSpaceDE w:val="0"/>
        <w:autoSpaceDN w:val="0"/>
        <w:adjustRightInd w:val="0"/>
      </w:pPr>
      <w:r>
        <w:t>T</w:t>
      </w:r>
      <w:r w:rsidR="001C69F5">
        <w:t xml:space="preserve">he CA-WG </w:t>
      </w:r>
      <w:r>
        <w:t xml:space="preserve">after some discussions, </w:t>
      </w:r>
      <w:r w:rsidR="001C69F5">
        <w:t xml:space="preserve">agreed </w:t>
      </w:r>
      <w:r w:rsidR="009946E8">
        <w:t>to go for the following solution:</w:t>
      </w:r>
    </w:p>
    <w:p w:rsidR="00B270FB" w:rsidRPr="00B270FB" w:rsidRDefault="009946E8" w:rsidP="00ED2DC4">
      <w:pPr>
        <w:pStyle w:val="ListParagraph"/>
        <w:numPr>
          <w:ilvl w:val="0"/>
          <w:numId w:val="13"/>
        </w:numPr>
        <w:autoSpaceDE w:val="0"/>
        <w:autoSpaceDN w:val="0"/>
        <w:adjustRightInd w:val="0"/>
        <w:rPr>
          <w:u w:val="none"/>
        </w:rPr>
      </w:pPr>
      <w:r w:rsidRPr="00B270FB">
        <w:rPr>
          <w:u w:val="none"/>
        </w:rPr>
        <w:t>In the MT564 seq. E</w:t>
      </w:r>
      <w:r w:rsidR="00B270FB" w:rsidRPr="00B270FB">
        <w:rPr>
          <w:u w:val="none"/>
        </w:rPr>
        <w:t xml:space="preserve"> </w:t>
      </w:r>
      <w:r w:rsidR="006E6695">
        <w:rPr>
          <w:u w:val="none"/>
        </w:rPr>
        <w:t xml:space="preserve">and MT566 seq. D </w:t>
      </w:r>
      <w:r w:rsidR="00B270FB" w:rsidRPr="00B270FB">
        <w:rPr>
          <w:u w:val="none"/>
        </w:rPr>
        <w:t>(to be used on each option except NOAC)</w:t>
      </w:r>
      <w:r w:rsidRPr="00B270FB">
        <w:rPr>
          <w:u w:val="none"/>
        </w:rPr>
        <w:t xml:space="preserve">, </w:t>
      </w:r>
      <w:r w:rsidR="00B270FB" w:rsidRPr="00B270FB">
        <w:rPr>
          <w:u w:val="none"/>
        </w:rPr>
        <w:t xml:space="preserve">add a </w:t>
      </w:r>
      <w:r w:rsidR="009C712E" w:rsidRPr="00B270FB">
        <w:rPr>
          <w:u w:val="none"/>
        </w:rPr>
        <w:t xml:space="preserve">new </w:t>
      </w:r>
      <w:r w:rsidR="00B270FB" w:rsidRPr="00B270FB">
        <w:rPr>
          <w:u w:val="none"/>
        </w:rPr>
        <w:t>securities “End Date of B</w:t>
      </w:r>
      <w:r w:rsidR="001C69F5" w:rsidRPr="00B270FB">
        <w:rPr>
          <w:rFonts w:cs="Arial"/>
          <w:u w:val="none"/>
        </w:rPr>
        <w:t xml:space="preserve">locking </w:t>
      </w:r>
      <w:r w:rsidR="00B270FB" w:rsidRPr="00B270FB">
        <w:rPr>
          <w:u w:val="none"/>
        </w:rPr>
        <w:t xml:space="preserve">Period” </w:t>
      </w:r>
      <w:r w:rsidR="001C69F5" w:rsidRPr="00B270FB">
        <w:rPr>
          <w:rFonts w:cs="Arial"/>
          <w:u w:val="none"/>
        </w:rPr>
        <w:t xml:space="preserve">indicator (22F), with codes representing various </w:t>
      </w:r>
      <w:r w:rsidR="00B270FB" w:rsidRPr="00B270FB">
        <w:rPr>
          <w:u w:val="none"/>
        </w:rPr>
        <w:t xml:space="preserve">key </w:t>
      </w:r>
      <w:r w:rsidR="001C69F5" w:rsidRPr="00B270FB">
        <w:rPr>
          <w:rFonts w:cs="Arial"/>
          <w:u w:val="none"/>
        </w:rPr>
        <w:t>dates (e.g. PAYD, RDTE, MKDT</w:t>
      </w:r>
      <w:r w:rsidR="00B270FB" w:rsidRPr="00B270FB">
        <w:rPr>
          <w:u w:val="none"/>
        </w:rPr>
        <w:t>, RDDT, PWAL, MEET</w:t>
      </w:r>
      <w:r w:rsidR="006E6695">
        <w:rPr>
          <w:rFonts w:cs="Arial"/>
          <w:u w:val="none"/>
        </w:rPr>
        <w:t>,</w:t>
      </w:r>
      <w:r w:rsidR="001C69F5" w:rsidRPr="00B270FB">
        <w:rPr>
          <w:rFonts w:cs="Arial"/>
          <w:u w:val="none"/>
        </w:rPr>
        <w:t xml:space="preserve"> UKWN and NARR</w:t>
      </w:r>
      <w:r w:rsidR="006E6695">
        <w:rPr>
          <w:rFonts w:cs="Arial"/>
          <w:u w:val="none"/>
        </w:rPr>
        <w:t>)</w:t>
      </w:r>
      <w:r w:rsidR="001C69F5" w:rsidRPr="00B270FB">
        <w:rPr>
          <w:rFonts w:cs="Arial"/>
          <w:u w:val="none"/>
        </w:rPr>
        <w:t xml:space="preserve">. </w:t>
      </w:r>
    </w:p>
    <w:p w:rsidR="00B270FB" w:rsidRPr="00B270FB" w:rsidRDefault="00B270FB" w:rsidP="00ED2DC4">
      <w:pPr>
        <w:pStyle w:val="ListParagraph"/>
        <w:numPr>
          <w:ilvl w:val="0"/>
          <w:numId w:val="13"/>
        </w:numPr>
        <w:autoSpaceDE w:val="0"/>
        <w:autoSpaceDN w:val="0"/>
        <w:adjustRightInd w:val="0"/>
        <w:rPr>
          <w:u w:val="none"/>
        </w:rPr>
      </w:pPr>
      <w:r>
        <w:rPr>
          <w:rFonts w:cs="Arial"/>
          <w:u w:val="none"/>
        </w:rPr>
        <w:t>Remove the “Blocking Period” qualifier (:69a::BLOK) in MT 564 seq. D and MT566 seq. C.</w:t>
      </w:r>
    </w:p>
    <w:p w:rsidR="00184B19" w:rsidRPr="00E45432" w:rsidRDefault="00184B19" w:rsidP="00184B19">
      <w:r>
        <w:t>Once agreed, the SMPG will submit it as an SMPG CR.</w:t>
      </w:r>
    </w:p>
    <w:p w:rsidR="001C69F5" w:rsidRDefault="00184B19" w:rsidP="00184B19">
      <w:pPr>
        <w:pStyle w:val="Actions"/>
      </w:pPr>
      <w:r w:rsidRPr="00184B19">
        <w:rPr>
          <w:b/>
          <w:u w:val="single"/>
        </w:rPr>
        <w:t>Action</w:t>
      </w:r>
      <w:r>
        <w:t xml:space="preserve">: </w:t>
      </w:r>
      <w:r w:rsidR="001C69F5" w:rsidRPr="00184B19">
        <w:rPr>
          <w:u w:val="single"/>
        </w:rPr>
        <w:t>Daniel</w:t>
      </w:r>
      <w:r w:rsidR="001C69F5">
        <w:t xml:space="preserve"> will </w:t>
      </w:r>
      <w:r>
        <w:t>update the CR proposal accordingly.</w:t>
      </w:r>
    </w:p>
    <w:p w:rsidR="00DC057F" w:rsidRDefault="00DC057F" w:rsidP="00DC057F">
      <w:pPr>
        <w:pStyle w:val="Heading1"/>
      </w:pPr>
      <w:bookmarkStart w:id="9" w:name="_Toc38983176"/>
      <w:r>
        <w:t>CA422</w:t>
      </w:r>
      <w:r>
        <w:tab/>
        <w:t>SRD2 TF Progress Update – Multi Languages (Action: NMPGs)</w:t>
      </w:r>
      <w:bookmarkEnd w:id="9"/>
    </w:p>
    <w:p w:rsidR="00DC057F" w:rsidRDefault="008809C6" w:rsidP="00ED2DC4">
      <w:pPr>
        <w:pStyle w:val="ListParagraph"/>
        <w:numPr>
          <w:ilvl w:val="0"/>
          <w:numId w:val="14"/>
        </w:numPr>
      </w:pPr>
      <w:r>
        <w:t>Proposed MP from Mari for supporting multi languages in the notification message:</w:t>
      </w:r>
    </w:p>
    <w:p w:rsidR="008809C6" w:rsidRPr="008809C6" w:rsidRDefault="008809C6" w:rsidP="008809C6">
      <w:pPr>
        <w:ind w:left="540" w:right="572"/>
        <w:rPr>
          <w:rFonts w:ascii="Times New Roman" w:hAnsi="Times New Roman" w:cs="Times New Roman"/>
          <w:i/>
        </w:rPr>
      </w:pPr>
      <w:r>
        <w:rPr>
          <w:i/>
        </w:rPr>
        <w:t>“</w:t>
      </w:r>
      <w:r w:rsidRPr="008809C6">
        <w:rPr>
          <w:i/>
        </w:rPr>
        <w:t xml:space="preserve">Where the issuer announces the terms of the event in both the national language and English, we recommend that, if required, any narrative to describe such terms include both languages, at the same time, in any notification message. Each language </w:t>
      </w:r>
      <w:proofErr w:type="gramStart"/>
      <w:r w:rsidRPr="008809C6">
        <w:rPr>
          <w:i/>
        </w:rPr>
        <w:t>should be preceded</w:t>
      </w:r>
      <w:proofErr w:type="gramEnd"/>
      <w:r w:rsidRPr="008809C6">
        <w:rPr>
          <w:i/>
        </w:rPr>
        <w:t xml:space="preserve"> by the ISO 639-1 code of the language in brackets; as an example, (FR) for French.</w:t>
      </w:r>
    </w:p>
    <w:p w:rsidR="008809C6" w:rsidRPr="008809C6" w:rsidRDefault="008809C6" w:rsidP="008809C6">
      <w:pPr>
        <w:ind w:left="540" w:right="572"/>
        <w:rPr>
          <w:i/>
        </w:rPr>
      </w:pPr>
      <w:r w:rsidRPr="008809C6">
        <w:rPr>
          <w:i/>
        </w:rPr>
        <w:t xml:space="preserve">If for any reason, the terms </w:t>
      </w:r>
      <w:proofErr w:type="gramStart"/>
      <w:r w:rsidRPr="008809C6">
        <w:rPr>
          <w:i/>
        </w:rPr>
        <w:t>are not announced</w:t>
      </w:r>
      <w:proofErr w:type="gramEnd"/>
      <w:r w:rsidRPr="008809C6">
        <w:rPr>
          <w:i/>
        </w:rPr>
        <w:t xml:space="preserve"> in both languages at the same time, once the details in the other language are announced, a replacement message (REPL) should be issued with the narratives, if any, updated to include the terms in such language.</w:t>
      </w:r>
    </w:p>
    <w:p w:rsidR="008809C6" w:rsidRDefault="008809C6" w:rsidP="008809C6">
      <w:pPr>
        <w:ind w:left="540" w:right="572"/>
        <w:rPr>
          <w:i/>
        </w:rPr>
      </w:pPr>
      <w:r w:rsidRPr="008809C6">
        <w:rPr>
          <w:i/>
        </w:rPr>
        <w:t>Once the issuer’s announcement is received by the first intermediary and distributed along the chain of intermediaries, we recommend that the narratives are transmitted in English, unless otherwise agreed by the receiving and transmitting parties in their SLA.</w:t>
      </w:r>
      <w:r>
        <w:rPr>
          <w:i/>
        </w:rPr>
        <w:t>”</w:t>
      </w:r>
    </w:p>
    <w:p w:rsidR="008809C6" w:rsidRDefault="002540D8" w:rsidP="00184B19">
      <w:r>
        <w:t xml:space="preserve">The proposed MP </w:t>
      </w:r>
      <w:proofErr w:type="gramStart"/>
      <w:r>
        <w:t>is supported</w:t>
      </w:r>
      <w:proofErr w:type="gramEnd"/>
      <w:r>
        <w:t xml:space="preserve"> by the WG.</w:t>
      </w:r>
    </w:p>
    <w:p w:rsidR="00184B19" w:rsidRDefault="00184B19" w:rsidP="008809C6"/>
    <w:p w:rsidR="00184B19" w:rsidRDefault="00184B19" w:rsidP="00ED2DC4">
      <w:pPr>
        <w:pStyle w:val="ListParagraph"/>
        <w:numPr>
          <w:ilvl w:val="0"/>
          <w:numId w:val="14"/>
        </w:numPr>
      </w:pPr>
      <w:r>
        <w:t>SRDII IR Table 8 mapping with Notification Message elements:</w:t>
      </w:r>
    </w:p>
    <w:p w:rsidR="00184B19" w:rsidRDefault="00184B19" w:rsidP="00184B19">
      <w:pPr>
        <w:ind w:firstLine="360"/>
      </w:pPr>
      <w:r>
        <w:t>This is the proposed mapping with the notification message.</w:t>
      </w:r>
    </w:p>
    <w:bookmarkStart w:id="10" w:name="_MON_1649593676"/>
    <w:bookmarkEnd w:id="10"/>
    <w:p w:rsidR="002540D8" w:rsidRDefault="00184B19" w:rsidP="008809C6">
      <w:r>
        <w:object w:dxaOrig="1541" w:dyaOrig="998">
          <v:shape id="_x0000_i1026" type="#_x0000_t75" style="width:77.25pt;height:50.25pt" o:ole="">
            <v:imagedata r:id="rId17" o:title=""/>
          </v:shape>
          <o:OLEObject Type="Embed" ProgID="Word.Document.12" ShapeID="_x0000_i1026" DrawAspect="Icon" ObjectID="_1650442330" r:id="rId18">
            <o:FieldCodes>\s</o:FieldCodes>
          </o:OLEObject>
        </w:object>
      </w:r>
    </w:p>
    <w:p w:rsidR="00184B19" w:rsidRDefault="00184B19" w:rsidP="008809C6">
      <w:pPr>
        <w:rPr>
          <w:lang w:val="en-GB"/>
        </w:rPr>
      </w:pPr>
      <w:r>
        <w:t xml:space="preserve">The mapping </w:t>
      </w:r>
      <w:proofErr w:type="gramStart"/>
      <w:r>
        <w:t>is supported</w:t>
      </w:r>
      <w:proofErr w:type="gramEnd"/>
      <w:r>
        <w:t xml:space="preserve"> by the W</w:t>
      </w:r>
      <w:r>
        <w:rPr>
          <w:lang w:val="en-GB"/>
        </w:rPr>
        <w:t>G.</w:t>
      </w:r>
    </w:p>
    <w:p w:rsidR="00184B19" w:rsidRDefault="00184B19" w:rsidP="00184B19">
      <w:pPr>
        <w:pStyle w:val="Actions"/>
      </w:pPr>
      <w:r w:rsidRPr="00184B19">
        <w:rPr>
          <w:b/>
          <w:u w:val="single"/>
        </w:rPr>
        <w:lastRenderedPageBreak/>
        <w:t>Action</w:t>
      </w:r>
      <w:r>
        <w:t xml:space="preserve">: </w:t>
      </w:r>
      <w:r w:rsidRPr="00184B19">
        <w:rPr>
          <w:u w:val="single"/>
        </w:rPr>
        <w:t>Mari</w:t>
      </w:r>
      <w:r>
        <w:t xml:space="preserve"> to create a specific temporary SRDII CA MP document.</w:t>
      </w:r>
    </w:p>
    <w:p w:rsidR="00DC057F" w:rsidRDefault="00DC057F" w:rsidP="00DC057F">
      <w:pPr>
        <w:pStyle w:val="Heading1"/>
      </w:pPr>
      <w:bookmarkStart w:id="11" w:name="_Toc38983177"/>
      <w:r>
        <w:t>CA451</w:t>
      </w:r>
      <w:r>
        <w:tab/>
        <w:t>Create CR for MITI in Confirmation (SR2020 - CR1517</w:t>
      </w:r>
      <w:proofErr w:type="gramStart"/>
      <w:r>
        <w:t>)(</w:t>
      </w:r>
      <w:proofErr w:type="gramEnd"/>
      <w:r>
        <w:t>Action: Daniel)</w:t>
      </w:r>
      <w:bookmarkEnd w:id="11"/>
    </w:p>
    <w:p w:rsidR="00DC057F" w:rsidRPr="00DC057F" w:rsidRDefault="00C866FC" w:rsidP="00DC057F">
      <w:r>
        <w:t>Skipped.</w:t>
      </w:r>
    </w:p>
    <w:p w:rsidR="00DC057F" w:rsidRDefault="00DC057F" w:rsidP="00DC057F">
      <w:pPr>
        <w:pStyle w:val="Heading1"/>
      </w:pPr>
      <w:bookmarkStart w:id="12" w:name="_Toc38983178"/>
      <w:r>
        <w:t>CA457</w:t>
      </w:r>
      <w:r>
        <w:tab/>
        <w:t xml:space="preserve">GMP1 Section 8.17 on Usage of </w:t>
      </w:r>
      <w:proofErr w:type="spellStart"/>
      <w:r>
        <w:t>DateTime</w:t>
      </w:r>
      <w:proofErr w:type="spellEnd"/>
      <w:r>
        <w:t xml:space="preserve"> with Format Option E (UTC</w:t>
      </w:r>
      <w:proofErr w:type="gramStart"/>
      <w:r>
        <w:t>)(</w:t>
      </w:r>
      <w:proofErr w:type="gramEnd"/>
      <w:r>
        <w:t>Action: NMPGs)</w:t>
      </w:r>
      <w:bookmarkEnd w:id="12"/>
    </w:p>
    <w:p w:rsidR="00C866FC" w:rsidRDefault="00E04A59" w:rsidP="00C866FC">
      <w:proofErr w:type="gramStart"/>
      <w:r>
        <w:t>The following MP proposal is proposed by Mari</w:t>
      </w:r>
      <w:proofErr w:type="gramEnd"/>
      <w:r>
        <w:t>:</w:t>
      </w:r>
    </w:p>
    <w:p w:rsidR="00E04A59" w:rsidRPr="00E04A59" w:rsidRDefault="00E04A59" w:rsidP="00E04A59">
      <w:pPr>
        <w:ind w:left="630" w:right="662"/>
        <w:rPr>
          <w:rFonts w:ascii="Times New Roman" w:hAnsi="Times New Roman" w:cs="Times New Roman"/>
          <w:b/>
          <w:i/>
          <w:u w:val="single"/>
          <w:lang w:val="en-GB"/>
        </w:rPr>
      </w:pPr>
      <w:r>
        <w:rPr>
          <w:b/>
          <w:i/>
          <w:u w:val="single"/>
          <w:lang w:val="en-GB"/>
        </w:rPr>
        <w:t>“</w:t>
      </w:r>
      <w:r w:rsidRPr="00E04A59">
        <w:rPr>
          <w:b/>
          <w:i/>
          <w:u w:val="single"/>
          <w:lang w:val="en-GB"/>
        </w:rPr>
        <w:t>Usage of Date and Time (UTC Time) for Deadlines</w:t>
      </w:r>
    </w:p>
    <w:p w:rsidR="00E04A59" w:rsidRPr="00E04A59" w:rsidRDefault="00E04A59" w:rsidP="00E04A59">
      <w:pPr>
        <w:ind w:left="630" w:right="662"/>
        <w:rPr>
          <w:i/>
          <w:lang w:val="en-GB"/>
        </w:rPr>
      </w:pPr>
      <w:r w:rsidRPr="00E04A59">
        <w:rPr>
          <w:i/>
          <w:lang w:val="en-GB"/>
        </w:rPr>
        <w:t xml:space="preserve">All deadlines </w:t>
      </w:r>
      <w:proofErr w:type="gramStart"/>
      <w:r w:rsidRPr="00E04A59">
        <w:rPr>
          <w:i/>
          <w:lang w:val="en-GB"/>
        </w:rPr>
        <w:t>should be expressed</w:t>
      </w:r>
      <w:proofErr w:type="gramEnd"/>
      <w:r w:rsidRPr="00E04A59">
        <w:rPr>
          <w:i/>
          <w:lang w:val="en-GB"/>
        </w:rPr>
        <w:t xml:space="preserve"> in coordinated universal time (UTC) format.</w:t>
      </w:r>
    </w:p>
    <w:p w:rsidR="00E04A59" w:rsidRPr="00E04A59" w:rsidRDefault="00E04A59" w:rsidP="00E04A59">
      <w:pPr>
        <w:ind w:left="630" w:right="662"/>
        <w:rPr>
          <w:b/>
          <w:i/>
          <w:lang w:val="en-GB"/>
        </w:rPr>
      </w:pPr>
      <w:r w:rsidRPr="00E04A59">
        <w:rPr>
          <w:i/>
          <w:lang w:val="en-GB"/>
        </w:rPr>
        <w:t>In ISO 20022, the “</w:t>
      </w:r>
      <w:proofErr w:type="spellStart"/>
      <w:r w:rsidRPr="00E04A59">
        <w:rPr>
          <w:i/>
          <w:lang w:val="en-GB"/>
        </w:rPr>
        <w:t>ISODateTime</w:t>
      </w:r>
      <w:proofErr w:type="spellEnd"/>
      <w:r w:rsidRPr="00E04A59">
        <w:rPr>
          <w:i/>
          <w:lang w:val="en-GB"/>
        </w:rPr>
        <w:t xml:space="preserve">” data type should be used with the UTC time (i.e. Zulu Time ≡ zero UTC offset) as follows: </w:t>
      </w:r>
      <w:proofErr w:type="spellStart"/>
      <w:r w:rsidRPr="00E04A59">
        <w:rPr>
          <w:b/>
          <w:i/>
          <w:lang w:val="en-GB"/>
        </w:rPr>
        <w:t>YYYY-MM-DDThh</w:t>
      </w:r>
      <w:proofErr w:type="gramStart"/>
      <w:r w:rsidRPr="00E04A59">
        <w:rPr>
          <w:b/>
          <w:i/>
          <w:lang w:val="en-GB"/>
        </w:rPr>
        <w:t>:mm:ss.sssZ</w:t>
      </w:r>
      <w:proofErr w:type="spellEnd"/>
      <w:proofErr w:type="gramEnd"/>
      <w:r w:rsidRPr="00E04A59">
        <w:rPr>
          <w:b/>
          <w:i/>
          <w:lang w:val="en-GB"/>
        </w:rPr>
        <w:t xml:space="preserve"> </w:t>
      </w:r>
    </w:p>
    <w:p w:rsidR="00E04A59" w:rsidRPr="00E04A59" w:rsidRDefault="00E04A59" w:rsidP="00E04A59">
      <w:pPr>
        <w:ind w:left="630" w:right="662"/>
        <w:rPr>
          <w:rFonts w:cs="Times New Roman"/>
          <w:i/>
          <w:lang w:val="en-GB"/>
        </w:rPr>
      </w:pPr>
      <w:r w:rsidRPr="00E04A59">
        <w:rPr>
          <w:i/>
          <w:lang w:val="en-GB"/>
        </w:rPr>
        <w:t>In ISO 15022, a Format Option :98E: has been created in the Standards for the Date/Time fields in sequences D, E, E1 and E2 of the MT564 and C, D, D1, D2 of the MT 566 with the following syntax:</w:t>
      </w:r>
    </w:p>
    <w:p w:rsidR="00E04A59" w:rsidRPr="00E04A59" w:rsidRDefault="00E04A59" w:rsidP="00E04A59">
      <w:pPr>
        <w:ind w:left="630" w:right="662"/>
        <w:rPr>
          <w:rStyle w:val="HTMLTypewriter"/>
          <w:rFonts w:cs="Arial"/>
          <w:i/>
          <w:sz w:val="18"/>
          <w:szCs w:val="18"/>
        </w:rPr>
      </w:pPr>
      <w:r w:rsidRPr="00E04A59">
        <w:rPr>
          <w:rStyle w:val="HTMLTypewriter"/>
          <w:i/>
          <w:sz w:val="18"/>
          <w:szCs w:val="18"/>
        </w:rPr>
        <w:t>Field :98a: Date/Time   Option E :4!c//8!n6!n[,3n][/[N]2!n[2!n]]   (Qualifier)(Date)(Time)(Decimals)(UTC Indicator)</w:t>
      </w:r>
    </w:p>
    <w:p w:rsidR="00E04A59" w:rsidRPr="00E04A59" w:rsidRDefault="00E04A59" w:rsidP="00E04A59">
      <w:pPr>
        <w:ind w:left="630" w:right="662"/>
      </w:pPr>
      <w:r w:rsidRPr="00E04A59">
        <w:rPr>
          <w:i/>
          <w:lang w:val="en-GB"/>
        </w:rPr>
        <w:t xml:space="preserve">For deadlines, Field 98a: Date/Time with format Option E should be used with a zero offset as follows: </w:t>
      </w:r>
      <w:r w:rsidRPr="00E04A59">
        <w:rPr>
          <w:i/>
          <w:sz w:val="19"/>
          <w:szCs w:val="19"/>
          <w:lang w:val="en-GB"/>
        </w:rPr>
        <w:t xml:space="preserve"> </w:t>
      </w:r>
      <w:r w:rsidRPr="00E04A59">
        <w:rPr>
          <w:i/>
        </w:rPr>
        <w:t>“:98E:</w:t>
      </w:r>
      <w:proofErr w:type="gramStart"/>
      <w:r w:rsidRPr="00E04A59">
        <w:rPr>
          <w:i/>
        </w:rPr>
        <w:t>:YYYYMMDDHHMMSS</w:t>
      </w:r>
      <w:proofErr w:type="gramEnd"/>
      <w:r w:rsidRPr="00E04A59">
        <w:rPr>
          <w:i/>
        </w:rPr>
        <w:t>/00”.</w:t>
      </w:r>
      <w:r>
        <w:rPr>
          <w:i/>
        </w:rPr>
        <w:t>”</w:t>
      </w:r>
    </w:p>
    <w:p w:rsidR="00E04A59" w:rsidRDefault="00E04A59" w:rsidP="00DC057F">
      <w:r>
        <w:t>CH does not agree with the new MP as not all jurisdictions need to be SRDII compliant and therefore we should not enforce the usage of UTC time.</w:t>
      </w:r>
    </w:p>
    <w:p w:rsidR="00DC057F" w:rsidRDefault="00E04A59" w:rsidP="00DC057F">
      <w:r>
        <w:t xml:space="preserve">The WG agrees with the comments and it </w:t>
      </w:r>
      <w:proofErr w:type="gramStart"/>
      <w:r>
        <w:t>is decided</w:t>
      </w:r>
      <w:proofErr w:type="gramEnd"/>
      <w:r>
        <w:t xml:space="preserve"> to update the MP and remove the first sentence. This results in the following MP text for section 8.17:</w:t>
      </w:r>
    </w:p>
    <w:p w:rsidR="00E04A59" w:rsidRPr="00E04A59" w:rsidRDefault="00E04A59" w:rsidP="00E04A59">
      <w:pPr>
        <w:ind w:left="630" w:right="662"/>
        <w:rPr>
          <w:i/>
          <w:color w:val="0070C0"/>
          <w:lang w:val="en-GB"/>
        </w:rPr>
      </w:pPr>
      <w:r w:rsidRPr="00E04A59">
        <w:rPr>
          <w:i/>
          <w:color w:val="0070C0"/>
          <w:lang w:val="en-GB"/>
        </w:rPr>
        <w:t xml:space="preserve">“In ISO 15022, Format </w:t>
      </w:r>
      <w:proofErr w:type="gramStart"/>
      <w:r w:rsidRPr="00E04A59">
        <w:rPr>
          <w:i/>
          <w:color w:val="0070C0"/>
          <w:lang w:val="en-GB"/>
        </w:rPr>
        <w:t>Option :98E</w:t>
      </w:r>
      <w:proofErr w:type="gramEnd"/>
      <w:r w:rsidRPr="00E04A59">
        <w:rPr>
          <w:i/>
          <w:color w:val="0070C0"/>
          <w:lang w:val="en-GB"/>
        </w:rPr>
        <w:t xml:space="preserve">: should be used to report the Date/Time fields in UTC time or UTC with offset time, for some Date/Time qualifiers.  </w:t>
      </w:r>
    </w:p>
    <w:p w:rsidR="00E04A59" w:rsidRPr="00E04A59" w:rsidRDefault="00E04A59" w:rsidP="00E04A59">
      <w:pPr>
        <w:ind w:left="630" w:right="662"/>
        <w:rPr>
          <w:i/>
          <w:color w:val="0070C0"/>
          <w:lang w:val="en-GB"/>
        </w:rPr>
      </w:pPr>
      <w:r w:rsidRPr="00E04A59">
        <w:rPr>
          <w:i/>
          <w:color w:val="0070C0"/>
          <w:lang w:val="en-GB"/>
        </w:rPr>
        <w:t xml:space="preserve">This Date and Time format </w:t>
      </w:r>
      <w:proofErr w:type="gramStart"/>
      <w:r w:rsidRPr="00E04A59">
        <w:rPr>
          <w:i/>
          <w:color w:val="0070C0"/>
          <w:lang w:val="en-GB"/>
        </w:rPr>
        <w:t>option :98E</w:t>
      </w:r>
      <w:proofErr w:type="gramEnd"/>
      <w:r w:rsidRPr="00E04A59">
        <w:rPr>
          <w:i/>
          <w:color w:val="0070C0"/>
          <w:lang w:val="en-GB"/>
        </w:rPr>
        <w:t>: is defined in sequences D, E, E1 and E2 of the MT564 and C, D, D1, D2 of the MT 566 with the following syntax:</w:t>
      </w:r>
    </w:p>
    <w:p w:rsidR="00E04A59" w:rsidRPr="00E04A59" w:rsidRDefault="00E04A59" w:rsidP="00E04A59">
      <w:pPr>
        <w:ind w:left="630" w:right="662"/>
        <w:rPr>
          <w:rStyle w:val="HTMLTypewriter"/>
          <w:i/>
          <w:color w:val="0070C0"/>
          <w:sz w:val="18"/>
          <w:szCs w:val="18"/>
        </w:rPr>
      </w:pPr>
      <w:r w:rsidRPr="00E04A59">
        <w:rPr>
          <w:rStyle w:val="HTMLTypewriter"/>
          <w:i/>
          <w:color w:val="0070C0"/>
          <w:sz w:val="18"/>
          <w:szCs w:val="18"/>
        </w:rPr>
        <w:t>Field :98a: Date/Time   Option E :4!c//8!n6!n[,3n][/[N]2!n[2!n]]   (Qualifier)(Date)(Time)(Decimals)(UTC Indicator)</w:t>
      </w:r>
    </w:p>
    <w:p w:rsidR="00E04A59" w:rsidRPr="00E04A59" w:rsidRDefault="00E04A59" w:rsidP="00E04A59">
      <w:pPr>
        <w:ind w:left="630" w:right="662"/>
        <w:rPr>
          <w:b/>
          <w:i/>
          <w:color w:val="0070C0"/>
          <w:lang w:val="en-GB"/>
        </w:rPr>
      </w:pPr>
      <w:r w:rsidRPr="00E04A59">
        <w:rPr>
          <w:i/>
          <w:color w:val="0070C0"/>
          <w:lang w:val="en-GB"/>
        </w:rPr>
        <w:t xml:space="preserve">If the UTC time is used, we recommend it is indicated with a zero offset (also known as Zulu time where </w:t>
      </w:r>
      <w:r w:rsidRPr="00E04A59">
        <w:rPr>
          <w:i/>
          <w:color w:val="0070C0"/>
        </w:rPr>
        <w:t xml:space="preserve">Z stands for "zero hours", meaning the offset from Greenwich Mean </w:t>
      </w:r>
      <w:r w:rsidRPr="00E04A59">
        <w:rPr>
          <w:b/>
          <w:bCs/>
          <w:i/>
          <w:color w:val="0070C0"/>
        </w:rPr>
        <w:t>Time</w:t>
      </w:r>
      <w:r w:rsidRPr="00E04A59">
        <w:rPr>
          <w:i/>
          <w:color w:val="0070C0"/>
        </w:rPr>
        <w:t xml:space="preserve"> (GMT) is zero</w:t>
      </w:r>
      <w:r w:rsidRPr="00E04A59">
        <w:rPr>
          <w:i/>
          <w:color w:val="0070C0"/>
          <w:lang w:val="en-GB"/>
        </w:rPr>
        <w:t xml:space="preserve">), as follows: </w:t>
      </w:r>
      <w:r w:rsidRPr="00E04A59">
        <w:rPr>
          <w:b/>
          <w:i/>
          <w:color w:val="0070C0"/>
        </w:rPr>
        <w:t>“:98E::YYYYMMDDHHMMSS/00”.</w:t>
      </w:r>
    </w:p>
    <w:p w:rsidR="00E04A59" w:rsidRPr="00E04A59" w:rsidRDefault="00E04A59" w:rsidP="00E04A59">
      <w:pPr>
        <w:ind w:left="630" w:right="662"/>
        <w:rPr>
          <w:i/>
          <w:color w:val="0070C0"/>
          <w:lang w:val="en-GB"/>
        </w:rPr>
      </w:pPr>
      <w:r w:rsidRPr="00E04A59">
        <w:rPr>
          <w:i/>
          <w:color w:val="0070C0"/>
          <w:lang w:val="en-GB"/>
        </w:rPr>
        <w:t xml:space="preserve">If the UTC Indicator is not present in format option E, the time provided is the </w:t>
      </w:r>
      <w:smartTag w:uri="urn:schemas-microsoft-com:office:smarttags" w:element="stockticker">
        <w:r w:rsidRPr="00E04A59">
          <w:rPr>
            <w:i/>
            <w:color w:val="0070C0"/>
            <w:lang w:val="en-GB"/>
          </w:rPr>
          <w:t>GMT</w:t>
        </w:r>
      </w:smartTag>
      <w:r w:rsidRPr="00E04A59">
        <w:rPr>
          <w:i/>
          <w:color w:val="0070C0"/>
          <w:lang w:val="en-GB"/>
        </w:rPr>
        <w:t xml:space="preserve"> time.</w:t>
      </w:r>
    </w:p>
    <w:p w:rsidR="00E04A59" w:rsidRPr="00E04A59" w:rsidRDefault="00E04A59" w:rsidP="00E04A59">
      <w:pPr>
        <w:ind w:left="630" w:right="662"/>
        <w:rPr>
          <w:i/>
          <w:color w:val="0070C0"/>
          <w:lang w:val="en-GB"/>
        </w:rPr>
      </w:pPr>
      <w:r w:rsidRPr="00E04A59">
        <w:rPr>
          <w:i/>
          <w:color w:val="0070C0"/>
          <w:lang w:val="en-GB"/>
        </w:rPr>
        <w:t>In ISO 20022, the UTC time and UTC time with offset is already an integral part of the “</w:t>
      </w:r>
      <w:proofErr w:type="spellStart"/>
      <w:r w:rsidRPr="00E04A59">
        <w:rPr>
          <w:i/>
          <w:color w:val="0070C0"/>
          <w:lang w:val="en-GB"/>
        </w:rPr>
        <w:t>ISODateTime</w:t>
      </w:r>
      <w:proofErr w:type="spellEnd"/>
      <w:r w:rsidRPr="00E04A59">
        <w:rPr>
          <w:i/>
          <w:color w:val="0070C0"/>
          <w:lang w:val="en-GB"/>
        </w:rPr>
        <w:t>” data type.</w:t>
      </w:r>
    </w:p>
    <w:p w:rsidR="00E04A59" w:rsidRDefault="00E04A59" w:rsidP="00E04A59">
      <w:pPr>
        <w:ind w:left="630" w:right="662"/>
        <w:rPr>
          <w:color w:val="0070C0"/>
          <w:lang w:val="en-GB"/>
        </w:rPr>
      </w:pPr>
      <w:proofErr w:type="spellStart"/>
      <w:r w:rsidRPr="00E04A59">
        <w:rPr>
          <w:i/>
          <w:color w:val="0070C0"/>
          <w:lang w:val="en-GB"/>
        </w:rPr>
        <w:t>DateTime</w:t>
      </w:r>
      <w:proofErr w:type="spellEnd"/>
      <w:r w:rsidRPr="00E04A59">
        <w:rPr>
          <w:i/>
          <w:color w:val="0070C0"/>
          <w:lang w:val="en-GB"/>
        </w:rPr>
        <w:t xml:space="preserve"> in UTC format is the preferred format (</w:t>
      </w:r>
      <w:proofErr w:type="spellStart"/>
      <w:r w:rsidRPr="00E04A59">
        <w:rPr>
          <w:i/>
          <w:color w:val="0070C0"/>
          <w:lang w:val="en-GB"/>
        </w:rPr>
        <w:t>YYYY-MM-DDThh</w:t>
      </w:r>
      <w:proofErr w:type="gramStart"/>
      <w:r w:rsidRPr="00E04A59">
        <w:rPr>
          <w:i/>
          <w:color w:val="0070C0"/>
          <w:lang w:val="en-GB"/>
        </w:rPr>
        <w:t>:mm:ss.sssZ</w:t>
      </w:r>
      <w:proofErr w:type="spellEnd"/>
      <w:proofErr w:type="gramEnd"/>
      <w:r w:rsidRPr="00E04A59">
        <w:rPr>
          <w:i/>
          <w:color w:val="0070C0"/>
          <w:lang w:val="en-GB"/>
        </w:rPr>
        <w:t xml:space="preserve"> (Z means Zulu Time </w:t>
      </w:r>
      <w:r w:rsidRPr="00E04A59">
        <w:rPr>
          <w:rFonts w:hint="eastAsia"/>
          <w:i/>
          <w:color w:val="0070C0"/>
          <w:lang w:val="en-GB"/>
        </w:rPr>
        <w:t>≡</w:t>
      </w:r>
      <w:r w:rsidRPr="00E04A59">
        <w:rPr>
          <w:i/>
          <w:color w:val="0070C0"/>
          <w:lang w:val="en-GB"/>
        </w:rPr>
        <w:t xml:space="preserve"> UTC time </w:t>
      </w:r>
      <w:r w:rsidRPr="00E04A59">
        <w:rPr>
          <w:rFonts w:hint="eastAsia"/>
          <w:i/>
          <w:color w:val="0070C0"/>
          <w:lang w:val="en-GB"/>
        </w:rPr>
        <w:t>≡</w:t>
      </w:r>
      <w:r w:rsidRPr="00E04A59">
        <w:rPr>
          <w:i/>
          <w:color w:val="0070C0"/>
          <w:lang w:val="en-GB"/>
        </w:rPr>
        <w:t xml:space="preserve"> zero UTC offset))</w:t>
      </w:r>
      <w:r w:rsidRPr="00E04A59">
        <w:rPr>
          <w:color w:val="0070C0"/>
          <w:lang w:val="en-GB"/>
        </w:rPr>
        <w:t>.”</w:t>
      </w:r>
    </w:p>
    <w:p w:rsidR="00102779" w:rsidRPr="00E04A59" w:rsidRDefault="00102779" w:rsidP="00102779">
      <w:pPr>
        <w:pStyle w:val="Actions"/>
      </w:pPr>
      <w:r w:rsidRPr="00102779">
        <w:rPr>
          <w:b/>
          <w:i/>
          <w:u w:val="single"/>
        </w:rPr>
        <w:t>Action</w:t>
      </w:r>
      <w:r w:rsidRPr="00D20A24">
        <w:rPr>
          <w:lang w:val="en-US"/>
        </w:rPr>
        <w:t>:</w:t>
      </w:r>
      <w:r>
        <w:t xml:space="preserve"> </w:t>
      </w:r>
      <w:r w:rsidRPr="00102779">
        <w:rPr>
          <w:u w:val="single"/>
        </w:rPr>
        <w:t>Jacques</w:t>
      </w:r>
      <w:r>
        <w:t xml:space="preserve"> to update GMP1</w:t>
      </w:r>
      <w:r w:rsidR="00060EBD">
        <w:t xml:space="preserve"> </w:t>
      </w:r>
      <w:r>
        <w:t>with the updated MP text</w:t>
      </w:r>
    </w:p>
    <w:p w:rsidR="00DC057F" w:rsidRDefault="00DC057F" w:rsidP="00DC057F">
      <w:pPr>
        <w:pStyle w:val="Heading1"/>
      </w:pPr>
      <w:bookmarkStart w:id="13" w:name="_Toc38983179"/>
      <w:r>
        <w:t>CA458</w:t>
      </w:r>
      <w:r>
        <w:tab/>
        <w:t xml:space="preserve">Add Format Option E (UTC) for ANOU date and ECPD, ECRD </w:t>
      </w:r>
      <w:proofErr w:type="gramStart"/>
      <w:r>
        <w:t>Deadlines ?</w:t>
      </w:r>
      <w:proofErr w:type="gramEnd"/>
      <w:r>
        <w:t xml:space="preserve"> (</w:t>
      </w:r>
      <w:proofErr w:type="spellStart"/>
      <w:r>
        <w:t>Action</w:t>
      </w:r>
      <w:proofErr w:type="gramStart"/>
      <w:r>
        <w:t>:NMPGs</w:t>
      </w:r>
      <w:proofErr w:type="spellEnd"/>
      <w:proofErr w:type="gramEnd"/>
      <w:r>
        <w:t>)</w:t>
      </w:r>
      <w:bookmarkEnd w:id="13"/>
    </w:p>
    <w:p w:rsidR="00615D0F" w:rsidRPr="00615D0F" w:rsidRDefault="00615D0F" w:rsidP="00615D0F">
      <w:pPr>
        <w:pStyle w:val="ListBullet"/>
        <w:numPr>
          <w:ilvl w:val="0"/>
          <w:numId w:val="0"/>
        </w:numPr>
        <w:spacing w:before="0"/>
        <w:rPr>
          <w:rFonts w:ascii="Arial" w:hAnsi="Arial" w:cs="Arial"/>
          <w:sz w:val="20"/>
        </w:rPr>
      </w:pPr>
      <w:r>
        <w:rPr>
          <w:rFonts w:ascii="Arial" w:hAnsi="Arial" w:cs="Arial"/>
          <w:sz w:val="20"/>
        </w:rPr>
        <w:t xml:space="preserve">In the MT 564, the announcement date allows for a Date and Time, whilst in the seev. </w:t>
      </w:r>
    </w:p>
    <w:p w:rsidR="00615D0F" w:rsidRPr="00615D0F" w:rsidRDefault="00615D0F" w:rsidP="00615D0F">
      <w:pPr>
        <w:pStyle w:val="ListBullet"/>
        <w:numPr>
          <w:ilvl w:val="0"/>
          <w:numId w:val="0"/>
        </w:numPr>
        <w:spacing w:before="0"/>
        <w:rPr>
          <w:rFonts w:ascii="Arial" w:hAnsi="Arial" w:cs="Arial"/>
          <w:sz w:val="20"/>
        </w:rPr>
      </w:pPr>
    </w:p>
    <w:p w:rsidR="00615D0F" w:rsidRPr="00615D0F" w:rsidRDefault="00615D0F" w:rsidP="00615D0F">
      <w:pPr>
        <w:pStyle w:val="ListBullet"/>
        <w:numPr>
          <w:ilvl w:val="0"/>
          <w:numId w:val="0"/>
        </w:numPr>
        <w:spacing w:before="0"/>
        <w:rPr>
          <w:rFonts w:ascii="Arial" w:hAnsi="Arial" w:cs="Arial"/>
          <w:sz w:val="20"/>
        </w:rPr>
      </w:pPr>
      <w:r>
        <w:rPr>
          <w:rFonts w:ascii="Arial" w:hAnsi="Arial" w:cs="Arial"/>
          <w:sz w:val="20"/>
        </w:rPr>
        <w:lastRenderedPageBreak/>
        <w:t xml:space="preserve">It appears that for some deadlines in the MT messages like </w:t>
      </w:r>
      <w:r w:rsidRPr="00615D0F">
        <w:rPr>
          <w:rFonts w:ascii="Arial" w:hAnsi="Arial" w:cs="Arial"/>
          <w:sz w:val="20"/>
        </w:rPr>
        <w:t>ECPD, ECRD</w:t>
      </w:r>
      <w:r>
        <w:rPr>
          <w:rFonts w:ascii="Arial" w:hAnsi="Arial" w:cs="Arial"/>
          <w:sz w:val="20"/>
        </w:rPr>
        <w:t>, it is not possible to provide a UTC time as the format option E is missing. Should we add format option E systematically to all deadlines ?</w:t>
      </w:r>
    </w:p>
    <w:p w:rsidR="00615D0F" w:rsidRPr="00615D0F" w:rsidRDefault="00615D0F" w:rsidP="00615D0F">
      <w:pPr>
        <w:pStyle w:val="Decisions"/>
      </w:pPr>
      <w:r w:rsidRPr="00615D0F">
        <w:rPr>
          <w:u w:val="single"/>
        </w:rPr>
        <w:t>Decision</w:t>
      </w:r>
      <w:r w:rsidRPr="00615D0F">
        <w:t>: Yes.</w:t>
      </w:r>
    </w:p>
    <w:p w:rsidR="00615D0F" w:rsidRPr="00615D0F" w:rsidRDefault="00615D0F" w:rsidP="00615D0F">
      <w:pPr>
        <w:pStyle w:val="ListBullet"/>
        <w:numPr>
          <w:ilvl w:val="0"/>
          <w:numId w:val="0"/>
        </w:numPr>
        <w:spacing w:before="0"/>
        <w:rPr>
          <w:rFonts w:ascii="Arial" w:hAnsi="Arial" w:cs="Arial"/>
          <w:sz w:val="20"/>
        </w:rPr>
      </w:pPr>
    </w:p>
    <w:p w:rsidR="00615D0F" w:rsidRPr="00615D0F" w:rsidRDefault="00615D0F" w:rsidP="00615D0F">
      <w:pPr>
        <w:pStyle w:val="ListBullet"/>
        <w:numPr>
          <w:ilvl w:val="0"/>
          <w:numId w:val="0"/>
        </w:numPr>
        <w:spacing w:before="0"/>
        <w:rPr>
          <w:rFonts w:ascii="Arial" w:hAnsi="Arial" w:cs="Arial"/>
          <w:sz w:val="20"/>
        </w:rPr>
      </w:pPr>
      <w:r w:rsidRPr="00615D0F">
        <w:rPr>
          <w:rFonts w:ascii="Arial" w:hAnsi="Arial" w:cs="Arial"/>
          <w:sz w:val="20"/>
        </w:rPr>
        <w:t xml:space="preserve">Should </w:t>
      </w:r>
      <w:r w:rsidR="008A2F0D">
        <w:rPr>
          <w:rFonts w:ascii="Arial" w:hAnsi="Arial" w:cs="Arial"/>
          <w:sz w:val="20"/>
        </w:rPr>
        <w:t xml:space="preserve">it be possible also to provide the </w:t>
      </w:r>
      <w:r w:rsidRPr="00615D0F">
        <w:rPr>
          <w:rFonts w:ascii="Arial" w:hAnsi="Arial" w:cs="Arial"/>
          <w:sz w:val="20"/>
        </w:rPr>
        <w:t>ANOU in UTC</w:t>
      </w:r>
      <w:r w:rsidR="008A2F0D">
        <w:rPr>
          <w:rFonts w:ascii="Arial" w:hAnsi="Arial" w:cs="Arial"/>
          <w:sz w:val="20"/>
        </w:rPr>
        <w:t xml:space="preserve"> time with format option E</w:t>
      </w:r>
      <w:r w:rsidRPr="00615D0F">
        <w:rPr>
          <w:rFonts w:ascii="Arial" w:hAnsi="Arial" w:cs="Arial"/>
          <w:sz w:val="20"/>
        </w:rPr>
        <w:t>?</w:t>
      </w:r>
    </w:p>
    <w:p w:rsidR="00615D0F" w:rsidRDefault="00615D0F" w:rsidP="00615D0F">
      <w:pPr>
        <w:pStyle w:val="ListBullet"/>
        <w:numPr>
          <w:ilvl w:val="0"/>
          <w:numId w:val="0"/>
        </w:numPr>
        <w:spacing w:before="0"/>
        <w:rPr>
          <w:rFonts w:ascii="Arial" w:hAnsi="Arial" w:cs="Arial"/>
          <w:sz w:val="20"/>
        </w:rPr>
      </w:pPr>
      <w:r>
        <w:rPr>
          <w:rFonts w:ascii="Arial" w:hAnsi="Arial" w:cs="Arial"/>
          <w:sz w:val="20"/>
        </w:rPr>
        <w:t>Christine recommended that the ANOU discussion be extended in scope, as the seev.001 only allows date for ANOU. In addition, other dates, e.g. RDTE, can be expressed as a date &amp; time, even though they should only be expressed as a date.</w:t>
      </w:r>
    </w:p>
    <w:p w:rsidR="00DC057F" w:rsidRDefault="00615D0F" w:rsidP="00A06F5F">
      <w:pPr>
        <w:pStyle w:val="ListBullet"/>
        <w:numPr>
          <w:ilvl w:val="0"/>
          <w:numId w:val="0"/>
        </w:numPr>
        <w:spacing w:before="0"/>
      </w:pPr>
      <w:r>
        <w:rPr>
          <w:rFonts w:ascii="Arial" w:hAnsi="Arial" w:cs="Arial"/>
          <w:sz w:val="20"/>
        </w:rPr>
        <w:t>Feedback from NMPGs:</w:t>
      </w:r>
      <w:r w:rsidR="00A06F5F">
        <w:rPr>
          <w:rFonts w:ascii="Arial" w:hAnsi="Arial" w:cs="Arial"/>
          <w:sz w:val="20"/>
        </w:rPr>
        <w:t xml:space="preserve"> </w:t>
      </w:r>
      <w:r>
        <w:rPr>
          <w:rFonts w:ascii="Arial" w:hAnsi="Arial" w:cs="Arial"/>
          <w:sz w:val="20"/>
        </w:rPr>
        <w:t>SE: Only date provided by issuers</w:t>
      </w:r>
      <w:r w:rsidR="00A06F5F">
        <w:rPr>
          <w:rFonts w:ascii="Arial" w:hAnsi="Arial" w:cs="Arial"/>
          <w:sz w:val="20"/>
        </w:rPr>
        <w:t xml:space="preserve"> and for UK&amp;IE,</w:t>
      </w:r>
      <w:r>
        <w:rPr>
          <w:rFonts w:ascii="Arial" w:hAnsi="Arial" w:cs="Arial"/>
          <w:sz w:val="20"/>
        </w:rPr>
        <w:t xml:space="preserve"> </w:t>
      </w:r>
      <w:r w:rsidR="00A06F5F">
        <w:rPr>
          <w:rFonts w:ascii="Arial" w:hAnsi="Arial" w:cs="Arial"/>
          <w:sz w:val="20"/>
        </w:rPr>
        <w:t>b</w:t>
      </w:r>
      <w:r>
        <w:rPr>
          <w:rFonts w:ascii="Arial" w:hAnsi="Arial" w:cs="Arial"/>
          <w:sz w:val="20"/>
        </w:rPr>
        <w:t>oth date and time provided by issuers</w:t>
      </w:r>
      <w:r w:rsidR="00A06F5F">
        <w:rPr>
          <w:rFonts w:ascii="Arial" w:hAnsi="Arial" w:cs="Arial"/>
          <w:sz w:val="20"/>
        </w:rPr>
        <w:t>.</w:t>
      </w:r>
    </w:p>
    <w:p w:rsidR="00615D0F" w:rsidRDefault="00615D0F" w:rsidP="00A06F5F">
      <w:pPr>
        <w:pStyle w:val="Actions"/>
      </w:pPr>
      <w:r w:rsidRPr="00A06F5F">
        <w:rPr>
          <w:b/>
          <w:u w:val="single"/>
        </w:rPr>
        <w:t>Action</w:t>
      </w:r>
      <w:r w:rsidR="00A06F5F">
        <w:t>s</w:t>
      </w:r>
      <w:r>
        <w:t>:</w:t>
      </w:r>
    </w:p>
    <w:p w:rsidR="00A06F5F" w:rsidRDefault="00615D0F" w:rsidP="00ED2DC4">
      <w:pPr>
        <w:pStyle w:val="Actions"/>
        <w:numPr>
          <w:ilvl w:val="0"/>
          <w:numId w:val="15"/>
        </w:numPr>
      </w:pPr>
      <w:r w:rsidRPr="00A06F5F">
        <w:rPr>
          <w:u w:val="single"/>
        </w:rPr>
        <w:t>Jacques</w:t>
      </w:r>
      <w:r>
        <w:t xml:space="preserve"> to search </w:t>
      </w:r>
      <w:r w:rsidR="00A06F5F">
        <w:t xml:space="preserve">for </w:t>
      </w:r>
      <w:r>
        <w:t>all deadlines in CA messages where format option E is missing</w:t>
      </w:r>
      <w:r w:rsidR="00A06F5F">
        <w:t xml:space="preserve"> and write related CR.</w:t>
      </w:r>
    </w:p>
    <w:p w:rsidR="00615D0F" w:rsidRDefault="00A06F5F" w:rsidP="00ED2DC4">
      <w:pPr>
        <w:pStyle w:val="Actions"/>
        <w:numPr>
          <w:ilvl w:val="0"/>
          <w:numId w:val="15"/>
        </w:numPr>
      </w:pPr>
      <w:proofErr w:type="gramStart"/>
      <w:r w:rsidRPr="00A06F5F">
        <w:rPr>
          <w:u w:val="single"/>
        </w:rPr>
        <w:t>NMPG’s</w:t>
      </w:r>
      <w:proofErr w:type="gramEnd"/>
      <w:r>
        <w:t xml:space="preserve"> to provide feedback on adding format option E to </w:t>
      </w:r>
      <w:r w:rsidR="0086422C">
        <w:t>ANOU</w:t>
      </w:r>
      <w:r w:rsidR="00744C15">
        <w:t xml:space="preserve"> for next call</w:t>
      </w:r>
      <w:r w:rsidR="0086422C">
        <w:t>.</w:t>
      </w:r>
    </w:p>
    <w:p w:rsidR="00DC057F" w:rsidRDefault="00BC07F1" w:rsidP="00DC057F">
      <w:pPr>
        <w:pStyle w:val="Heading1"/>
      </w:pPr>
      <w:bookmarkStart w:id="14" w:name="_Toc38983180"/>
      <w:r>
        <w:t>C</w:t>
      </w:r>
      <w:r w:rsidR="00DC057F">
        <w:t>A459</w:t>
      </w:r>
      <w:r w:rsidR="00DC057F">
        <w:tab/>
      </w:r>
      <w:proofErr w:type="spellStart"/>
      <w:r w:rsidR="00DC057F">
        <w:t>ShareholderRightsDirective</w:t>
      </w:r>
      <w:proofErr w:type="spellEnd"/>
      <w:r w:rsidR="00DC057F">
        <w:t xml:space="preserve"> flag market practice (Fast Track CR 1616</w:t>
      </w:r>
      <w:proofErr w:type="gramStart"/>
      <w:r w:rsidR="00DC057F">
        <w:t>)(</w:t>
      </w:r>
      <w:proofErr w:type="spellStart"/>
      <w:proofErr w:type="gramEnd"/>
      <w:r w:rsidR="00DC057F">
        <w:t>Action:NMPGs</w:t>
      </w:r>
      <w:proofErr w:type="spellEnd"/>
      <w:r w:rsidR="00DC057F">
        <w:t>)</w:t>
      </w:r>
      <w:bookmarkEnd w:id="14"/>
    </w:p>
    <w:p w:rsidR="00F57B12" w:rsidRPr="00F57B12" w:rsidRDefault="00BC07F1" w:rsidP="00F57B12">
      <w:r>
        <w:t>Skipped</w:t>
      </w:r>
    </w:p>
    <w:p w:rsidR="00DC057F" w:rsidRDefault="00DC057F" w:rsidP="00DC057F">
      <w:pPr>
        <w:pStyle w:val="Heading1"/>
      </w:pPr>
      <w:bookmarkStart w:id="15" w:name="_Toc38983181"/>
      <w:r>
        <w:t>CA462</w:t>
      </w:r>
      <w:r>
        <w:tab/>
        <w:t>Statement required for AGM postponed or cancelled/withdrawn due to Corona situation (New - Christine)</w:t>
      </w:r>
      <w:bookmarkEnd w:id="15"/>
    </w:p>
    <w:p w:rsidR="00F57B12" w:rsidRPr="00F57B12" w:rsidRDefault="00BC07F1" w:rsidP="00F57B12">
      <w:r>
        <w:t>Skipped</w:t>
      </w:r>
    </w:p>
    <w:p w:rsidR="00DC057F" w:rsidRDefault="00DC057F" w:rsidP="00DC057F">
      <w:pPr>
        <w:pStyle w:val="Heading1"/>
      </w:pPr>
      <w:bookmarkStart w:id="16" w:name="_Toc38983182"/>
      <w:r>
        <w:t>CA463</w:t>
      </w:r>
      <w:r>
        <w:tab/>
        <w:t>Multiplicity of narrative and Webb address in Announcements (New - Mari)</w:t>
      </w:r>
      <w:bookmarkEnd w:id="16"/>
    </w:p>
    <w:p w:rsidR="00BC07F1" w:rsidRPr="00F57B12" w:rsidRDefault="00BC07F1" w:rsidP="00BC07F1">
      <w:r>
        <w:t>Skipped</w:t>
      </w:r>
    </w:p>
    <w:p w:rsidR="00DC057F" w:rsidRDefault="00DC057F" w:rsidP="00DC057F">
      <w:pPr>
        <w:pStyle w:val="Heading1"/>
      </w:pPr>
      <w:bookmarkStart w:id="17" w:name="_Toc38983183"/>
      <w:r>
        <w:t>CA460</w:t>
      </w:r>
      <w:r>
        <w:tab/>
        <w:t>Move Index Factor for INT and Redemptions to CADTL (</w:t>
      </w:r>
      <w:proofErr w:type="spellStart"/>
      <w:r>
        <w:t>Action</w:t>
      </w:r>
      <w:proofErr w:type="gramStart"/>
      <w:r>
        <w:t>:Alex</w:t>
      </w:r>
      <w:proofErr w:type="spellEnd"/>
      <w:proofErr w:type="gramEnd"/>
      <w:r>
        <w:t>)</w:t>
      </w:r>
      <w:bookmarkEnd w:id="17"/>
    </w:p>
    <w:p w:rsidR="00BC07F1" w:rsidRPr="00F57B12" w:rsidRDefault="00BC07F1" w:rsidP="00BC07F1">
      <w:r>
        <w:t>Skipped</w:t>
      </w:r>
    </w:p>
    <w:p w:rsidR="00DC057F" w:rsidRDefault="00DC057F" w:rsidP="00DC057F">
      <w:pPr>
        <w:pStyle w:val="Heading1"/>
      </w:pPr>
      <w:bookmarkStart w:id="18" w:name="_Toc38983184"/>
      <w:r>
        <w:t>CA464</w:t>
      </w:r>
      <w:r>
        <w:tab/>
        <w:t xml:space="preserve">COAF Made Mandatory in the </w:t>
      </w:r>
      <w:proofErr w:type="gramStart"/>
      <w:r>
        <w:t>Standards ?</w:t>
      </w:r>
      <w:proofErr w:type="gramEnd"/>
      <w:r>
        <w:t xml:space="preserve"> (New - Catarina)</w:t>
      </w:r>
      <w:bookmarkEnd w:id="18"/>
    </w:p>
    <w:p w:rsidR="00BC07F1" w:rsidRPr="00F57B12" w:rsidRDefault="00BC07F1" w:rsidP="00BC07F1">
      <w:r>
        <w:t>Skipped</w:t>
      </w:r>
    </w:p>
    <w:p w:rsidR="00DC057F" w:rsidRDefault="00DC057F" w:rsidP="00F57B12">
      <w:pPr>
        <w:pStyle w:val="Heading1"/>
      </w:pPr>
      <w:bookmarkStart w:id="19" w:name="_Toc38983185"/>
      <w:r>
        <w:t>CA418</w:t>
      </w:r>
      <w:r>
        <w:tab/>
        <w:t>SR2019 GMP1-3 updates - TNDP</w:t>
      </w:r>
      <w:r w:rsidR="00F57B12">
        <w:t xml:space="preserve"> (</w:t>
      </w:r>
      <w:proofErr w:type="spellStart"/>
      <w:r w:rsidR="00F57B12">
        <w:t>Action</w:t>
      </w:r>
      <w:proofErr w:type="gramStart"/>
      <w:r w:rsidR="00F57B12">
        <w:t>:Daniel</w:t>
      </w:r>
      <w:proofErr w:type="spellEnd"/>
      <w:proofErr w:type="gramEnd"/>
      <w:r w:rsidR="00F57B12">
        <w:t>, Narelle, Steve</w:t>
      </w:r>
      <w:bookmarkEnd w:id="19"/>
    </w:p>
    <w:p w:rsidR="00BC07F1" w:rsidRPr="00F57B12" w:rsidRDefault="00BC07F1" w:rsidP="00BC07F1">
      <w:r>
        <w:t>Skipped</w:t>
      </w:r>
    </w:p>
    <w:p w:rsidR="00DC057F" w:rsidRDefault="00DC057F" w:rsidP="00DC057F">
      <w:pPr>
        <w:pStyle w:val="Heading1"/>
      </w:pPr>
      <w:bookmarkStart w:id="20" w:name="_Toc38983186"/>
      <w:r>
        <w:t>CA433</w:t>
      </w:r>
      <w:r>
        <w:tab/>
        <w:t>Remove the ISO 20022 CANA Message</w:t>
      </w:r>
      <w:proofErr w:type="gramStart"/>
      <w:r>
        <w:t>?(</w:t>
      </w:r>
      <w:proofErr w:type="gramEnd"/>
      <w:r>
        <w:t>Action: GMP1 SG)</w:t>
      </w:r>
      <w:bookmarkEnd w:id="20"/>
    </w:p>
    <w:p w:rsidR="00BC07F1" w:rsidRPr="00F57B12" w:rsidRDefault="00BC07F1" w:rsidP="00BC07F1">
      <w:r>
        <w:t>Skipped</w:t>
      </w:r>
    </w:p>
    <w:p w:rsidR="00DC057F" w:rsidRDefault="00DC057F" w:rsidP="00DC057F">
      <w:pPr>
        <w:pStyle w:val="Heading1"/>
      </w:pPr>
      <w:bookmarkStart w:id="21" w:name="_Toc38983187"/>
      <w:r>
        <w:t>CA437</w:t>
      </w:r>
      <w:r>
        <w:tab/>
        <w:t>Auto-FX - Update of GMP1 Section 8.6 (Action: Diego, Christine)</w:t>
      </w:r>
      <w:bookmarkEnd w:id="21"/>
    </w:p>
    <w:p w:rsidR="00BC07F1" w:rsidRPr="00F57B12" w:rsidRDefault="00BC07F1" w:rsidP="00BC07F1">
      <w:r>
        <w:t>Skipped</w:t>
      </w:r>
    </w:p>
    <w:p w:rsidR="00DC057F" w:rsidRDefault="00DC057F" w:rsidP="00DC057F">
      <w:pPr>
        <w:pStyle w:val="Heading1"/>
      </w:pPr>
      <w:bookmarkStart w:id="22" w:name="_Toc38983188"/>
      <w:r>
        <w:lastRenderedPageBreak/>
        <w:t>CA444</w:t>
      </w:r>
      <w:r>
        <w:tab/>
        <w:t>Usage of QINS as requested quantity (</w:t>
      </w:r>
      <w:proofErr w:type="spellStart"/>
      <w:r>
        <w:t>Action</w:t>
      </w:r>
      <w:proofErr w:type="gramStart"/>
      <w:r>
        <w:t>:Mari</w:t>
      </w:r>
      <w:proofErr w:type="spellEnd"/>
      <w:proofErr w:type="gramEnd"/>
      <w:r>
        <w:t>, Jean-Pierre, Christine)</w:t>
      </w:r>
      <w:bookmarkEnd w:id="22"/>
    </w:p>
    <w:p w:rsidR="00F57B12" w:rsidRPr="00F57B12" w:rsidRDefault="00BC07F1" w:rsidP="00F57B12">
      <w:r>
        <w:t>Skipped</w:t>
      </w:r>
    </w:p>
    <w:p w:rsidR="00DC057F" w:rsidRDefault="00DC057F" w:rsidP="00DC057F">
      <w:pPr>
        <w:pStyle w:val="Heading1"/>
      </w:pPr>
      <w:bookmarkStart w:id="23" w:name="_Toc38983189"/>
      <w:r>
        <w:t>CA450</w:t>
      </w:r>
      <w:r>
        <w:tab/>
        <w:t>Usage of TBSP and UNSP for DTCH events (SR2020 - CR1533</w:t>
      </w:r>
      <w:proofErr w:type="gramStart"/>
      <w:r>
        <w:t>)(</w:t>
      </w:r>
      <w:proofErr w:type="gramEnd"/>
      <w:r>
        <w:t>Action: Catarina)</w:t>
      </w:r>
      <w:bookmarkEnd w:id="23"/>
    </w:p>
    <w:p w:rsidR="00BC07F1" w:rsidRPr="00F57B12" w:rsidRDefault="00BC07F1" w:rsidP="00BC07F1">
      <w:r>
        <w:t>Skipped</w:t>
      </w:r>
    </w:p>
    <w:p w:rsidR="00DC057F" w:rsidRDefault="00DC057F" w:rsidP="00DC057F">
      <w:pPr>
        <w:pStyle w:val="Heading1"/>
      </w:pPr>
      <w:bookmarkStart w:id="24" w:name="_Toc38983190"/>
      <w:r>
        <w:t>CA461</w:t>
      </w:r>
      <w:r>
        <w:tab/>
      </w:r>
      <w:proofErr w:type="gramStart"/>
      <w:r>
        <w:t>Missing :22F</w:t>
      </w:r>
      <w:proofErr w:type="gramEnd"/>
      <w:r>
        <w:t>::SELL//RENO in RHDI template (New - Mari)</w:t>
      </w:r>
      <w:bookmarkEnd w:id="24"/>
    </w:p>
    <w:p w:rsidR="00F57B12" w:rsidRPr="00F57B12" w:rsidRDefault="00BC07F1" w:rsidP="00F57B12">
      <w:r>
        <w:t>Skipped</w:t>
      </w:r>
    </w:p>
    <w:p w:rsidR="00DC057F" w:rsidRDefault="00DC057F" w:rsidP="00DC057F">
      <w:pPr>
        <w:pStyle w:val="Heading1"/>
      </w:pPr>
      <w:bookmarkStart w:id="25" w:name="_Toc38983191"/>
      <w:r>
        <w:t>CA453</w:t>
      </w:r>
      <w:r>
        <w:tab/>
        <w:t>Key data for TEND with early tender premium (Action: Steve/Paul)</w:t>
      </w:r>
      <w:bookmarkEnd w:id="25"/>
    </w:p>
    <w:p w:rsidR="00DC057F" w:rsidRDefault="00BC07F1" w:rsidP="00DC057F">
      <w:r>
        <w:t>Skipped</w:t>
      </w:r>
    </w:p>
    <w:p w:rsidR="00BC07F1" w:rsidRDefault="00BC07F1" w:rsidP="00BC07F1">
      <w:pPr>
        <w:pStyle w:val="Heading1"/>
      </w:pPr>
      <w:bookmarkStart w:id="26" w:name="_Toc38983192"/>
      <w:r>
        <w:t>AOB:</w:t>
      </w:r>
      <w:bookmarkEnd w:id="26"/>
      <w:r>
        <w:t xml:space="preserve">  </w:t>
      </w:r>
    </w:p>
    <w:p w:rsidR="00BC07F1" w:rsidRDefault="00BC07F1" w:rsidP="00BC07F1">
      <w:r>
        <w:t>The WG decides to add an extraordinary meeting on May 5 from 2 to 4 pm CET so as to have enough time to review the Open Items which require a change request for SR2021 since the submission deadline is very soon (June 1</w:t>
      </w:r>
      <w:r w:rsidRPr="00BC07F1">
        <w:rPr>
          <w:vertAlign w:val="superscript"/>
        </w:rPr>
        <w:t>st</w:t>
      </w:r>
      <w:r>
        <w:t xml:space="preserve">). </w:t>
      </w:r>
    </w:p>
    <w:p w:rsidR="00BC07F1" w:rsidRPr="00BC07F1" w:rsidRDefault="00BC07F1" w:rsidP="00BC07F1"/>
    <w:p w:rsidR="00042840" w:rsidRDefault="001B0369" w:rsidP="00900A63">
      <w:pPr>
        <w:rPr>
          <w:sz w:val="28"/>
          <w:szCs w:val="28"/>
          <w:u w:val="single"/>
        </w:rPr>
      </w:pPr>
      <w:r w:rsidRPr="001B0369">
        <w:rPr>
          <w:b/>
          <w:sz w:val="28"/>
          <w:szCs w:val="28"/>
          <w:u w:val="single"/>
        </w:rPr>
        <w:t xml:space="preserve">Next </w:t>
      </w:r>
      <w:r w:rsidR="003C492D">
        <w:rPr>
          <w:b/>
          <w:sz w:val="28"/>
          <w:szCs w:val="28"/>
          <w:u w:val="single"/>
        </w:rPr>
        <w:t>Meeting</w:t>
      </w:r>
      <w:r w:rsidRPr="001B0369">
        <w:rPr>
          <w:b/>
          <w:sz w:val="28"/>
          <w:szCs w:val="28"/>
        </w:rPr>
        <w:t xml:space="preserve">: </w:t>
      </w:r>
      <w:r>
        <w:rPr>
          <w:b/>
          <w:sz w:val="28"/>
          <w:szCs w:val="28"/>
        </w:rPr>
        <w:t xml:space="preserve"> </w:t>
      </w:r>
      <w:r w:rsidR="00D2758B">
        <w:rPr>
          <w:sz w:val="28"/>
          <w:szCs w:val="28"/>
        </w:rPr>
        <w:t xml:space="preserve"> </w:t>
      </w:r>
      <w:r w:rsidR="00F57B12">
        <w:rPr>
          <w:sz w:val="28"/>
          <w:szCs w:val="28"/>
        </w:rPr>
        <w:t xml:space="preserve">May 5, </w:t>
      </w:r>
      <w:r w:rsidR="00077815">
        <w:rPr>
          <w:sz w:val="28"/>
          <w:szCs w:val="28"/>
        </w:rPr>
        <w:t>2020</w:t>
      </w:r>
      <w:r w:rsidR="00D2758B">
        <w:rPr>
          <w:sz w:val="28"/>
          <w:szCs w:val="28"/>
        </w:rPr>
        <w:t xml:space="preserve"> </w:t>
      </w:r>
      <w:r w:rsidR="00F57B12">
        <w:rPr>
          <w:sz w:val="28"/>
          <w:szCs w:val="28"/>
        </w:rPr>
        <w:t>from 2:00 to 4:00 PM CET</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19"/>
      <w:headerReference w:type="default" r:id="rId20"/>
      <w:headerReference w:type="first" r:id="rId21"/>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E6" w:rsidRDefault="00804FE6" w:rsidP="00592037">
      <w:r>
        <w:separator/>
      </w:r>
    </w:p>
    <w:p w:rsidR="00804FE6" w:rsidRDefault="00804FE6" w:rsidP="00592037"/>
  </w:endnote>
  <w:endnote w:type="continuationSeparator" w:id="0">
    <w:p w:rsidR="00804FE6" w:rsidRDefault="00804FE6" w:rsidP="00592037">
      <w:r>
        <w:continuationSeparator/>
      </w:r>
    </w:p>
    <w:p w:rsidR="00804FE6" w:rsidRDefault="00804FE6"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3D6" w:rsidRDefault="001D13D6"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Pr="00C40CE5" w:rsidRDefault="001D13D6"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AC4B64">
      <w:rPr>
        <w:noProof/>
        <w:sz w:val="16"/>
        <w:szCs w:val="16"/>
        <w:lang w:val="sv-SE"/>
      </w:rPr>
      <w:t>FINAL_Mins SMPG CA Telco_20200421_v1_0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777059">
      <w:rPr>
        <w:noProof/>
        <w:lang w:val="en-GB"/>
      </w:rPr>
      <w:t>7</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E6" w:rsidRDefault="00804FE6" w:rsidP="00592037">
      <w:r>
        <w:separator/>
      </w:r>
    </w:p>
    <w:p w:rsidR="00804FE6" w:rsidRDefault="00804FE6" w:rsidP="00592037"/>
  </w:footnote>
  <w:footnote w:type="continuationSeparator" w:id="0">
    <w:p w:rsidR="00804FE6" w:rsidRDefault="00804FE6" w:rsidP="00592037">
      <w:r>
        <w:continuationSeparator/>
      </w:r>
    </w:p>
    <w:p w:rsidR="00804FE6" w:rsidRDefault="00804FE6"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Pr="00284B42" w:rsidRDefault="001D13D6"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21 April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D6" w:rsidRDefault="001D13D6"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6"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4"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3"/>
  </w:num>
  <w:num w:numId="5">
    <w:abstractNumId w:val="1"/>
  </w:num>
  <w:num w:numId="6">
    <w:abstractNumId w:val="11"/>
  </w:num>
  <w:num w:numId="7">
    <w:abstractNumId w:val="10"/>
  </w:num>
  <w:num w:numId="8">
    <w:abstractNumId w:val="7"/>
  </w:num>
  <w:num w:numId="9">
    <w:abstractNumId w:val="14"/>
  </w:num>
  <w:num w:numId="10">
    <w:abstractNumId w:val="4"/>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6B00"/>
    <w:rsid w:val="0000748A"/>
    <w:rsid w:val="0000776E"/>
    <w:rsid w:val="0001004E"/>
    <w:rsid w:val="00010813"/>
    <w:rsid w:val="00010AB6"/>
    <w:rsid w:val="0001137D"/>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A78"/>
    <w:rsid w:val="001021B7"/>
    <w:rsid w:val="0010266C"/>
    <w:rsid w:val="00102779"/>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8C"/>
    <w:rsid w:val="001656E5"/>
    <w:rsid w:val="001661A6"/>
    <w:rsid w:val="001671A7"/>
    <w:rsid w:val="001676C8"/>
    <w:rsid w:val="00167B04"/>
    <w:rsid w:val="0017019E"/>
    <w:rsid w:val="001715C7"/>
    <w:rsid w:val="00171970"/>
    <w:rsid w:val="00171F2F"/>
    <w:rsid w:val="001725CB"/>
    <w:rsid w:val="00172745"/>
    <w:rsid w:val="0017306F"/>
    <w:rsid w:val="00173C0D"/>
    <w:rsid w:val="00173C19"/>
    <w:rsid w:val="001753F9"/>
    <w:rsid w:val="001758E4"/>
    <w:rsid w:val="00175E31"/>
    <w:rsid w:val="0017663A"/>
    <w:rsid w:val="00176E6C"/>
    <w:rsid w:val="001773E9"/>
    <w:rsid w:val="00177C8A"/>
    <w:rsid w:val="001803DE"/>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E90"/>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4EF"/>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749"/>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4FE6"/>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4824"/>
    <w:rsid w:val="00AD498B"/>
    <w:rsid w:val="00AD5B9B"/>
    <w:rsid w:val="00AD6414"/>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50F1"/>
    <w:rsid w:val="00B8585A"/>
    <w:rsid w:val="00B86519"/>
    <w:rsid w:val="00B8655C"/>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11D"/>
    <w:rsid w:val="00E217D7"/>
    <w:rsid w:val="00E21BED"/>
    <w:rsid w:val="00E22F4A"/>
    <w:rsid w:val="00E23197"/>
    <w:rsid w:val="00E235E2"/>
    <w:rsid w:val="00E241BE"/>
    <w:rsid w:val="00E24A3E"/>
    <w:rsid w:val="00E2633D"/>
    <w:rsid w:val="00E26F96"/>
    <w:rsid w:val="00E27463"/>
    <w:rsid w:val="00E30301"/>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B77"/>
    <w:rsid w:val="00FF0C00"/>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AC3F819"/>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41C3-F97B-46E4-AA2B-6A37D772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11248</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7</cp:revision>
  <cp:lastPrinted>2017-10-19T12:45:00Z</cp:lastPrinted>
  <dcterms:created xsi:type="dcterms:W3CDTF">2020-04-29T15:37:00Z</dcterms:created>
  <dcterms:modified xsi:type="dcterms:W3CDTF">2020-05-08T09:26:00Z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