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103" w:rsidRPr="007A69C8" w:rsidRDefault="008F7973" w:rsidP="00592037">
      <w:pPr>
        <w:rPr>
          <w:lang w:val="en-GB"/>
        </w:rPr>
      </w:pPr>
      <w:r>
        <w:rPr>
          <w:noProof/>
          <w:lang w:val="en-GB" w:eastAsia="en-GB"/>
        </w:rPr>
        <w:drawing>
          <wp:anchor distT="0" distB="0" distL="114300" distR="114300" simplePos="0" relativeHeight="251657728" behindDoc="0" locked="0" layoutInCell="1" allowOverlap="1">
            <wp:simplePos x="0" y="0"/>
            <wp:positionH relativeFrom="column">
              <wp:posOffset>3117850</wp:posOffset>
            </wp:positionH>
            <wp:positionV relativeFrom="paragraph">
              <wp:posOffset>-209550</wp:posOffset>
            </wp:positionV>
            <wp:extent cx="3759200" cy="2819400"/>
            <wp:effectExtent l="0" t="0" r="0" b="0"/>
            <wp:wrapTopAndBottom/>
            <wp:docPr id="8" name="Picture 8" descr="SMP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MPG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59200" cy="2819400"/>
                    </a:xfrm>
                    <a:prstGeom prst="rect">
                      <a:avLst/>
                    </a:prstGeom>
                    <a:noFill/>
                  </pic:spPr>
                </pic:pic>
              </a:graphicData>
            </a:graphic>
            <wp14:sizeRelH relativeFrom="page">
              <wp14:pctWidth>0</wp14:pctWidth>
            </wp14:sizeRelH>
            <wp14:sizeRelV relativeFrom="page">
              <wp14:pctHeight>0</wp14:pctHeight>
            </wp14:sizeRelV>
          </wp:anchor>
        </w:drawing>
      </w:r>
      <w:r w:rsidR="00FC07A8">
        <w:rPr>
          <w:lang w:val="en-GB"/>
        </w:rPr>
        <w:tab/>
      </w: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pStyle w:val="Header"/>
        <w:rPr>
          <w:lang w:val="en-GB"/>
        </w:rPr>
      </w:pPr>
      <w:r w:rsidRPr="007A69C8">
        <w:rPr>
          <w:lang w:val="en-GB"/>
        </w:rPr>
        <w:t>SMPG - Corporate Action</w:t>
      </w:r>
    </w:p>
    <w:p w:rsidR="00AB6103" w:rsidRPr="007A69C8" w:rsidRDefault="00652BA8" w:rsidP="00592037">
      <w:pPr>
        <w:pStyle w:val="Header"/>
        <w:rPr>
          <w:lang w:val="en-GB"/>
        </w:rPr>
      </w:pPr>
      <w:r>
        <w:rPr>
          <w:lang w:val="en-GB"/>
        </w:rPr>
        <w:t>Telephone Conference</w:t>
      </w:r>
      <w:r w:rsidR="0057492E">
        <w:rPr>
          <w:lang w:val="en-GB"/>
        </w:rPr>
        <w:t xml:space="preserve"> </w:t>
      </w:r>
      <w:r>
        <w:rPr>
          <w:lang w:val="en-GB"/>
        </w:rPr>
        <w:t>Minutes</w:t>
      </w:r>
    </w:p>
    <w:p w:rsidR="00AB6103" w:rsidRPr="007A69C8" w:rsidRDefault="00ED6C51" w:rsidP="00592037">
      <w:pPr>
        <w:pStyle w:val="Header"/>
        <w:rPr>
          <w:lang w:val="en-GB"/>
        </w:rPr>
      </w:pPr>
      <w:r>
        <w:rPr>
          <w:lang w:val="en-GB"/>
        </w:rPr>
        <w:t>13</w:t>
      </w:r>
      <w:r w:rsidR="00652BA8">
        <w:rPr>
          <w:lang w:val="en-GB"/>
        </w:rPr>
        <w:t xml:space="preserve"> </w:t>
      </w:r>
      <w:r>
        <w:rPr>
          <w:lang w:val="en-GB"/>
        </w:rPr>
        <w:t>September</w:t>
      </w:r>
      <w:r w:rsidR="00B20795">
        <w:rPr>
          <w:lang w:val="en-GB"/>
        </w:rPr>
        <w:t xml:space="preserve"> 201</w:t>
      </w:r>
      <w:r w:rsidR="00567EB8">
        <w:rPr>
          <w:lang w:val="en-GB"/>
        </w:rPr>
        <w:t>2</w:t>
      </w: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AB6103" w:rsidRPr="0057492E" w:rsidRDefault="007A08A5" w:rsidP="00141100">
      <w:pPr>
        <w:tabs>
          <w:tab w:val="left" w:pos="3690"/>
        </w:tabs>
        <w:rPr>
          <w:lang w:val="en-GB"/>
        </w:rPr>
        <w:sectPr w:rsidR="00AB6103" w:rsidRPr="0057492E">
          <w:footerReference w:type="even" r:id="rId10"/>
          <w:footerReference w:type="default" r:id="rId11"/>
          <w:pgSz w:w="12240" w:h="15840"/>
          <w:pgMar w:top="1106" w:right="1800" w:bottom="1440" w:left="1800" w:header="720" w:footer="720" w:gutter="0"/>
          <w:cols w:space="720"/>
          <w:docGrid w:linePitch="360"/>
        </w:sectPr>
      </w:pPr>
      <w:bookmarkStart w:id="0" w:name="_Toc54501830"/>
      <w:r>
        <w:rPr>
          <w:lang w:val="en-GB"/>
        </w:rPr>
        <w:t>Draft</w:t>
      </w:r>
      <w:r w:rsidR="00BB670F">
        <w:rPr>
          <w:lang w:val="en-GB"/>
        </w:rPr>
        <w:t xml:space="preserve"> </w:t>
      </w:r>
      <w:proofErr w:type="gramStart"/>
      <w:r w:rsidR="00BB670F">
        <w:rPr>
          <w:lang w:val="en-GB"/>
        </w:rPr>
        <w:t>Version</w:t>
      </w:r>
      <w:r w:rsidR="00BB670F" w:rsidRPr="0057492E">
        <w:rPr>
          <w:lang w:val="en-GB"/>
        </w:rPr>
        <w:t xml:space="preserve">  </w:t>
      </w:r>
      <w:r w:rsidR="0076568D" w:rsidRPr="0057492E">
        <w:rPr>
          <w:lang w:val="en-GB"/>
        </w:rPr>
        <w:t>v</w:t>
      </w:r>
      <w:r w:rsidR="00CF6406">
        <w:rPr>
          <w:lang w:val="en-GB"/>
        </w:rPr>
        <w:t>0.1</w:t>
      </w:r>
      <w:proofErr w:type="gramEnd"/>
      <w:r w:rsidR="008179FB">
        <w:rPr>
          <w:lang w:val="en-GB"/>
        </w:rPr>
        <w:t xml:space="preserve"> –</w:t>
      </w:r>
      <w:r w:rsidR="0004321D">
        <w:rPr>
          <w:lang w:val="en-GB"/>
        </w:rPr>
        <w:t xml:space="preserve"> </w:t>
      </w:r>
      <w:r w:rsidR="006C4F74">
        <w:rPr>
          <w:lang w:val="en-GB"/>
        </w:rPr>
        <w:t>September 18</w:t>
      </w:r>
      <w:r w:rsidR="00567EB8">
        <w:rPr>
          <w:lang w:val="en-GB"/>
        </w:rPr>
        <w:t>, 2012</w:t>
      </w:r>
    </w:p>
    <w:p w:rsidR="00AB6103" w:rsidRPr="007A69C8" w:rsidRDefault="00E81D81" w:rsidP="00592037">
      <w:pPr>
        <w:pStyle w:val="Title1"/>
      </w:pPr>
      <w:r>
        <w:lastRenderedPageBreak/>
        <w:t>Table of Contents</w:t>
      </w:r>
    </w:p>
    <w:p w:rsidR="004F4A2F" w:rsidRDefault="00920803">
      <w:pPr>
        <w:pStyle w:val="TOC1"/>
        <w:rPr>
          <w:rFonts w:asciiTheme="minorHAnsi" w:eastAsiaTheme="minorEastAsia" w:hAnsiTheme="minorHAnsi" w:cstheme="minorBidi"/>
          <w:b w:val="0"/>
          <w:bCs w:val="0"/>
          <w:sz w:val="22"/>
          <w:szCs w:val="22"/>
          <w:lang w:val="en-GB" w:eastAsia="en-GB"/>
        </w:rPr>
      </w:pPr>
      <w:r>
        <w:fldChar w:fldCharType="begin"/>
      </w:r>
      <w:r w:rsidR="00C26716">
        <w:instrText xml:space="preserve"> TOC \o "1-3" \h \z \u </w:instrText>
      </w:r>
      <w:r>
        <w:fldChar w:fldCharType="separate"/>
      </w:r>
      <w:hyperlink w:anchor="_Toc335736883" w:history="1">
        <w:r w:rsidR="004F4A2F" w:rsidRPr="00C367BD">
          <w:rPr>
            <w:rStyle w:val="Hyperlink"/>
          </w:rPr>
          <w:t>1.</w:t>
        </w:r>
        <w:r w:rsidR="004F4A2F">
          <w:rPr>
            <w:rFonts w:asciiTheme="minorHAnsi" w:eastAsiaTheme="minorEastAsia" w:hAnsiTheme="minorHAnsi" w:cstheme="minorBidi"/>
            <w:b w:val="0"/>
            <w:bCs w:val="0"/>
            <w:sz w:val="22"/>
            <w:szCs w:val="22"/>
            <w:lang w:val="en-GB" w:eastAsia="en-GB"/>
          </w:rPr>
          <w:tab/>
        </w:r>
        <w:r w:rsidR="004F4A2F" w:rsidRPr="00C367BD">
          <w:rPr>
            <w:rStyle w:val="Hyperlink"/>
          </w:rPr>
          <w:t>CA 203 – Yearly GMP / EIG+ / Template Updates</w:t>
        </w:r>
        <w:r w:rsidR="004F4A2F">
          <w:rPr>
            <w:webHidden/>
          </w:rPr>
          <w:tab/>
        </w:r>
        <w:r w:rsidR="004F4A2F">
          <w:rPr>
            <w:webHidden/>
          </w:rPr>
          <w:fldChar w:fldCharType="begin"/>
        </w:r>
        <w:r w:rsidR="004F4A2F">
          <w:rPr>
            <w:webHidden/>
          </w:rPr>
          <w:instrText xml:space="preserve"> PAGEREF _Toc335736883 \h </w:instrText>
        </w:r>
        <w:r w:rsidR="004F4A2F">
          <w:rPr>
            <w:webHidden/>
          </w:rPr>
        </w:r>
        <w:r w:rsidR="004F4A2F">
          <w:rPr>
            <w:webHidden/>
          </w:rPr>
          <w:fldChar w:fldCharType="separate"/>
        </w:r>
        <w:r w:rsidR="004F4A2F">
          <w:rPr>
            <w:webHidden/>
          </w:rPr>
          <w:t>4</w:t>
        </w:r>
        <w:r w:rsidR="004F4A2F">
          <w:rPr>
            <w:webHidden/>
          </w:rPr>
          <w:fldChar w:fldCharType="end"/>
        </w:r>
      </w:hyperlink>
    </w:p>
    <w:p w:rsidR="004F4A2F" w:rsidRDefault="009B4985">
      <w:pPr>
        <w:pStyle w:val="TOC1"/>
        <w:rPr>
          <w:rFonts w:asciiTheme="minorHAnsi" w:eastAsiaTheme="minorEastAsia" w:hAnsiTheme="minorHAnsi" w:cstheme="minorBidi"/>
          <w:b w:val="0"/>
          <w:bCs w:val="0"/>
          <w:sz w:val="22"/>
          <w:szCs w:val="22"/>
          <w:lang w:val="en-GB" w:eastAsia="en-GB"/>
        </w:rPr>
      </w:pPr>
      <w:hyperlink w:anchor="_Toc335736884" w:history="1">
        <w:r w:rsidR="004F4A2F" w:rsidRPr="00C367BD">
          <w:rPr>
            <w:rStyle w:val="Hyperlink"/>
          </w:rPr>
          <w:t>2.</w:t>
        </w:r>
        <w:r w:rsidR="004F4A2F">
          <w:rPr>
            <w:rFonts w:asciiTheme="minorHAnsi" w:eastAsiaTheme="minorEastAsia" w:hAnsiTheme="minorHAnsi" w:cstheme="minorBidi"/>
            <w:b w:val="0"/>
            <w:bCs w:val="0"/>
            <w:sz w:val="22"/>
            <w:szCs w:val="22"/>
            <w:lang w:val="en-GB" w:eastAsia="en-GB"/>
          </w:rPr>
          <w:tab/>
        </w:r>
        <w:r w:rsidR="004F4A2F" w:rsidRPr="00C367BD">
          <w:rPr>
            <w:rStyle w:val="Hyperlink"/>
          </w:rPr>
          <w:t>CA 167 – Consent Events /+ Schemes - Clarify business flows</w:t>
        </w:r>
        <w:r w:rsidR="004F4A2F">
          <w:rPr>
            <w:webHidden/>
          </w:rPr>
          <w:tab/>
        </w:r>
        <w:r w:rsidR="004F4A2F">
          <w:rPr>
            <w:webHidden/>
          </w:rPr>
          <w:fldChar w:fldCharType="begin"/>
        </w:r>
        <w:r w:rsidR="004F4A2F">
          <w:rPr>
            <w:webHidden/>
          </w:rPr>
          <w:instrText xml:space="preserve"> PAGEREF _Toc335736884 \h </w:instrText>
        </w:r>
        <w:r w:rsidR="004F4A2F">
          <w:rPr>
            <w:webHidden/>
          </w:rPr>
        </w:r>
        <w:r w:rsidR="004F4A2F">
          <w:rPr>
            <w:webHidden/>
          </w:rPr>
          <w:fldChar w:fldCharType="separate"/>
        </w:r>
        <w:r w:rsidR="004F4A2F">
          <w:rPr>
            <w:webHidden/>
          </w:rPr>
          <w:t>5</w:t>
        </w:r>
        <w:r w:rsidR="004F4A2F">
          <w:rPr>
            <w:webHidden/>
          </w:rPr>
          <w:fldChar w:fldCharType="end"/>
        </w:r>
      </w:hyperlink>
    </w:p>
    <w:p w:rsidR="004F4A2F" w:rsidRDefault="009B4985">
      <w:pPr>
        <w:pStyle w:val="TOC1"/>
        <w:rPr>
          <w:rFonts w:asciiTheme="minorHAnsi" w:eastAsiaTheme="minorEastAsia" w:hAnsiTheme="minorHAnsi" w:cstheme="minorBidi"/>
          <w:b w:val="0"/>
          <w:bCs w:val="0"/>
          <w:sz w:val="22"/>
          <w:szCs w:val="22"/>
          <w:lang w:val="en-GB" w:eastAsia="en-GB"/>
        </w:rPr>
      </w:pPr>
      <w:hyperlink w:anchor="_Toc335736885" w:history="1">
        <w:r w:rsidR="004F4A2F" w:rsidRPr="00C367BD">
          <w:rPr>
            <w:rStyle w:val="Hyperlink"/>
          </w:rPr>
          <w:t>3.</w:t>
        </w:r>
        <w:r w:rsidR="004F4A2F">
          <w:rPr>
            <w:rFonts w:asciiTheme="minorHAnsi" w:eastAsiaTheme="minorEastAsia" w:hAnsiTheme="minorHAnsi" w:cstheme="minorBidi"/>
            <w:b w:val="0"/>
            <w:bCs w:val="0"/>
            <w:sz w:val="22"/>
            <w:szCs w:val="22"/>
            <w:lang w:val="en-GB" w:eastAsia="en-GB"/>
          </w:rPr>
          <w:tab/>
        </w:r>
        <w:r w:rsidR="004F4A2F" w:rsidRPr="00C367BD">
          <w:rPr>
            <w:rStyle w:val="Hyperlink"/>
          </w:rPr>
          <w:t>CA 202 – Funds related Issue</w:t>
        </w:r>
        <w:r w:rsidR="004F4A2F">
          <w:rPr>
            <w:webHidden/>
          </w:rPr>
          <w:tab/>
        </w:r>
        <w:r w:rsidR="004F4A2F">
          <w:rPr>
            <w:webHidden/>
          </w:rPr>
          <w:fldChar w:fldCharType="begin"/>
        </w:r>
        <w:r w:rsidR="004F4A2F">
          <w:rPr>
            <w:webHidden/>
          </w:rPr>
          <w:instrText xml:space="preserve"> PAGEREF _Toc335736885 \h </w:instrText>
        </w:r>
        <w:r w:rsidR="004F4A2F">
          <w:rPr>
            <w:webHidden/>
          </w:rPr>
        </w:r>
        <w:r w:rsidR="004F4A2F">
          <w:rPr>
            <w:webHidden/>
          </w:rPr>
          <w:fldChar w:fldCharType="separate"/>
        </w:r>
        <w:r w:rsidR="004F4A2F">
          <w:rPr>
            <w:webHidden/>
          </w:rPr>
          <w:t>5</w:t>
        </w:r>
        <w:r w:rsidR="004F4A2F">
          <w:rPr>
            <w:webHidden/>
          </w:rPr>
          <w:fldChar w:fldCharType="end"/>
        </w:r>
      </w:hyperlink>
    </w:p>
    <w:p w:rsidR="004F4A2F" w:rsidRDefault="009B4985">
      <w:pPr>
        <w:pStyle w:val="TOC1"/>
        <w:rPr>
          <w:rFonts w:asciiTheme="minorHAnsi" w:eastAsiaTheme="minorEastAsia" w:hAnsiTheme="minorHAnsi" w:cstheme="minorBidi"/>
          <w:b w:val="0"/>
          <w:bCs w:val="0"/>
          <w:sz w:val="22"/>
          <w:szCs w:val="22"/>
          <w:lang w:val="en-GB" w:eastAsia="en-GB"/>
        </w:rPr>
      </w:pPr>
      <w:hyperlink w:anchor="_Toc335736886" w:history="1">
        <w:r w:rsidR="004F4A2F" w:rsidRPr="00C367BD">
          <w:rPr>
            <w:rStyle w:val="Hyperlink"/>
          </w:rPr>
          <w:t>4.</w:t>
        </w:r>
        <w:r w:rsidR="004F4A2F">
          <w:rPr>
            <w:rFonts w:asciiTheme="minorHAnsi" w:eastAsiaTheme="minorEastAsia" w:hAnsiTheme="minorHAnsi" w:cstheme="minorBidi"/>
            <w:b w:val="0"/>
            <w:bCs w:val="0"/>
            <w:sz w:val="22"/>
            <w:szCs w:val="22"/>
            <w:lang w:val="en-GB" w:eastAsia="en-GB"/>
          </w:rPr>
          <w:tab/>
        </w:r>
        <w:r w:rsidR="004F4A2F" w:rsidRPr="00C367BD">
          <w:rPr>
            <w:rStyle w:val="Hyperlink"/>
          </w:rPr>
          <w:t>CA 224 - MT 56X - New Event Type INFO &amp; &amp; PROC//INFO Indicator</w:t>
        </w:r>
        <w:r w:rsidR="004F4A2F">
          <w:rPr>
            <w:webHidden/>
          </w:rPr>
          <w:tab/>
        </w:r>
        <w:r w:rsidR="004F4A2F">
          <w:rPr>
            <w:webHidden/>
          </w:rPr>
          <w:fldChar w:fldCharType="begin"/>
        </w:r>
        <w:r w:rsidR="004F4A2F">
          <w:rPr>
            <w:webHidden/>
          </w:rPr>
          <w:instrText xml:space="preserve"> PAGEREF _Toc335736886 \h </w:instrText>
        </w:r>
        <w:r w:rsidR="004F4A2F">
          <w:rPr>
            <w:webHidden/>
          </w:rPr>
        </w:r>
        <w:r w:rsidR="004F4A2F">
          <w:rPr>
            <w:webHidden/>
          </w:rPr>
          <w:fldChar w:fldCharType="separate"/>
        </w:r>
        <w:r w:rsidR="004F4A2F">
          <w:rPr>
            <w:webHidden/>
          </w:rPr>
          <w:t>5</w:t>
        </w:r>
        <w:r w:rsidR="004F4A2F">
          <w:rPr>
            <w:webHidden/>
          </w:rPr>
          <w:fldChar w:fldCharType="end"/>
        </w:r>
      </w:hyperlink>
    </w:p>
    <w:p w:rsidR="004F4A2F" w:rsidRDefault="009B4985">
      <w:pPr>
        <w:pStyle w:val="TOC1"/>
        <w:rPr>
          <w:rFonts w:asciiTheme="minorHAnsi" w:eastAsiaTheme="minorEastAsia" w:hAnsiTheme="minorHAnsi" w:cstheme="minorBidi"/>
          <w:b w:val="0"/>
          <w:bCs w:val="0"/>
          <w:sz w:val="22"/>
          <w:szCs w:val="22"/>
          <w:lang w:val="en-GB" w:eastAsia="en-GB"/>
        </w:rPr>
      </w:pPr>
      <w:hyperlink w:anchor="_Toc335736887" w:history="1">
        <w:r w:rsidR="004F4A2F" w:rsidRPr="00C367BD">
          <w:rPr>
            <w:rStyle w:val="Hyperlink"/>
          </w:rPr>
          <w:t>5.</w:t>
        </w:r>
        <w:r w:rsidR="004F4A2F">
          <w:rPr>
            <w:rFonts w:asciiTheme="minorHAnsi" w:eastAsiaTheme="minorEastAsia" w:hAnsiTheme="minorHAnsi" w:cstheme="minorBidi"/>
            <w:b w:val="0"/>
            <w:bCs w:val="0"/>
            <w:sz w:val="22"/>
            <w:szCs w:val="22"/>
            <w:lang w:val="en-GB" w:eastAsia="en-GB"/>
          </w:rPr>
          <w:tab/>
        </w:r>
        <w:r w:rsidR="004F4A2F" w:rsidRPr="00C367BD">
          <w:rPr>
            <w:rStyle w:val="Hyperlink"/>
          </w:rPr>
          <w:t>CA 226 – Disclosure (DSCL) event  - Clarify Usage / MP</w:t>
        </w:r>
        <w:r w:rsidR="004F4A2F">
          <w:rPr>
            <w:webHidden/>
          </w:rPr>
          <w:tab/>
        </w:r>
        <w:r w:rsidR="004F4A2F">
          <w:rPr>
            <w:webHidden/>
          </w:rPr>
          <w:fldChar w:fldCharType="begin"/>
        </w:r>
        <w:r w:rsidR="004F4A2F">
          <w:rPr>
            <w:webHidden/>
          </w:rPr>
          <w:instrText xml:space="preserve"> PAGEREF _Toc335736887 \h </w:instrText>
        </w:r>
        <w:r w:rsidR="004F4A2F">
          <w:rPr>
            <w:webHidden/>
          </w:rPr>
        </w:r>
        <w:r w:rsidR="004F4A2F">
          <w:rPr>
            <w:webHidden/>
          </w:rPr>
          <w:fldChar w:fldCharType="separate"/>
        </w:r>
        <w:r w:rsidR="004F4A2F">
          <w:rPr>
            <w:webHidden/>
          </w:rPr>
          <w:t>5</w:t>
        </w:r>
        <w:r w:rsidR="004F4A2F">
          <w:rPr>
            <w:webHidden/>
          </w:rPr>
          <w:fldChar w:fldCharType="end"/>
        </w:r>
      </w:hyperlink>
    </w:p>
    <w:p w:rsidR="004F4A2F" w:rsidRDefault="009B4985">
      <w:pPr>
        <w:pStyle w:val="TOC1"/>
        <w:rPr>
          <w:rFonts w:asciiTheme="minorHAnsi" w:eastAsiaTheme="minorEastAsia" w:hAnsiTheme="minorHAnsi" w:cstheme="minorBidi"/>
          <w:b w:val="0"/>
          <w:bCs w:val="0"/>
          <w:sz w:val="22"/>
          <w:szCs w:val="22"/>
          <w:lang w:val="en-GB" w:eastAsia="en-GB"/>
        </w:rPr>
      </w:pPr>
      <w:hyperlink w:anchor="_Toc335736888" w:history="1">
        <w:r w:rsidR="004F4A2F" w:rsidRPr="00C367BD">
          <w:rPr>
            <w:rStyle w:val="Hyperlink"/>
          </w:rPr>
          <w:t>6.</w:t>
        </w:r>
        <w:r w:rsidR="004F4A2F">
          <w:rPr>
            <w:rFonts w:asciiTheme="minorHAnsi" w:eastAsiaTheme="minorEastAsia" w:hAnsiTheme="minorHAnsi" w:cstheme="minorBidi"/>
            <w:b w:val="0"/>
            <w:bCs w:val="0"/>
            <w:sz w:val="22"/>
            <w:szCs w:val="22"/>
            <w:lang w:val="en-GB" w:eastAsia="en-GB"/>
          </w:rPr>
          <w:tab/>
        </w:r>
        <w:r w:rsidR="004F4A2F" w:rsidRPr="00C367BD">
          <w:rPr>
            <w:rStyle w:val="Hyperlink"/>
          </w:rPr>
          <w:t>CA 232 – Pagination MP</w:t>
        </w:r>
        <w:r w:rsidR="004F4A2F">
          <w:rPr>
            <w:webHidden/>
          </w:rPr>
          <w:tab/>
        </w:r>
        <w:r w:rsidR="004F4A2F">
          <w:rPr>
            <w:webHidden/>
          </w:rPr>
          <w:fldChar w:fldCharType="begin"/>
        </w:r>
        <w:r w:rsidR="004F4A2F">
          <w:rPr>
            <w:webHidden/>
          </w:rPr>
          <w:instrText xml:space="preserve"> PAGEREF _Toc335736888 \h </w:instrText>
        </w:r>
        <w:r w:rsidR="004F4A2F">
          <w:rPr>
            <w:webHidden/>
          </w:rPr>
        </w:r>
        <w:r w:rsidR="004F4A2F">
          <w:rPr>
            <w:webHidden/>
          </w:rPr>
          <w:fldChar w:fldCharType="separate"/>
        </w:r>
        <w:r w:rsidR="004F4A2F">
          <w:rPr>
            <w:webHidden/>
          </w:rPr>
          <w:t>6</w:t>
        </w:r>
        <w:r w:rsidR="004F4A2F">
          <w:rPr>
            <w:webHidden/>
          </w:rPr>
          <w:fldChar w:fldCharType="end"/>
        </w:r>
      </w:hyperlink>
    </w:p>
    <w:p w:rsidR="004F4A2F" w:rsidRDefault="009B4985">
      <w:pPr>
        <w:pStyle w:val="TOC1"/>
        <w:rPr>
          <w:rFonts w:asciiTheme="minorHAnsi" w:eastAsiaTheme="minorEastAsia" w:hAnsiTheme="minorHAnsi" w:cstheme="minorBidi"/>
          <w:b w:val="0"/>
          <w:bCs w:val="0"/>
          <w:sz w:val="22"/>
          <w:szCs w:val="22"/>
          <w:lang w:val="en-GB" w:eastAsia="en-GB"/>
        </w:rPr>
      </w:pPr>
      <w:hyperlink w:anchor="_Toc335736889" w:history="1">
        <w:r w:rsidR="004F4A2F" w:rsidRPr="00C367BD">
          <w:rPr>
            <w:rStyle w:val="Hyperlink"/>
          </w:rPr>
          <w:t>7.</w:t>
        </w:r>
        <w:r w:rsidR="004F4A2F">
          <w:rPr>
            <w:rFonts w:asciiTheme="minorHAnsi" w:eastAsiaTheme="minorEastAsia" w:hAnsiTheme="minorHAnsi" w:cstheme="minorBidi"/>
            <w:b w:val="0"/>
            <w:bCs w:val="0"/>
            <w:sz w:val="22"/>
            <w:szCs w:val="22"/>
            <w:lang w:val="en-GB" w:eastAsia="en-GB"/>
          </w:rPr>
          <w:tab/>
        </w:r>
        <w:r w:rsidR="004F4A2F" w:rsidRPr="00C367BD">
          <w:rPr>
            <w:rStyle w:val="Hyperlink"/>
          </w:rPr>
          <w:t>CA 238 – Reporting of Bond Holder Meeting in ISO 15022/20022</w:t>
        </w:r>
        <w:r w:rsidR="004F4A2F">
          <w:rPr>
            <w:webHidden/>
          </w:rPr>
          <w:tab/>
        </w:r>
        <w:r w:rsidR="004F4A2F">
          <w:rPr>
            <w:webHidden/>
          </w:rPr>
          <w:fldChar w:fldCharType="begin"/>
        </w:r>
        <w:r w:rsidR="004F4A2F">
          <w:rPr>
            <w:webHidden/>
          </w:rPr>
          <w:instrText xml:space="preserve"> PAGEREF _Toc335736889 \h </w:instrText>
        </w:r>
        <w:r w:rsidR="004F4A2F">
          <w:rPr>
            <w:webHidden/>
          </w:rPr>
        </w:r>
        <w:r w:rsidR="004F4A2F">
          <w:rPr>
            <w:webHidden/>
          </w:rPr>
          <w:fldChar w:fldCharType="separate"/>
        </w:r>
        <w:r w:rsidR="004F4A2F">
          <w:rPr>
            <w:webHidden/>
          </w:rPr>
          <w:t>6</w:t>
        </w:r>
        <w:r w:rsidR="004F4A2F">
          <w:rPr>
            <w:webHidden/>
          </w:rPr>
          <w:fldChar w:fldCharType="end"/>
        </w:r>
      </w:hyperlink>
    </w:p>
    <w:p w:rsidR="004F4A2F" w:rsidRDefault="009B4985">
      <w:pPr>
        <w:pStyle w:val="TOC1"/>
        <w:rPr>
          <w:rFonts w:asciiTheme="minorHAnsi" w:eastAsiaTheme="minorEastAsia" w:hAnsiTheme="minorHAnsi" w:cstheme="minorBidi"/>
          <w:b w:val="0"/>
          <w:bCs w:val="0"/>
          <w:sz w:val="22"/>
          <w:szCs w:val="22"/>
          <w:lang w:val="en-GB" w:eastAsia="en-GB"/>
        </w:rPr>
      </w:pPr>
      <w:hyperlink w:anchor="_Toc335736890" w:history="1">
        <w:r w:rsidR="004F4A2F" w:rsidRPr="00C367BD">
          <w:rPr>
            <w:rStyle w:val="Hyperlink"/>
          </w:rPr>
          <w:t>8.</w:t>
        </w:r>
        <w:r w:rsidR="004F4A2F">
          <w:rPr>
            <w:rFonts w:asciiTheme="minorHAnsi" w:eastAsiaTheme="minorEastAsia" w:hAnsiTheme="minorHAnsi" w:cstheme="minorBidi"/>
            <w:b w:val="0"/>
            <w:bCs w:val="0"/>
            <w:sz w:val="22"/>
            <w:szCs w:val="22"/>
            <w:lang w:val="en-GB" w:eastAsia="en-GB"/>
          </w:rPr>
          <w:tab/>
        </w:r>
        <w:r w:rsidR="004F4A2F" w:rsidRPr="00C367BD">
          <w:rPr>
            <w:rStyle w:val="Hyperlink"/>
          </w:rPr>
          <w:t>Tax subgroup update</w:t>
        </w:r>
        <w:r w:rsidR="004F4A2F">
          <w:rPr>
            <w:webHidden/>
          </w:rPr>
          <w:tab/>
        </w:r>
        <w:r w:rsidR="004F4A2F">
          <w:rPr>
            <w:webHidden/>
          </w:rPr>
          <w:fldChar w:fldCharType="begin"/>
        </w:r>
        <w:r w:rsidR="004F4A2F">
          <w:rPr>
            <w:webHidden/>
          </w:rPr>
          <w:instrText xml:space="preserve"> PAGEREF _Toc335736890 \h </w:instrText>
        </w:r>
        <w:r w:rsidR="004F4A2F">
          <w:rPr>
            <w:webHidden/>
          </w:rPr>
        </w:r>
        <w:r w:rsidR="004F4A2F">
          <w:rPr>
            <w:webHidden/>
          </w:rPr>
          <w:fldChar w:fldCharType="separate"/>
        </w:r>
        <w:r w:rsidR="004F4A2F">
          <w:rPr>
            <w:webHidden/>
          </w:rPr>
          <w:t>6</w:t>
        </w:r>
        <w:r w:rsidR="004F4A2F">
          <w:rPr>
            <w:webHidden/>
          </w:rPr>
          <w:fldChar w:fldCharType="end"/>
        </w:r>
      </w:hyperlink>
    </w:p>
    <w:p w:rsidR="004F4A2F" w:rsidRDefault="009B4985">
      <w:pPr>
        <w:pStyle w:val="TOC1"/>
        <w:rPr>
          <w:rFonts w:asciiTheme="minorHAnsi" w:eastAsiaTheme="minorEastAsia" w:hAnsiTheme="minorHAnsi" w:cstheme="minorBidi"/>
          <w:b w:val="0"/>
          <w:bCs w:val="0"/>
          <w:sz w:val="22"/>
          <w:szCs w:val="22"/>
          <w:lang w:val="en-GB" w:eastAsia="en-GB"/>
        </w:rPr>
      </w:pPr>
      <w:hyperlink w:anchor="_Toc335736891" w:history="1">
        <w:r w:rsidR="004F4A2F" w:rsidRPr="00C367BD">
          <w:rPr>
            <w:rStyle w:val="Hyperlink"/>
          </w:rPr>
          <w:t>9.</w:t>
        </w:r>
        <w:r w:rsidR="004F4A2F">
          <w:rPr>
            <w:rFonts w:asciiTheme="minorHAnsi" w:eastAsiaTheme="minorEastAsia" w:hAnsiTheme="minorHAnsi" w:cstheme="minorBidi"/>
            <w:b w:val="0"/>
            <w:bCs w:val="0"/>
            <w:sz w:val="22"/>
            <w:szCs w:val="22"/>
            <w:lang w:val="en-GB" w:eastAsia="en-GB"/>
          </w:rPr>
          <w:tab/>
        </w:r>
        <w:r w:rsidR="004F4A2F" w:rsidRPr="00C367BD">
          <w:rPr>
            <w:rStyle w:val="Hyperlink"/>
          </w:rPr>
          <w:t>PV subgroup update</w:t>
        </w:r>
        <w:r w:rsidR="004F4A2F">
          <w:rPr>
            <w:webHidden/>
          </w:rPr>
          <w:tab/>
        </w:r>
        <w:r w:rsidR="004F4A2F">
          <w:rPr>
            <w:webHidden/>
          </w:rPr>
          <w:fldChar w:fldCharType="begin"/>
        </w:r>
        <w:r w:rsidR="004F4A2F">
          <w:rPr>
            <w:webHidden/>
          </w:rPr>
          <w:instrText xml:space="preserve"> PAGEREF _Toc335736891 \h </w:instrText>
        </w:r>
        <w:r w:rsidR="004F4A2F">
          <w:rPr>
            <w:webHidden/>
          </w:rPr>
        </w:r>
        <w:r w:rsidR="004F4A2F">
          <w:rPr>
            <w:webHidden/>
          </w:rPr>
          <w:fldChar w:fldCharType="separate"/>
        </w:r>
        <w:r w:rsidR="004F4A2F">
          <w:rPr>
            <w:webHidden/>
          </w:rPr>
          <w:t>6</w:t>
        </w:r>
        <w:r w:rsidR="004F4A2F">
          <w:rPr>
            <w:webHidden/>
          </w:rPr>
          <w:fldChar w:fldCharType="end"/>
        </w:r>
      </w:hyperlink>
    </w:p>
    <w:p w:rsidR="004F4A2F" w:rsidRDefault="009B4985">
      <w:pPr>
        <w:pStyle w:val="TOC1"/>
        <w:rPr>
          <w:rFonts w:asciiTheme="minorHAnsi" w:eastAsiaTheme="minorEastAsia" w:hAnsiTheme="minorHAnsi" w:cstheme="minorBidi"/>
          <w:b w:val="0"/>
          <w:bCs w:val="0"/>
          <w:sz w:val="22"/>
          <w:szCs w:val="22"/>
          <w:lang w:val="en-GB" w:eastAsia="en-GB"/>
        </w:rPr>
      </w:pPr>
      <w:hyperlink w:anchor="_Toc335736892" w:history="1">
        <w:r w:rsidR="004F4A2F" w:rsidRPr="00C367BD">
          <w:rPr>
            <w:rStyle w:val="Hyperlink"/>
          </w:rPr>
          <w:t>10.</w:t>
        </w:r>
        <w:r w:rsidR="004F4A2F">
          <w:rPr>
            <w:rFonts w:asciiTheme="minorHAnsi" w:eastAsiaTheme="minorEastAsia" w:hAnsiTheme="minorHAnsi" w:cstheme="minorBidi"/>
            <w:b w:val="0"/>
            <w:bCs w:val="0"/>
            <w:sz w:val="22"/>
            <w:szCs w:val="22"/>
            <w:lang w:val="en-GB" w:eastAsia="en-GB"/>
          </w:rPr>
          <w:tab/>
        </w:r>
        <w:r w:rsidR="004F4A2F" w:rsidRPr="00C367BD">
          <w:rPr>
            <w:rStyle w:val="Hyperlink"/>
          </w:rPr>
          <w:t>AOB</w:t>
        </w:r>
        <w:r w:rsidR="004F4A2F">
          <w:rPr>
            <w:webHidden/>
          </w:rPr>
          <w:tab/>
        </w:r>
        <w:r w:rsidR="004F4A2F">
          <w:rPr>
            <w:webHidden/>
          </w:rPr>
          <w:fldChar w:fldCharType="begin"/>
        </w:r>
        <w:r w:rsidR="004F4A2F">
          <w:rPr>
            <w:webHidden/>
          </w:rPr>
          <w:instrText xml:space="preserve"> PAGEREF _Toc335736892 \h </w:instrText>
        </w:r>
        <w:r w:rsidR="004F4A2F">
          <w:rPr>
            <w:webHidden/>
          </w:rPr>
        </w:r>
        <w:r w:rsidR="004F4A2F">
          <w:rPr>
            <w:webHidden/>
          </w:rPr>
          <w:fldChar w:fldCharType="separate"/>
        </w:r>
        <w:r w:rsidR="004F4A2F">
          <w:rPr>
            <w:webHidden/>
          </w:rPr>
          <w:t>6</w:t>
        </w:r>
        <w:r w:rsidR="004F4A2F">
          <w:rPr>
            <w:webHidden/>
          </w:rPr>
          <w:fldChar w:fldCharType="end"/>
        </w:r>
      </w:hyperlink>
    </w:p>
    <w:p w:rsidR="004F4A2F" w:rsidRDefault="009B4985">
      <w:pPr>
        <w:pStyle w:val="TOC1"/>
        <w:rPr>
          <w:rFonts w:asciiTheme="minorHAnsi" w:eastAsiaTheme="minorEastAsia" w:hAnsiTheme="minorHAnsi" w:cstheme="minorBidi"/>
          <w:b w:val="0"/>
          <w:bCs w:val="0"/>
          <w:sz w:val="22"/>
          <w:szCs w:val="22"/>
          <w:lang w:val="en-GB" w:eastAsia="en-GB"/>
        </w:rPr>
      </w:pPr>
      <w:hyperlink w:anchor="_Toc335736893" w:history="1">
        <w:r w:rsidR="004F4A2F" w:rsidRPr="00C367BD">
          <w:rPr>
            <w:rStyle w:val="Hyperlink"/>
          </w:rPr>
          <w:t>11.</w:t>
        </w:r>
        <w:r w:rsidR="004F4A2F">
          <w:rPr>
            <w:rFonts w:asciiTheme="minorHAnsi" w:eastAsiaTheme="minorEastAsia" w:hAnsiTheme="minorHAnsi" w:cstheme="minorBidi"/>
            <w:b w:val="0"/>
            <w:bCs w:val="0"/>
            <w:sz w:val="22"/>
            <w:szCs w:val="22"/>
            <w:lang w:val="en-GB" w:eastAsia="en-GB"/>
          </w:rPr>
          <w:tab/>
        </w:r>
        <w:r w:rsidR="004F4A2F" w:rsidRPr="00C367BD">
          <w:rPr>
            <w:rStyle w:val="Hyperlink"/>
          </w:rPr>
          <w:t>Next Conference Call</w:t>
        </w:r>
        <w:r w:rsidR="004F4A2F">
          <w:rPr>
            <w:webHidden/>
          </w:rPr>
          <w:tab/>
        </w:r>
        <w:r w:rsidR="004F4A2F">
          <w:rPr>
            <w:webHidden/>
          </w:rPr>
          <w:fldChar w:fldCharType="begin"/>
        </w:r>
        <w:r w:rsidR="004F4A2F">
          <w:rPr>
            <w:webHidden/>
          </w:rPr>
          <w:instrText xml:space="preserve"> PAGEREF _Toc335736893 \h </w:instrText>
        </w:r>
        <w:r w:rsidR="004F4A2F">
          <w:rPr>
            <w:webHidden/>
          </w:rPr>
        </w:r>
        <w:r w:rsidR="004F4A2F">
          <w:rPr>
            <w:webHidden/>
          </w:rPr>
          <w:fldChar w:fldCharType="separate"/>
        </w:r>
        <w:r w:rsidR="004F4A2F">
          <w:rPr>
            <w:webHidden/>
          </w:rPr>
          <w:t>7</w:t>
        </w:r>
        <w:r w:rsidR="004F4A2F">
          <w:rPr>
            <w:webHidden/>
          </w:rPr>
          <w:fldChar w:fldCharType="end"/>
        </w:r>
      </w:hyperlink>
    </w:p>
    <w:p w:rsidR="00AB6103" w:rsidRDefault="00920803" w:rsidP="00D343DB">
      <w:pPr>
        <w:pStyle w:val="Title1"/>
        <w:tabs>
          <w:tab w:val="left" w:pos="450"/>
        </w:tabs>
      </w:pPr>
      <w:r>
        <w:fldChar w:fldCharType="end"/>
      </w:r>
      <w:r w:rsidR="00AB6103" w:rsidRPr="007A69C8">
        <w:br w:type="page"/>
      </w:r>
      <w:bookmarkStart w:id="1" w:name="OLE_LINK1"/>
      <w:bookmarkStart w:id="2" w:name="OLE_LINK2"/>
      <w:r w:rsidR="00AB6103" w:rsidRPr="00C11FA9">
        <w:lastRenderedPageBreak/>
        <w:t>Attendees</w:t>
      </w:r>
      <w:bookmarkEnd w:id="0"/>
    </w:p>
    <w:p w:rsidR="0057492E" w:rsidRDefault="0057492E" w:rsidP="00C26716">
      <w:pPr>
        <w:pStyle w:val="Title1"/>
      </w:pPr>
    </w:p>
    <w:tbl>
      <w:tblPr>
        <w:tblW w:w="5349" w:type="pct"/>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1258"/>
        <w:gridCol w:w="1478"/>
        <w:gridCol w:w="2200"/>
        <w:gridCol w:w="1850"/>
        <w:gridCol w:w="3324"/>
      </w:tblGrid>
      <w:tr w:rsidR="00766510" w:rsidRPr="007A69C8" w:rsidTr="00107248">
        <w:tc>
          <w:tcPr>
            <w:tcW w:w="622" w:type="pct"/>
            <w:tcBorders>
              <w:top w:val="nil"/>
              <w:left w:val="nil"/>
              <w:bottom w:val="nil"/>
              <w:right w:val="single" w:sz="4" w:space="0" w:color="auto"/>
            </w:tcBorders>
            <w:shd w:val="clear" w:color="auto" w:fill="FFFFFF"/>
          </w:tcPr>
          <w:p w:rsidR="00766510" w:rsidRPr="007A69C8" w:rsidRDefault="00766510" w:rsidP="008C2942">
            <w:pPr>
              <w:spacing w:before="40" w:after="40"/>
              <w:rPr>
                <w:b/>
                <w:sz w:val="22"/>
                <w:lang w:val="en-GB"/>
              </w:rPr>
            </w:pPr>
          </w:p>
        </w:tc>
        <w:tc>
          <w:tcPr>
            <w:tcW w:w="731" w:type="pct"/>
            <w:tcBorders>
              <w:left w:val="single" w:sz="4" w:space="0" w:color="auto"/>
            </w:tcBorders>
            <w:shd w:val="clear" w:color="auto" w:fill="CCCCCC"/>
          </w:tcPr>
          <w:p w:rsidR="00766510" w:rsidRPr="007A69C8" w:rsidRDefault="00766510" w:rsidP="008C2942">
            <w:pPr>
              <w:spacing w:before="40" w:after="40"/>
              <w:rPr>
                <w:b/>
                <w:sz w:val="22"/>
                <w:lang w:val="en-GB"/>
              </w:rPr>
            </w:pPr>
            <w:r w:rsidRPr="007A69C8">
              <w:rPr>
                <w:b/>
                <w:sz w:val="22"/>
                <w:lang w:val="en-GB"/>
              </w:rPr>
              <w:t>Country</w:t>
            </w:r>
          </w:p>
        </w:tc>
        <w:tc>
          <w:tcPr>
            <w:tcW w:w="1088" w:type="pct"/>
            <w:shd w:val="clear" w:color="auto" w:fill="CCCCCC"/>
          </w:tcPr>
          <w:p w:rsidR="00766510" w:rsidRPr="007A69C8" w:rsidRDefault="00766510" w:rsidP="008C2942">
            <w:pPr>
              <w:spacing w:before="40" w:after="40"/>
              <w:rPr>
                <w:b/>
                <w:sz w:val="22"/>
                <w:lang w:val="en-GB"/>
              </w:rPr>
            </w:pPr>
            <w:r>
              <w:rPr>
                <w:b/>
                <w:sz w:val="22"/>
                <w:lang w:val="en-GB"/>
              </w:rPr>
              <w:t>First Name</w:t>
            </w:r>
          </w:p>
        </w:tc>
        <w:tc>
          <w:tcPr>
            <w:tcW w:w="915" w:type="pct"/>
            <w:shd w:val="clear" w:color="auto" w:fill="CCCCCC"/>
          </w:tcPr>
          <w:p w:rsidR="00766510" w:rsidRPr="007A69C8" w:rsidRDefault="00766510" w:rsidP="008C2942">
            <w:pPr>
              <w:spacing w:before="40" w:after="40"/>
              <w:rPr>
                <w:b/>
                <w:sz w:val="22"/>
                <w:lang w:val="en-GB"/>
              </w:rPr>
            </w:pPr>
            <w:r>
              <w:rPr>
                <w:b/>
                <w:sz w:val="22"/>
                <w:lang w:val="en-GB"/>
              </w:rPr>
              <w:t>Last Name</w:t>
            </w:r>
          </w:p>
        </w:tc>
        <w:tc>
          <w:tcPr>
            <w:tcW w:w="1644" w:type="pct"/>
            <w:shd w:val="clear" w:color="auto" w:fill="CCCCCC"/>
          </w:tcPr>
          <w:p w:rsidR="00766510" w:rsidRPr="007A69C8" w:rsidRDefault="00766510" w:rsidP="008C2942">
            <w:pPr>
              <w:spacing w:before="40" w:after="40"/>
              <w:rPr>
                <w:b/>
                <w:sz w:val="22"/>
                <w:lang w:val="en-GB"/>
              </w:rPr>
            </w:pPr>
            <w:r w:rsidRPr="007A69C8">
              <w:rPr>
                <w:b/>
                <w:sz w:val="22"/>
                <w:lang w:val="en-GB"/>
              </w:rPr>
              <w:t>Institution</w:t>
            </w:r>
          </w:p>
        </w:tc>
      </w:tr>
      <w:tr w:rsidR="0013584E" w:rsidRPr="006B00F0" w:rsidTr="00B0133D">
        <w:tblPrEx>
          <w:tblCellMar>
            <w:left w:w="108" w:type="dxa"/>
            <w:right w:w="108" w:type="dxa"/>
          </w:tblCellMar>
        </w:tblPrEx>
        <w:tc>
          <w:tcPr>
            <w:tcW w:w="622" w:type="pct"/>
            <w:tcBorders>
              <w:top w:val="nil"/>
              <w:left w:val="nil"/>
              <w:bottom w:val="nil"/>
              <w:right w:val="single" w:sz="4" w:space="0" w:color="auto"/>
            </w:tcBorders>
            <w:shd w:val="clear" w:color="auto" w:fill="FFFFFF" w:themeFill="background1"/>
          </w:tcPr>
          <w:p w:rsidR="0013584E" w:rsidRPr="0013584E" w:rsidRDefault="0013584E" w:rsidP="008C2942">
            <w:pPr>
              <w:spacing w:before="40" w:after="40"/>
              <w:jc w:val="right"/>
              <w:rPr>
                <w:sz w:val="22"/>
                <w:lang w:val="en-GB"/>
              </w:rPr>
            </w:pPr>
          </w:p>
        </w:tc>
        <w:tc>
          <w:tcPr>
            <w:tcW w:w="731" w:type="pct"/>
            <w:tcBorders>
              <w:left w:val="single" w:sz="4" w:space="0" w:color="auto"/>
            </w:tcBorders>
            <w:shd w:val="clear" w:color="auto" w:fill="FFFFFF" w:themeFill="background1"/>
          </w:tcPr>
          <w:p w:rsidR="0013584E" w:rsidRPr="0013584E" w:rsidRDefault="0013584E" w:rsidP="008C2942">
            <w:pPr>
              <w:spacing w:before="40" w:after="40"/>
              <w:rPr>
                <w:sz w:val="22"/>
                <w:lang w:val="en-GB"/>
              </w:rPr>
            </w:pPr>
            <w:r w:rsidRPr="0013584E">
              <w:rPr>
                <w:sz w:val="22"/>
                <w:lang w:val="en-GB"/>
              </w:rPr>
              <w:t>BE</w:t>
            </w:r>
          </w:p>
        </w:tc>
        <w:tc>
          <w:tcPr>
            <w:tcW w:w="1088" w:type="pct"/>
            <w:shd w:val="clear" w:color="auto" w:fill="FFFFFF" w:themeFill="background1"/>
          </w:tcPr>
          <w:p w:rsidR="0013584E" w:rsidRPr="0013584E" w:rsidRDefault="0013584E" w:rsidP="008C2942">
            <w:pPr>
              <w:spacing w:before="40" w:after="40"/>
              <w:rPr>
                <w:sz w:val="22"/>
                <w:lang w:val="en-GB"/>
              </w:rPr>
            </w:pPr>
            <w:r w:rsidRPr="0013584E">
              <w:rPr>
                <w:sz w:val="22"/>
                <w:lang w:val="en-GB"/>
              </w:rPr>
              <w:t>Veronique</w:t>
            </w:r>
          </w:p>
        </w:tc>
        <w:tc>
          <w:tcPr>
            <w:tcW w:w="915" w:type="pct"/>
            <w:shd w:val="clear" w:color="auto" w:fill="FFFFFF" w:themeFill="background1"/>
          </w:tcPr>
          <w:p w:rsidR="0013584E" w:rsidRPr="0013584E" w:rsidRDefault="0013584E" w:rsidP="008C2942">
            <w:pPr>
              <w:spacing w:before="40" w:after="40"/>
              <w:rPr>
                <w:sz w:val="22"/>
                <w:lang w:val="en-GB"/>
              </w:rPr>
            </w:pPr>
            <w:proofErr w:type="spellStart"/>
            <w:r w:rsidRPr="0013584E">
              <w:rPr>
                <w:sz w:val="22"/>
                <w:lang w:val="en-GB"/>
              </w:rPr>
              <w:t>Peeters</w:t>
            </w:r>
            <w:proofErr w:type="spellEnd"/>
          </w:p>
        </w:tc>
        <w:tc>
          <w:tcPr>
            <w:tcW w:w="1644" w:type="pct"/>
            <w:shd w:val="clear" w:color="auto" w:fill="FFFFFF" w:themeFill="background1"/>
          </w:tcPr>
          <w:p w:rsidR="0013584E" w:rsidRPr="0013584E" w:rsidRDefault="0013584E" w:rsidP="008C2942">
            <w:pPr>
              <w:spacing w:before="40" w:after="40"/>
              <w:rPr>
                <w:sz w:val="22"/>
                <w:lang w:val="en-GB"/>
              </w:rPr>
            </w:pPr>
            <w:r w:rsidRPr="0013584E">
              <w:rPr>
                <w:sz w:val="22"/>
                <w:lang w:val="en-GB"/>
              </w:rPr>
              <w:t>BNY Mellon</w:t>
            </w:r>
          </w:p>
        </w:tc>
      </w:tr>
      <w:tr w:rsidR="00173FAC" w:rsidRPr="006B00F0" w:rsidTr="00B0133D">
        <w:tblPrEx>
          <w:tblCellMar>
            <w:left w:w="108" w:type="dxa"/>
            <w:right w:w="108" w:type="dxa"/>
          </w:tblCellMar>
        </w:tblPrEx>
        <w:tc>
          <w:tcPr>
            <w:tcW w:w="622" w:type="pct"/>
            <w:tcBorders>
              <w:top w:val="nil"/>
              <w:left w:val="nil"/>
              <w:bottom w:val="nil"/>
              <w:right w:val="single" w:sz="4" w:space="0" w:color="auto"/>
            </w:tcBorders>
            <w:shd w:val="clear" w:color="auto" w:fill="FFFFFF" w:themeFill="background1"/>
          </w:tcPr>
          <w:p w:rsidR="00173FAC" w:rsidRPr="0013584E" w:rsidRDefault="00173FAC" w:rsidP="008C2942">
            <w:pPr>
              <w:spacing w:before="40" w:after="40"/>
              <w:jc w:val="right"/>
              <w:rPr>
                <w:sz w:val="22"/>
                <w:lang w:val="en-GB"/>
              </w:rPr>
            </w:pPr>
          </w:p>
        </w:tc>
        <w:tc>
          <w:tcPr>
            <w:tcW w:w="731" w:type="pct"/>
            <w:tcBorders>
              <w:left w:val="single" w:sz="4" w:space="0" w:color="auto"/>
            </w:tcBorders>
            <w:shd w:val="clear" w:color="auto" w:fill="FFFFFF" w:themeFill="background1"/>
          </w:tcPr>
          <w:p w:rsidR="00173FAC" w:rsidRPr="0013584E" w:rsidRDefault="008A574C" w:rsidP="008C2942">
            <w:pPr>
              <w:spacing w:before="40" w:after="40"/>
              <w:rPr>
                <w:sz w:val="22"/>
                <w:lang w:val="en-GB"/>
              </w:rPr>
            </w:pPr>
            <w:r w:rsidRPr="0013584E">
              <w:rPr>
                <w:sz w:val="22"/>
                <w:lang w:val="en-GB"/>
              </w:rPr>
              <w:t>CH</w:t>
            </w:r>
          </w:p>
        </w:tc>
        <w:tc>
          <w:tcPr>
            <w:tcW w:w="1088" w:type="pct"/>
            <w:shd w:val="clear" w:color="auto" w:fill="FFFFFF" w:themeFill="background1"/>
          </w:tcPr>
          <w:p w:rsidR="00173FAC" w:rsidRPr="0013584E" w:rsidRDefault="008A574C" w:rsidP="008C2942">
            <w:pPr>
              <w:spacing w:before="40" w:after="40"/>
              <w:rPr>
                <w:sz w:val="22"/>
                <w:lang w:val="en-GB"/>
              </w:rPr>
            </w:pPr>
            <w:r w:rsidRPr="0013584E">
              <w:rPr>
                <w:sz w:val="22"/>
                <w:lang w:val="en-GB"/>
              </w:rPr>
              <w:t>Michael</w:t>
            </w:r>
          </w:p>
        </w:tc>
        <w:tc>
          <w:tcPr>
            <w:tcW w:w="915" w:type="pct"/>
            <w:shd w:val="clear" w:color="auto" w:fill="FFFFFF" w:themeFill="background1"/>
          </w:tcPr>
          <w:p w:rsidR="00173FAC" w:rsidRPr="0013584E" w:rsidRDefault="008A574C" w:rsidP="008C2942">
            <w:pPr>
              <w:spacing w:before="40" w:after="40"/>
              <w:rPr>
                <w:sz w:val="22"/>
                <w:lang w:val="en-GB"/>
              </w:rPr>
            </w:pPr>
            <w:proofErr w:type="spellStart"/>
            <w:r w:rsidRPr="0013584E">
              <w:rPr>
                <w:sz w:val="22"/>
                <w:lang w:val="en-GB"/>
              </w:rPr>
              <w:t>Blumer</w:t>
            </w:r>
            <w:proofErr w:type="spellEnd"/>
          </w:p>
        </w:tc>
        <w:tc>
          <w:tcPr>
            <w:tcW w:w="1644" w:type="pct"/>
            <w:shd w:val="clear" w:color="auto" w:fill="FFFFFF" w:themeFill="background1"/>
          </w:tcPr>
          <w:p w:rsidR="00173FAC" w:rsidRPr="0013584E" w:rsidRDefault="008A574C" w:rsidP="008C2942">
            <w:pPr>
              <w:spacing w:before="40" w:after="40"/>
              <w:rPr>
                <w:sz w:val="22"/>
                <w:lang w:val="en-GB"/>
              </w:rPr>
            </w:pPr>
            <w:r w:rsidRPr="0013584E">
              <w:rPr>
                <w:sz w:val="22"/>
                <w:lang w:val="en-GB"/>
              </w:rPr>
              <w:t>Credit Suisse</w:t>
            </w:r>
          </w:p>
        </w:tc>
      </w:tr>
      <w:tr w:rsidR="00E370F1" w:rsidRPr="006B00F0" w:rsidTr="00B0133D">
        <w:tblPrEx>
          <w:tblCellMar>
            <w:left w:w="108" w:type="dxa"/>
            <w:right w:w="108" w:type="dxa"/>
          </w:tblCellMar>
        </w:tblPrEx>
        <w:tc>
          <w:tcPr>
            <w:tcW w:w="622" w:type="pct"/>
            <w:tcBorders>
              <w:top w:val="nil"/>
              <w:left w:val="nil"/>
              <w:bottom w:val="nil"/>
              <w:right w:val="single" w:sz="4" w:space="0" w:color="auto"/>
            </w:tcBorders>
            <w:shd w:val="clear" w:color="auto" w:fill="FFFFFF" w:themeFill="background1"/>
          </w:tcPr>
          <w:p w:rsidR="00E370F1" w:rsidRPr="0013584E" w:rsidRDefault="00E370F1" w:rsidP="008C2942">
            <w:pPr>
              <w:spacing w:before="40" w:after="40"/>
              <w:jc w:val="right"/>
              <w:rPr>
                <w:sz w:val="22"/>
                <w:lang w:val="en-GB"/>
              </w:rPr>
            </w:pPr>
          </w:p>
        </w:tc>
        <w:tc>
          <w:tcPr>
            <w:tcW w:w="731" w:type="pct"/>
            <w:tcBorders>
              <w:left w:val="single" w:sz="4" w:space="0" w:color="auto"/>
            </w:tcBorders>
            <w:shd w:val="clear" w:color="auto" w:fill="FFFFFF" w:themeFill="background1"/>
          </w:tcPr>
          <w:p w:rsidR="00E370F1" w:rsidRPr="0013584E" w:rsidRDefault="00E370F1" w:rsidP="008C2942">
            <w:pPr>
              <w:spacing w:before="40" w:after="40"/>
              <w:rPr>
                <w:sz w:val="22"/>
                <w:lang w:val="en-GB"/>
              </w:rPr>
            </w:pPr>
            <w:r w:rsidRPr="0013584E">
              <w:rPr>
                <w:sz w:val="22"/>
                <w:lang w:val="en-GB"/>
              </w:rPr>
              <w:t>JP</w:t>
            </w:r>
          </w:p>
        </w:tc>
        <w:tc>
          <w:tcPr>
            <w:tcW w:w="1088" w:type="pct"/>
            <w:shd w:val="clear" w:color="auto" w:fill="FFFFFF" w:themeFill="background1"/>
          </w:tcPr>
          <w:p w:rsidR="00E370F1" w:rsidRPr="0013584E" w:rsidRDefault="00E370F1" w:rsidP="008C2942">
            <w:pPr>
              <w:spacing w:before="40" w:after="40"/>
              <w:rPr>
                <w:sz w:val="22"/>
                <w:lang w:val="en-GB"/>
              </w:rPr>
            </w:pPr>
            <w:r w:rsidRPr="0013584E">
              <w:rPr>
                <w:sz w:val="22"/>
                <w:lang w:val="en-GB"/>
              </w:rPr>
              <w:t>Ichiro</w:t>
            </w:r>
          </w:p>
        </w:tc>
        <w:tc>
          <w:tcPr>
            <w:tcW w:w="915" w:type="pct"/>
            <w:shd w:val="clear" w:color="auto" w:fill="FFFFFF" w:themeFill="background1"/>
          </w:tcPr>
          <w:p w:rsidR="00E370F1" w:rsidRPr="0013584E" w:rsidRDefault="00E370F1" w:rsidP="008C2942">
            <w:pPr>
              <w:spacing w:before="40" w:after="40"/>
              <w:rPr>
                <w:sz w:val="22"/>
                <w:lang w:val="en-GB"/>
              </w:rPr>
            </w:pPr>
            <w:r w:rsidRPr="0013584E">
              <w:rPr>
                <w:sz w:val="22"/>
                <w:lang w:val="en-GB"/>
              </w:rPr>
              <w:t>Yamamoto</w:t>
            </w:r>
          </w:p>
        </w:tc>
        <w:tc>
          <w:tcPr>
            <w:tcW w:w="1644" w:type="pct"/>
            <w:shd w:val="clear" w:color="auto" w:fill="FFFFFF" w:themeFill="background1"/>
          </w:tcPr>
          <w:p w:rsidR="00E370F1" w:rsidRPr="0013584E" w:rsidRDefault="00E370F1" w:rsidP="008C2942">
            <w:pPr>
              <w:spacing w:before="40" w:after="40"/>
              <w:rPr>
                <w:sz w:val="22"/>
                <w:lang w:val="en-GB"/>
              </w:rPr>
            </w:pPr>
            <w:r w:rsidRPr="0013584E">
              <w:rPr>
                <w:sz w:val="22"/>
                <w:lang w:val="en-GB"/>
              </w:rPr>
              <w:t>Mizuho</w:t>
            </w:r>
          </w:p>
        </w:tc>
      </w:tr>
      <w:tr w:rsidR="0013584E" w:rsidRPr="006B00F0" w:rsidTr="00B0133D">
        <w:tblPrEx>
          <w:tblCellMar>
            <w:left w:w="108" w:type="dxa"/>
            <w:right w:w="108" w:type="dxa"/>
          </w:tblCellMar>
        </w:tblPrEx>
        <w:tc>
          <w:tcPr>
            <w:tcW w:w="622" w:type="pct"/>
            <w:tcBorders>
              <w:top w:val="nil"/>
              <w:left w:val="nil"/>
              <w:bottom w:val="nil"/>
              <w:right w:val="single" w:sz="4" w:space="0" w:color="auto"/>
            </w:tcBorders>
            <w:shd w:val="clear" w:color="auto" w:fill="FFFFFF" w:themeFill="background1"/>
          </w:tcPr>
          <w:p w:rsidR="0013584E" w:rsidRPr="0013584E" w:rsidRDefault="0013584E" w:rsidP="0013584E">
            <w:pPr>
              <w:spacing w:before="40" w:after="40"/>
              <w:jc w:val="right"/>
              <w:rPr>
                <w:sz w:val="22"/>
                <w:lang w:val="en-GB"/>
              </w:rPr>
            </w:pPr>
            <w:r w:rsidRPr="0013584E">
              <w:rPr>
                <w:sz w:val="22"/>
                <w:lang w:val="en-GB"/>
              </w:rPr>
              <w:t>Co-chair</w:t>
            </w:r>
          </w:p>
        </w:tc>
        <w:tc>
          <w:tcPr>
            <w:tcW w:w="731" w:type="pct"/>
            <w:tcBorders>
              <w:left w:val="single" w:sz="4" w:space="0" w:color="auto"/>
            </w:tcBorders>
            <w:shd w:val="clear" w:color="auto" w:fill="FFFFFF" w:themeFill="background1"/>
          </w:tcPr>
          <w:p w:rsidR="0013584E" w:rsidRPr="0013584E" w:rsidRDefault="0013584E" w:rsidP="0013584E">
            <w:pPr>
              <w:spacing w:before="40" w:after="40"/>
              <w:rPr>
                <w:sz w:val="22"/>
                <w:lang w:val="en-GB"/>
              </w:rPr>
            </w:pPr>
            <w:r w:rsidRPr="0013584E">
              <w:rPr>
                <w:sz w:val="22"/>
                <w:lang w:val="en-GB"/>
              </w:rPr>
              <w:t>LU</w:t>
            </w:r>
          </w:p>
        </w:tc>
        <w:tc>
          <w:tcPr>
            <w:tcW w:w="1088" w:type="pct"/>
            <w:shd w:val="clear" w:color="auto" w:fill="FFFFFF" w:themeFill="background1"/>
          </w:tcPr>
          <w:p w:rsidR="0013584E" w:rsidRPr="0013584E" w:rsidRDefault="0013584E" w:rsidP="0013584E">
            <w:pPr>
              <w:pStyle w:val="CommentText"/>
              <w:rPr>
                <w:sz w:val="22"/>
                <w:lang w:val="en-GB"/>
              </w:rPr>
            </w:pPr>
            <w:r w:rsidRPr="0013584E">
              <w:rPr>
                <w:sz w:val="22"/>
                <w:lang w:val="en-GB"/>
              </w:rPr>
              <w:t xml:space="preserve">Bernard </w:t>
            </w:r>
          </w:p>
        </w:tc>
        <w:tc>
          <w:tcPr>
            <w:tcW w:w="915" w:type="pct"/>
            <w:shd w:val="clear" w:color="auto" w:fill="FFFFFF" w:themeFill="background1"/>
          </w:tcPr>
          <w:p w:rsidR="0013584E" w:rsidRPr="0013584E" w:rsidRDefault="0013584E" w:rsidP="0013584E">
            <w:pPr>
              <w:spacing w:before="40" w:after="40"/>
              <w:rPr>
                <w:sz w:val="22"/>
                <w:lang w:val="en-GB"/>
              </w:rPr>
            </w:pPr>
            <w:proofErr w:type="spellStart"/>
            <w:r w:rsidRPr="0013584E">
              <w:rPr>
                <w:sz w:val="22"/>
                <w:lang w:val="en-GB"/>
              </w:rPr>
              <w:t>Lenelle</w:t>
            </w:r>
            <w:proofErr w:type="spellEnd"/>
          </w:p>
        </w:tc>
        <w:tc>
          <w:tcPr>
            <w:tcW w:w="1644" w:type="pct"/>
            <w:shd w:val="clear" w:color="auto" w:fill="FFFFFF" w:themeFill="background1"/>
          </w:tcPr>
          <w:p w:rsidR="0013584E" w:rsidRPr="0013584E" w:rsidRDefault="0013584E" w:rsidP="0013584E">
            <w:pPr>
              <w:spacing w:before="40" w:after="40"/>
              <w:rPr>
                <w:sz w:val="22"/>
                <w:lang w:val="en-GB"/>
              </w:rPr>
            </w:pPr>
            <w:proofErr w:type="spellStart"/>
            <w:r w:rsidRPr="0013584E">
              <w:rPr>
                <w:sz w:val="22"/>
                <w:lang w:val="en-GB"/>
              </w:rPr>
              <w:t>Clearstream</w:t>
            </w:r>
            <w:proofErr w:type="spellEnd"/>
            <w:r w:rsidRPr="0013584E">
              <w:rPr>
                <w:sz w:val="22"/>
                <w:lang w:val="en-GB"/>
              </w:rPr>
              <w:t xml:space="preserve"> Banking</w:t>
            </w:r>
          </w:p>
        </w:tc>
      </w:tr>
      <w:tr w:rsidR="0013584E" w:rsidRPr="006B00F0" w:rsidTr="0013584E">
        <w:tblPrEx>
          <w:tblCellMar>
            <w:left w:w="108" w:type="dxa"/>
            <w:right w:w="108" w:type="dxa"/>
          </w:tblCellMar>
        </w:tblPrEx>
        <w:tc>
          <w:tcPr>
            <w:tcW w:w="622" w:type="pct"/>
            <w:tcBorders>
              <w:top w:val="nil"/>
              <w:left w:val="nil"/>
              <w:bottom w:val="nil"/>
              <w:right w:val="single" w:sz="4" w:space="0" w:color="auto"/>
            </w:tcBorders>
            <w:shd w:val="clear" w:color="auto" w:fill="FFFFFF" w:themeFill="background1"/>
          </w:tcPr>
          <w:p w:rsidR="0013584E" w:rsidRPr="0013584E" w:rsidRDefault="0013584E" w:rsidP="0013584E">
            <w:pPr>
              <w:spacing w:before="40" w:after="40"/>
              <w:jc w:val="right"/>
              <w:rPr>
                <w:sz w:val="22"/>
                <w:lang w:val="en-GB"/>
              </w:rPr>
            </w:pPr>
          </w:p>
        </w:tc>
        <w:tc>
          <w:tcPr>
            <w:tcW w:w="731" w:type="pct"/>
            <w:tcBorders>
              <w:left w:val="single" w:sz="4" w:space="0" w:color="auto"/>
            </w:tcBorders>
            <w:shd w:val="clear" w:color="auto" w:fill="FFFFFF" w:themeFill="background1"/>
          </w:tcPr>
          <w:p w:rsidR="0013584E" w:rsidRPr="0013584E" w:rsidRDefault="0013584E" w:rsidP="0013584E">
            <w:pPr>
              <w:spacing w:before="40" w:after="40"/>
              <w:rPr>
                <w:sz w:val="22"/>
                <w:lang w:val="en-GB"/>
              </w:rPr>
            </w:pPr>
            <w:r w:rsidRPr="0013584E">
              <w:rPr>
                <w:sz w:val="22"/>
                <w:lang w:val="en-GB"/>
              </w:rPr>
              <w:t>NO</w:t>
            </w:r>
          </w:p>
        </w:tc>
        <w:tc>
          <w:tcPr>
            <w:tcW w:w="1088" w:type="pct"/>
            <w:shd w:val="clear" w:color="auto" w:fill="FFFFFF" w:themeFill="background1"/>
          </w:tcPr>
          <w:p w:rsidR="0013584E" w:rsidRPr="0013584E" w:rsidRDefault="0013584E" w:rsidP="0013584E">
            <w:pPr>
              <w:pStyle w:val="CommentText"/>
              <w:rPr>
                <w:sz w:val="22"/>
                <w:lang w:val="en-GB"/>
              </w:rPr>
            </w:pPr>
            <w:proofErr w:type="spellStart"/>
            <w:r w:rsidRPr="0013584E">
              <w:rPr>
                <w:sz w:val="22"/>
                <w:lang w:val="en-GB"/>
              </w:rPr>
              <w:t>Grethe</w:t>
            </w:r>
            <w:proofErr w:type="spellEnd"/>
            <w:r w:rsidRPr="0013584E">
              <w:rPr>
                <w:sz w:val="22"/>
                <w:lang w:val="en-GB"/>
              </w:rPr>
              <w:t xml:space="preserve"> </w:t>
            </w:r>
          </w:p>
        </w:tc>
        <w:tc>
          <w:tcPr>
            <w:tcW w:w="915" w:type="pct"/>
            <w:shd w:val="clear" w:color="auto" w:fill="FFFFFF" w:themeFill="background1"/>
          </w:tcPr>
          <w:p w:rsidR="0013584E" w:rsidRPr="0013584E" w:rsidRDefault="0013584E" w:rsidP="0013584E">
            <w:pPr>
              <w:spacing w:before="40" w:after="40"/>
              <w:rPr>
                <w:sz w:val="22"/>
                <w:lang w:val="en-GB"/>
              </w:rPr>
            </w:pPr>
            <w:r w:rsidRPr="0013584E">
              <w:rPr>
                <w:sz w:val="22"/>
                <w:lang w:val="en-GB"/>
              </w:rPr>
              <w:t>Pedersen</w:t>
            </w:r>
          </w:p>
        </w:tc>
        <w:tc>
          <w:tcPr>
            <w:tcW w:w="1644" w:type="pct"/>
            <w:shd w:val="clear" w:color="auto" w:fill="FFFFFF" w:themeFill="background1"/>
          </w:tcPr>
          <w:p w:rsidR="0013584E" w:rsidRPr="0013584E" w:rsidRDefault="0013584E" w:rsidP="0013584E">
            <w:pPr>
              <w:spacing w:before="40" w:after="40"/>
              <w:rPr>
                <w:sz w:val="22"/>
                <w:lang w:val="en-GB"/>
              </w:rPr>
            </w:pPr>
            <w:proofErr w:type="spellStart"/>
            <w:r w:rsidRPr="0013584E">
              <w:rPr>
                <w:sz w:val="22"/>
                <w:lang w:val="en-GB"/>
              </w:rPr>
              <w:t>DnB</w:t>
            </w:r>
            <w:proofErr w:type="spellEnd"/>
            <w:r w:rsidRPr="0013584E">
              <w:rPr>
                <w:sz w:val="22"/>
                <w:lang w:val="en-GB"/>
              </w:rPr>
              <w:t xml:space="preserve"> NOR Bank</w:t>
            </w:r>
          </w:p>
        </w:tc>
      </w:tr>
      <w:tr w:rsidR="0013584E" w:rsidRPr="006B00F0" w:rsidTr="00B0133D">
        <w:tblPrEx>
          <w:tblCellMar>
            <w:left w:w="108" w:type="dxa"/>
            <w:right w:w="108" w:type="dxa"/>
          </w:tblCellMar>
        </w:tblPrEx>
        <w:tc>
          <w:tcPr>
            <w:tcW w:w="622" w:type="pct"/>
            <w:tcBorders>
              <w:top w:val="nil"/>
              <w:left w:val="nil"/>
              <w:bottom w:val="nil"/>
              <w:right w:val="single" w:sz="4" w:space="0" w:color="auto"/>
            </w:tcBorders>
            <w:shd w:val="clear" w:color="auto" w:fill="FFFFFF" w:themeFill="background1"/>
          </w:tcPr>
          <w:p w:rsidR="0013584E" w:rsidRPr="0013584E" w:rsidRDefault="0013584E" w:rsidP="008C2942">
            <w:pPr>
              <w:pStyle w:val="CommentText"/>
              <w:spacing w:before="40" w:after="40"/>
              <w:rPr>
                <w:sz w:val="22"/>
                <w:lang w:val="en-GB"/>
              </w:rPr>
            </w:pPr>
          </w:p>
        </w:tc>
        <w:tc>
          <w:tcPr>
            <w:tcW w:w="731" w:type="pct"/>
            <w:tcBorders>
              <w:left w:val="single" w:sz="4" w:space="0" w:color="auto"/>
            </w:tcBorders>
            <w:shd w:val="clear" w:color="auto" w:fill="FFFFFF" w:themeFill="background1"/>
          </w:tcPr>
          <w:p w:rsidR="0013584E" w:rsidRPr="0013584E" w:rsidRDefault="0013584E" w:rsidP="008C2942">
            <w:pPr>
              <w:spacing w:before="40" w:after="40"/>
              <w:rPr>
                <w:sz w:val="22"/>
                <w:lang w:val="en-GB"/>
              </w:rPr>
            </w:pPr>
            <w:r w:rsidRPr="0013584E">
              <w:rPr>
                <w:sz w:val="22"/>
                <w:lang w:val="en-GB"/>
              </w:rPr>
              <w:t>RU</w:t>
            </w:r>
          </w:p>
        </w:tc>
        <w:tc>
          <w:tcPr>
            <w:tcW w:w="1088" w:type="pct"/>
            <w:shd w:val="clear" w:color="auto" w:fill="FFFFFF" w:themeFill="background1"/>
          </w:tcPr>
          <w:p w:rsidR="0013584E" w:rsidRPr="0013584E" w:rsidRDefault="0013584E" w:rsidP="00C80568">
            <w:pPr>
              <w:spacing w:before="40" w:after="40"/>
              <w:rPr>
                <w:snapToGrid w:val="0"/>
                <w:sz w:val="22"/>
                <w:lang w:val="en-GB"/>
              </w:rPr>
            </w:pPr>
            <w:r w:rsidRPr="0013584E">
              <w:rPr>
                <w:snapToGrid w:val="0"/>
                <w:sz w:val="22"/>
                <w:lang w:val="en-GB"/>
              </w:rPr>
              <w:t>Sofia</w:t>
            </w:r>
          </w:p>
        </w:tc>
        <w:tc>
          <w:tcPr>
            <w:tcW w:w="915" w:type="pct"/>
            <w:shd w:val="clear" w:color="auto" w:fill="FFFFFF" w:themeFill="background1"/>
          </w:tcPr>
          <w:p w:rsidR="0013584E" w:rsidRPr="0013584E" w:rsidRDefault="0013584E" w:rsidP="008C2942">
            <w:pPr>
              <w:pStyle w:val="CommentText"/>
              <w:spacing w:before="40" w:after="40"/>
              <w:rPr>
                <w:snapToGrid w:val="0"/>
                <w:sz w:val="22"/>
                <w:lang w:val="en-GB"/>
              </w:rPr>
            </w:pPr>
            <w:proofErr w:type="spellStart"/>
            <w:r w:rsidRPr="0013584E">
              <w:rPr>
                <w:snapToGrid w:val="0"/>
                <w:sz w:val="22"/>
                <w:lang w:val="en-GB"/>
              </w:rPr>
              <w:t>Prokofeva</w:t>
            </w:r>
            <w:proofErr w:type="spellEnd"/>
          </w:p>
        </w:tc>
        <w:tc>
          <w:tcPr>
            <w:tcW w:w="1644" w:type="pct"/>
            <w:shd w:val="clear" w:color="auto" w:fill="FFFFFF" w:themeFill="background1"/>
          </w:tcPr>
          <w:p w:rsidR="0013584E" w:rsidRPr="0013584E" w:rsidRDefault="0013584E" w:rsidP="008C2942">
            <w:pPr>
              <w:pStyle w:val="CommentText"/>
              <w:spacing w:before="40" w:after="40"/>
              <w:rPr>
                <w:sz w:val="22"/>
                <w:lang w:val="en-GB"/>
              </w:rPr>
            </w:pPr>
            <w:proofErr w:type="spellStart"/>
            <w:r w:rsidRPr="0013584E">
              <w:rPr>
                <w:sz w:val="22"/>
                <w:lang w:val="en-GB"/>
              </w:rPr>
              <w:t>Rosbank</w:t>
            </w:r>
            <w:proofErr w:type="spellEnd"/>
          </w:p>
        </w:tc>
      </w:tr>
      <w:tr w:rsidR="00E370F1" w:rsidRPr="006B00F0" w:rsidTr="00B0133D">
        <w:tblPrEx>
          <w:tblCellMar>
            <w:left w:w="108" w:type="dxa"/>
            <w:right w:w="108" w:type="dxa"/>
          </w:tblCellMar>
        </w:tblPrEx>
        <w:tc>
          <w:tcPr>
            <w:tcW w:w="622" w:type="pct"/>
            <w:tcBorders>
              <w:top w:val="nil"/>
              <w:left w:val="nil"/>
              <w:bottom w:val="nil"/>
              <w:right w:val="single" w:sz="4" w:space="0" w:color="auto"/>
            </w:tcBorders>
            <w:shd w:val="clear" w:color="auto" w:fill="FFFFFF" w:themeFill="background1"/>
          </w:tcPr>
          <w:p w:rsidR="00E370F1" w:rsidRPr="0013584E" w:rsidRDefault="00E370F1" w:rsidP="008C2942">
            <w:pPr>
              <w:pStyle w:val="CommentText"/>
              <w:spacing w:before="40" w:after="40"/>
              <w:rPr>
                <w:sz w:val="22"/>
                <w:lang w:val="en-GB"/>
              </w:rPr>
            </w:pPr>
          </w:p>
        </w:tc>
        <w:tc>
          <w:tcPr>
            <w:tcW w:w="731" w:type="pct"/>
            <w:tcBorders>
              <w:left w:val="single" w:sz="4" w:space="0" w:color="auto"/>
            </w:tcBorders>
            <w:shd w:val="clear" w:color="auto" w:fill="FFFFFF" w:themeFill="background1"/>
          </w:tcPr>
          <w:p w:rsidR="00E370F1" w:rsidRPr="0013584E" w:rsidRDefault="00E370F1" w:rsidP="008C2942">
            <w:pPr>
              <w:spacing w:before="40" w:after="40"/>
              <w:rPr>
                <w:sz w:val="22"/>
                <w:lang w:val="en-GB"/>
              </w:rPr>
            </w:pPr>
            <w:r w:rsidRPr="0013584E">
              <w:rPr>
                <w:sz w:val="22"/>
                <w:lang w:val="en-GB"/>
              </w:rPr>
              <w:t>UK &amp; IE</w:t>
            </w:r>
          </w:p>
        </w:tc>
        <w:tc>
          <w:tcPr>
            <w:tcW w:w="1088" w:type="pct"/>
            <w:shd w:val="clear" w:color="auto" w:fill="FFFFFF" w:themeFill="background1"/>
          </w:tcPr>
          <w:p w:rsidR="00E370F1" w:rsidRPr="0013584E" w:rsidRDefault="00C80568" w:rsidP="00C80568">
            <w:pPr>
              <w:spacing w:before="40" w:after="40"/>
              <w:rPr>
                <w:snapToGrid w:val="0"/>
                <w:sz w:val="22"/>
                <w:lang w:val="en-GB"/>
              </w:rPr>
            </w:pPr>
            <w:r w:rsidRPr="0013584E">
              <w:rPr>
                <w:snapToGrid w:val="0"/>
                <w:sz w:val="22"/>
                <w:lang w:val="en-GB"/>
              </w:rPr>
              <w:t xml:space="preserve">Matthew </w:t>
            </w:r>
          </w:p>
        </w:tc>
        <w:tc>
          <w:tcPr>
            <w:tcW w:w="915" w:type="pct"/>
            <w:shd w:val="clear" w:color="auto" w:fill="FFFFFF" w:themeFill="background1"/>
          </w:tcPr>
          <w:p w:rsidR="00E370F1" w:rsidRPr="0013584E" w:rsidRDefault="00C80568" w:rsidP="008C2942">
            <w:pPr>
              <w:pStyle w:val="CommentText"/>
              <w:spacing w:before="40" w:after="40"/>
              <w:rPr>
                <w:snapToGrid w:val="0"/>
                <w:sz w:val="22"/>
                <w:lang w:val="en-GB"/>
              </w:rPr>
            </w:pPr>
            <w:r w:rsidRPr="0013584E">
              <w:rPr>
                <w:snapToGrid w:val="0"/>
                <w:sz w:val="22"/>
                <w:lang w:val="en-GB"/>
              </w:rPr>
              <w:t>Middleton</w:t>
            </w:r>
          </w:p>
        </w:tc>
        <w:tc>
          <w:tcPr>
            <w:tcW w:w="1644" w:type="pct"/>
            <w:shd w:val="clear" w:color="auto" w:fill="FFFFFF" w:themeFill="background1"/>
          </w:tcPr>
          <w:p w:rsidR="00E370F1" w:rsidRPr="0013584E" w:rsidRDefault="00C80568" w:rsidP="008C2942">
            <w:pPr>
              <w:pStyle w:val="CommentText"/>
              <w:spacing w:before="40" w:after="40"/>
              <w:rPr>
                <w:sz w:val="22"/>
                <w:lang w:val="en-GB"/>
              </w:rPr>
            </w:pPr>
            <w:r w:rsidRPr="0013584E">
              <w:rPr>
                <w:sz w:val="22"/>
                <w:lang w:val="en-GB"/>
              </w:rPr>
              <w:t>LSE</w:t>
            </w:r>
          </w:p>
        </w:tc>
      </w:tr>
      <w:tr w:rsidR="00445272" w:rsidRPr="006B00F0" w:rsidTr="00445272">
        <w:tblPrEx>
          <w:tblCellMar>
            <w:left w:w="108" w:type="dxa"/>
            <w:right w:w="108" w:type="dxa"/>
          </w:tblCellMar>
        </w:tblPrEx>
        <w:tc>
          <w:tcPr>
            <w:tcW w:w="622" w:type="pct"/>
            <w:tcBorders>
              <w:top w:val="nil"/>
              <w:left w:val="nil"/>
              <w:bottom w:val="nil"/>
              <w:right w:val="single" w:sz="4" w:space="0" w:color="auto"/>
            </w:tcBorders>
            <w:shd w:val="clear" w:color="auto" w:fill="FFFFFF" w:themeFill="background1"/>
          </w:tcPr>
          <w:p w:rsidR="00445272" w:rsidRPr="0013584E" w:rsidRDefault="00445272" w:rsidP="00445272">
            <w:pPr>
              <w:spacing w:before="40" w:after="40"/>
              <w:jc w:val="right"/>
              <w:rPr>
                <w:sz w:val="22"/>
                <w:lang w:val="en-GB"/>
              </w:rPr>
            </w:pPr>
          </w:p>
        </w:tc>
        <w:tc>
          <w:tcPr>
            <w:tcW w:w="731" w:type="pct"/>
            <w:tcBorders>
              <w:left w:val="single" w:sz="4" w:space="0" w:color="auto"/>
            </w:tcBorders>
            <w:shd w:val="clear" w:color="auto" w:fill="FFFFFF" w:themeFill="background1"/>
          </w:tcPr>
          <w:p w:rsidR="00445272" w:rsidRPr="0013584E" w:rsidRDefault="00445272" w:rsidP="00445272">
            <w:pPr>
              <w:spacing w:before="40" w:after="40"/>
              <w:rPr>
                <w:sz w:val="22"/>
                <w:lang w:val="en-GB"/>
              </w:rPr>
            </w:pPr>
            <w:r w:rsidRPr="0013584E">
              <w:rPr>
                <w:sz w:val="22"/>
                <w:lang w:val="en-GB"/>
              </w:rPr>
              <w:t>US</w:t>
            </w:r>
          </w:p>
        </w:tc>
        <w:tc>
          <w:tcPr>
            <w:tcW w:w="1088" w:type="pct"/>
            <w:shd w:val="clear" w:color="auto" w:fill="FFFFFF" w:themeFill="background1"/>
          </w:tcPr>
          <w:p w:rsidR="00445272" w:rsidRPr="0013584E" w:rsidRDefault="00445272" w:rsidP="00445272">
            <w:pPr>
              <w:pStyle w:val="CommentText"/>
              <w:spacing w:before="40" w:after="40"/>
              <w:rPr>
                <w:sz w:val="22"/>
                <w:lang w:val="en-GB"/>
              </w:rPr>
            </w:pPr>
            <w:proofErr w:type="spellStart"/>
            <w:r w:rsidRPr="0013584E">
              <w:rPr>
                <w:sz w:val="22"/>
                <w:lang w:val="en-GB"/>
              </w:rPr>
              <w:t>Sonda</w:t>
            </w:r>
            <w:proofErr w:type="spellEnd"/>
          </w:p>
        </w:tc>
        <w:tc>
          <w:tcPr>
            <w:tcW w:w="915" w:type="pct"/>
            <w:shd w:val="clear" w:color="auto" w:fill="FFFFFF" w:themeFill="background1"/>
          </w:tcPr>
          <w:p w:rsidR="00445272" w:rsidRPr="0013584E" w:rsidRDefault="00445272" w:rsidP="00445272">
            <w:pPr>
              <w:spacing w:before="40" w:after="40"/>
              <w:rPr>
                <w:sz w:val="22"/>
                <w:lang w:val="en-GB"/>
              </w:rPr>
            </w:pPr>
            <w:proofErr w:type="spellStart"/>
            <w:r w:rsidRPr="0013584E">
              <w:rPr>
                <w:sz w:val="22"/>
                <w:lang w:val="en-GB"/>
              </w:rPr>
              <w:t>Pimental</w:t>
            </w:r>
            <w:proofErr w:type="spellEnd"/>
          </w:p>
        </w:tc>
        <w:tc>
          <w:tcPr>
            <w:tcW w:w="1644" w:type="pct"/>
            <w:shd w:val="clear" w:color="auto" w:fill="FFFFFF" w:themeFill="background1"/>
          </w:tcPr>
          <w:p w:rsidR="00445272" w:rsidRPr="0013584E" w:rsidRDefault="00445272" w:rsidP="00445272">
            <w:pPr>
              <w:spacing w:before="40" w:after="40"/>
              <w:rPr>
                <w:sz w:val="22"/>
                <w:lang w:val="en-GB"/>
              </w:rPr>
            </w:pPr>
            <w:r w:rsidRPr="0013584E">
              <w:rPr>
                <w:sz w:val="22"/>
                <w:lang w:val="en-GB"/>
              </w:rPr>
              <w:t>BBH</w:t>
            </w:r>
          </w:p>
        </w:tc>
      </w:tr>
      <w:tr w:rsidR="00E370F1" w:rsidRPr="006B00F0" w:rsidTr="00B0133D">
        <w:tblPrEx>
          <w:tblCellMar>
            <w:left w:w="108" w:type="dxa"/>
            <w:right w:w="108" w:type="dxa"/>
          </w:tblCellMar>
        </w:tblPrEx>
        <w:tc>
          <w:tcPr>
            <w:tcW w:w="622" w:type="pct"/>
            <w:tcBorders>
              <w:top w:val="nil"/>
              <w:left w:val="nil"/>
              <w:bottom w:val="nil"/>
              <w:right w:val="single" w:sz="4" w:space="0" w:color="auto"/>
            </w:tcBorders>
            <w:shd w:val="clear" w:color="auto" w:fill="FFFFFF" w:themeFill="background1"/>
          </w:tcPr>
          <w:p w:rsidR="00E370F1" w:rsidRPr="0013584E" w:rsidRDefault="00E370F1" w:rsidP="008C2942">
            <w:pPr>
              <w:spacing w:before="40" w:after="40"/>
              <w:jc w:val="right"/>
              <w:rPr>
                <w:sz w:val="22"/>
                <w:lang w:val="en-GB"/>
              </w:rPr>
            </w:pPr>
          </w:p>
        </w:tc>
        <w:tc>
          <w:tcPr>
            <w:tcW w:w="731" w:type="pct"/>
            <w:tcBorders>
              <w:left w:val="single" w:sz="4" w:space="0" w:color="auto"/>
            </w:tcBorders>
            <w:shd w:val="clear" w:color="auto" w:fill="FFFFFF" w:themeFill="background1"/>
          </w:tcPr>
          <w:p w:rsidR="00E370F1" w:rsidRPr="0013584E" w:rsidRDefault="0013584E" w:rsidP="008C2942">
            <w:pPr>
              <w:spacing w:before="40" w:after="40"/>
              <w:rPr>
                <w:sz w:val="22"/>
                <w:lang w:val="en-GB"/>
              </w:rPr>
            </w:pPr>
            <w:r w:rsidRPr="0013584E">
              <w:rPr>
                <w:sz w:val="22"/>
                <w:lang w:val="en-GB"/>
              </w:rPr>
              <w:t>XS</w:t>
            </w:r>
          </w:p>
        </w:tc>
        <w:tc>
          <w:tcPr>
            <w:tcW w:w="1088" w:type="pct"/>
            <w:shd w:val="clear" w:color="auto" w:fill="FFFFFF" w:themeFill="background1"/>
          </w:tcPr>
          <w:p w:rsidR="00E370F1" w:rsidRPr="0013584E" w:rsidRDefault="0013584E" w:rsidP="008C2942">
            <w:pPr>
              <w:pStyle w:val="CommentText"/>
              <w:spacing w:before="40" w:after="40"/>
              <w:rPr>
                <w:sz w:val="22"/>
                <w:lang w:val="en-GB"/>
              </w:rPr>
            </w:pPr>
            <w:proofErr w:type="spellStart"/>
            <w:r w:rsidRPr="0013584E">
              <w:rPr>
                <w:sz w:val="22"/>
                <w:lang w:val="en-GB"/>
              </w:rPr>
              <w:t>Delphine</w:t>
            </w:r>
            <w:proofErr w:type="spellEnd"/>
          </w:p>
        </w:tc>
        <w:tc>
          <w:tcPr>
            <w:tcW w:w="915" w:type="pct"/>
            <w:shd w:val="clear" w:color="auto" w:fill="FFFFFF" w:themeFill="background1"/>
          </w:tcPr>
          <w:p w:rsidR="00E370F1" w:rsidRPr="0013584E" w:rsidRDefault="0013584E" w:rsidP="008C2942">
            <w:pPr>
              <w:spacing w:before="40" w:after="40"/>
              <w:rPr>
                <w:sz w:val="22"/>
                <w:lang w:val="en-GB"/>
              </w:rPr>
            </w:pPr>
            <w:proofErr w:type="spellStart"/>
            <w:r w:rsidRPr="0013584E">
              <w:rPr>
                <w:sz w:val="22"/>
                <w:lang w:val="en-GB"/>
              </w:rPr>
              <w:t>Hailliez</w:t>
            </w:r>
            <w:proofErr w:type="spellEnd"/>
          </w:p>
        </w:tc>
        <w:tc>
          <w:tcPr>
            <w:tcW w:w="1644" w:type="pct"/>
            <w:shd w:val="clear" w:color="auto" w:fill="FFFFFF" w:themeFill="background1"/>
          </w:tcPr>
          <w:p w:rsidR="00E370F1" w:rsidRPr="0013584E" w:rsidRDefault="0013584E" w:rsidP="008C2942">
            <w:pPr>
              <w:spacing w:before="40" w:after="40"/>
              <w:rPr>
                <w:sz w:val="22"/>
                <w:lang w:val="en-GB"/>
              </w:rPr>
            </w:pPr>
            <w:proofErr w:type="spellStart"/>
            <w:r w:rsidRPr="0013584E">
              <w:rPr>
                <w:sz w:val="22"/>
                <w:lang w:val="en-GB"/>
              </w:rPr>
              <w:t>Euroclear</w:t>
            </w:r>
            <w:proofErr w:type="spellEnd"/>
          </w:p>
        </w:tc>
      </w:tr>
      <w:bookmarkEnd w:id="1"/>
      <w:bookmarkEnd w:id="2"/>
      <w:tr w:rsidR="00411926" w:rsidRPr="00DD20C5" w:rsidTr="00411926">
        <w:tblPrEx>
          <w:tblCellMar>
            <w:left w:w="108" w:type="dxa"/>
            <w:right w:w="108" w:type="dxa"/>
          </w:tblCellMar>
        </w:tblPrEx>
        <w:tc>
          <w:tcPr>
            <w:tcW w:w="622" w:type="pct"/>
            <w:tcBorders>
              <w:top w:val="nil"/>
              <w:left w:val="nil"/>
              <w:bottom w:val="nil"/>
              <w:right w:val="single" w:sz="4" w:space="0" w:color="auto"/>
            </w:tcBorders>
            <w:shd w:val="clear" w:color="auto" w:fill="FFFFFF" w:themeFill="background1"/>
          </w:tcPr>
          <w:p w:rsidR="00411926" w:rsidRPr="0013584E" w:rsidRDefault="00411926" w:rsidP="005B70A3">
            <w:pPr>
              <w:spacing w:before="40" w:after="40"/>
              <w:jc w:val="right"/>
              <w:rPr>
                <w:sz w:val="22"/>
                <w:lang w:val="en-GB"/>
              </w:rPr>
            </w:pPr>
            <w:r w:rsidRPr="0013584E">
              <w:rPr>
                <w:sz w:val="22"/>
                <w:lang w:val="en-GB"/>
              </w:rPr>
              <w:t>Facilitator</w:t>
            </w:r>
          </w:p>
        </w:tc>
        <w:tc>
          <w:tcPr>
            <w:tcW w:w="731" w:type="pct"/>
            <w:tcBorders>
              <w:top w:val="single" w:sz="4" w:space="0" w:color="auto"/>
              <w:left w:val="single" w:sz="4" w:space="0" w:color="auto"/>
              <w:bottom w:val="single" w:sz="4" w:space="0" w:color="auto"/>
              <w:right w:val="single" w:sz="4" w:space="0" w:color="auto"/>
            </w:tcBorders>
            <w:shd w:val="clear" w:color="auto" w:fill="FFFFFF" w:themeFill="background1"/>
          </w:tcPr>
          <w:p w:rsidR="00411926" w:rsidRPr="0013584E" w:rsidRDefault="00411926" w:rsidP="005B70A3">
            <w:pPr>
              <w:spacing w:before="40" w:after="40"/>
              <w:rPr>
                <w:sz w:val="22"/>
                <w:lang w:val="en-GB"/>
              </w:rPr>
            </w:pPr>
          </w:p>
        </w:tc>
        <w:tc>
          <w:tcPr>
            <w:tcW w:w="1088" w:type="pct"/>
            <w:tcBorders>
              <w:top w:val="single" w:sz="4" w:space="0" w:color="auto"/>
              <w:left w:val="single" w:sz="4" w:space="0" w:color="auto"/>
              <w:bottom w:val="single" w:sz="4" w:space="0" w:color="auto"/>
              <w:right w:val="single" w:sz="4" w:space="0" w:color="auto"/>
            </w:tcBorders>
            <w:shd w:val="clear" w:color="auto" w:fill="FFFFFF" w:themeFill="background1"/>
          </w:tcPr>
          <w:p w:rsidR="00411926" w:rsidRPr="0013584E" w:rsidRDefault="00411926" w:rsidP="005B70A3">
            <w:pPr>
              <w:pStyle w:val="CommentText"/>
              <w:spacing w:before="40" w:after="40"/>
              <w:rPr>
                <w:sz w:val="22"/>
                <w:lang w:val="en-GB"/>
              </w:rPr>
            </w:pPr>
            <w:r w:rsidRPr="0013584E">
              <w:rPr>
                <w:sz w:val="22"/>
                <w:lang w:val="en-GB"/>
              </w:rPr>
              <w:t>Jacques</w:t>
            </w:r>
          </w:p>
        </w:tc>
        <w:tc>
          <w:tcPr>
            <w:tcW w:w="915" w:type="pct"/>
            <w:tcBorders>
              <w:top w:val="single" w:sz="4" w:space="0" w:color="auto"/>
              <w:left w:val="single" w:sz="4" w:space="0" w:color="auto"/>
              <w:bottom w:val="single" w:sz="4" w:space="0" w:color="auto"/>
              <w:right w:val="single" w:sz="4" w:space="0" w:color="auto"/>
            </w:tcBorders>
            <w:shd w:val="clear" w:color="auto" w:fill="FFFFFF" w:themeFill="background1"/>
          </w:tcPr>
          <w:p w:rsidR="00411926" w:rsidRPr="0013584E" w:rsidRDefault="00411926" w:rsidP="005B70A3">
            <w:pPr>
              <w:spacing w:before="40" w:after="40"/>
              <w:rPr>
                <w:sz w:val="22"/>
                <w:lang w:val="en-GB"/>
              </w:rPr>
            </w:pPr>
            <w:proofErr w:type="spellStart"/>
            <w:r w:rsidRPr="0013584E">
              <w:rPr>
                <w:sz w:val="22"/>
                <w:lang w:val="en-GB"/>
              </w:rPr>
              <w:t>Littré</w:t>
            </w:r>
            <w:proofErr w:type="spellEnd"/>
          </w:p>
        </w:tc>
        <w:tc>
          <w:tcPr>
            <w:tcW w:w="1644" w:type="pct"/>
            <w:tcBorders>
              <w:top w:val="single" w:sz="4" w:space="0" w:color="auto"/>
              <w:left w:val="single" w:sz="4" w:space="0" w:color="auto"/>
              <w:bottom w:val="single" w:sz="4" w:space="0" w:color="auto"/>
              <w:right w:val="single" w:sz="4" w:space="0" w:color="auto"/>
            </w:tcBorders>
            <w:shd w:val="clear" w:color="auto" w:fill="FFFFFF" w:themeFill="background1"/>
          </w:tcPr>
          <w:p w:rsidR="00411926" w:rsidRPr="0013584E" w:rsidRDefault="00411926" w:rsidP="005B70A3">
            <w:pPr>
              <w:spacing w:before="40" w:after="40"/>
              <w:rPr>
                <w:sz w:val="22"/>
                <w:lang w:val="en-GB"/>
              </w:rPr>
            </w:pPr>
            <w:r w:rsidRPr="0013584E">
              <w:rPr>
                <w:sz w:val="22"/>
                <w:lang w:val="en-GB"/>
              </w:rPr>
              <w:t>SWIFT</w:t>
            </w:r>
          </w:p>
        </w:tc>
      </w:tr>
    </w:tbl>
    <w:p w:rsidR="00652BA8" w:rsidRPr="00BA2B97" w:rsidRDefault="00652BA8" w:rsidP="00652BA8">
      <w:pPr>
        <w:pStyle w:val="Title1"/>
      </w:pPr>
      <w:r w:rsidRPr="00BA2B97">
        <w:t>Apologies</w:t>
      </w:r>
    </w:p>
    <w:tbl>
      <w:tblPr>
        <w:tblW w:w="5349" w:type="pct"/>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1258"/>
        <w:gridCol w:w="1478"/>
        <w:gridCol w:w="2200"/>
        <w:gridCol w:w="1850"/>
        <w:gridCol w:w="3324"/>
      </w:tblGrid>
      <w:tr w:rsidR="00432190" w:rsidRPr="00BA2B97" w:rsidTr="00432190">
        <w:tc>
          <w:tcPr>
            <w:tcW w:w="622" w:type="pct"/>
            <w:tcBorders>
              <w:top w:val="nil"/>
              <w:left w:val="nil"/>
              <w:bottom w:val="nil"/>
              <w:right w:val="single" w:sz="4" w:space="0" w:color="auto"/>
            </w:tcBorders>
            <w:shd w:val="clear" w:color="auto" w:fill="FFFFFF"/>
          </w:tcPr>
          <w:p w:rsidR="00432190" w:rsidRPr="00BA2B97" w:rsidRDefault="00432190" w:rsidP="00432190">
            <w:pPr>
              <w:rPr>
                <w:b/>
                <w:sz w:val="22"/>
                <w:lang w:val="en-GB"/>
              </w:rPr>
            </w:pPr>
          </w:p>
        </w:tc>
        <w:tc>
          <w:tcPr>
            <w:tcW w:w="731" w:type="pct"/>
            <w:tcBorders>
              <w:left w:val="single" w:sz="4" w:space="0" w:color="auto"/>
            </w:tcBorders>
            <w:shd w:val="clear" w:color="auto" w:fill="CCCCCC"/>
          </w:tcPr>
          <w:p w:rsidR="00432190" w:rsidRPr="00BA2B97" w:rsidRDefault="00432190" w:rsidP="00432190">
            <w:pPr>
              <w:rPr>
                <w:b/>
                <w:sz w:val="22"/>
                <w:lang w:val="en-GB"/>
              </w:rPr>
            </w:pPr>
            <w:r w:rsidRPr="00BA2B97">
              <w:rPr>
                <w:b/>
                <w:sz w:val="22"/>
                <w:lang w:val="en-GB"/>
              </w:rPr>
              <w:t>Country</w:t>
            </w:r>
          </w:p>
        </w:tc>
        <w:tc>
          <w:tcPr>
            <w:tcW w:w="1088" w:type="pct"/>
            <w:shd w:val="clear" w:color="auto" w:fill="CCCCCC"/>
          </w:tcPr>
          <w:p w:rsidR="00432190" w:rsidRPr="00BA2B97" w:rsidRDefault="00432190" w:rsidP="00432190">
            <w:pPr>
              <w:rPr>
                <w:b/>
                <w:sz w:val="22"/>
                <w:lang w:val="en-GB"/>
              </w:rPr>
            </w:pPr>
            <w:r w:rsidRPr="00BA2B97">
              <w:rPr>
                <w:b/>
                <w:sz w:val="22"/>
                <w:lang w:val="en-GB"/>
              </w:rPr>
              <w:t>First Name</w:t>
            </w:r>
          </w:p>
        </w:tc>
        <w:tc>
          <w:tcPr>
            <w:tcW w:w="915" w:type="pct"/>
            <w:shd w:val="clear" w:color="auto" w:fill="CCCCCC"/>
          </w:tcPr>
          <w:p w:rsidR="00432190" w:rsidRPr="00BA2B97" w:rsidRDefault="00432190" w:rsidP="00432190">
            <w:pPr>
              <w:rPr>
                <w:b/>
                <w:sz w:val="22"/>
                <w:lang w:val="en-GB"/>
              </w:rPr>
            </w:pPr>
            <w:r w:rsidRPr="00BA2B97">
              <w:rPr>
                <w:b/>
                <w:sz w:val="22"/>
                <w:lang w:val="en-GB"/>
              </w:rPr>
              <w:t>Last Name</w:t>
            </w:r>
          </w:p>
        </w:tc>
        <w:tc>
          <w:tcPr>
            <w:tcW w:w="1644" w:type="pct"/>
            <w:shd w:val="clear" w:color="auto" w:fill="CCCCCC"/>
          </w:tcPr>
          <w:p w:rsidR="00432190" w:rsidRPr="00BA2B97" w:rsidRDefault="00432190" w:rsidP="00432190">
            <w:pPr>
              <w:rPr>
                <w:b/>
                <w:sz w:val="22"/>
                <w:lang w:val="en-GB"/>
              </w:rPr>
            </w:pPr>
            <w:r w:rsidRPr="00BA2B97">
              <w:rPr>
                <w:b/>
                <w:sz w:val="22"/>
                <w:lang w:val="en-GB"/>
              </w:rPr>
              <w:t>Institution</w:t>
            </w:r>
          </w:p>
        </w:tc>
      </w:tr>
      <w:tr w:rsidR="00C80568" w:rsidRPr="00DD20C5" w:rsidTr="00411926">
        <w:tblPrEx>
          <w:tblCellMar>
            <w:left w:w="108" w:type="dxa"/>
            <w:right w:w="108" w:type="dxa"/>
          </w:tblCellMar>
        </w:tblPrEx>
        <w:tc>
          <w:tcPr>
            <w:tcW w:w="622" w:type="pct"/>
            <w:tcBorders>
              <w:top w:val="nil"/>
              <w:left w:val="nil"/>
              <w:bottom w:val="nil"/>
              <w:right w:val="single" w:sz="4" w:space="0" w:color="auto"/>
            </w:tcBorders>
            <w:shd w:val="clear" w:color="auto" w:fill="FFFFFF" w:themeFill="background1"/>
          </w:tcPr>
          <w:p w:rsidR="00C80568" w:rsidRPr="0013584E" w:rsidRDefault="00C80568" w:rsidP="005B70A3">
            <w:pPr>
              <w:spacing w:before="40" w:after="40"/>
              <w:jc w:val="right"/>
              <w:rPr>
                <w:sz w:val="22"/>
                <w:lang w:val="en-GB"/>
              </w:rPr>
            </w:pPr>
          </w:p>
        </w:tc>
        <w:tc>
          <w:tcPr>
            <w:tcW w:w="731" w:type="pct"/>
            <w:tcBorders>
              <w:top w:val="single" w:sz="4" w:space="0" w:color="auto"/>
              <w:left w:val="single" w:sz="4" w:space="0" w:color="auto"/>
              <w:bottom w:val="single" w:sz="4" w:space="0" w:color="auto"/>
              <w:right w:val="single" w:sz="4" w:space="0" w:color="auto"/>
            </w:tcBorders>
            <w:shd w:val="clear" w:color="auto" w:fill="FFFFFF" w:themeFill="background1"/>
          </w:tcPr>
          <w:p w:rsidR="00C80568" w:rsidRPr="0013584E" w:rsidRDefault="00C80568" w:rsidP="005B70A3">
            <w:pPr>
              <w:spacing w:before="40" w:after="40"/>
              <w:rPr>
                <w:sz w:val="22"/>
                <w:lang w:val="en-GB"/>
              </w:rPr>
            </w:pPr>
            <w:r w:rsidRPr="0013584E">
              <w:rPr>
                <w:sz w:val="22"/>
                <w:lang w:val="en-GB"/>
              </w:rPr>
              <w:t>FR</w:t>
            </w:r>
          </w:p>
        </w:tc>
        <w:tc>
          <w:tcPr>
            <w:tcW w:w="1088" w:type="pct"/>
            <w:tcBorders>
              <w:top w:val="single" w:sz="4" w:space="0" w:color="auto"/>
              <w:left w:val="single" w:sz="4" w:space="0" w:color="auto"/>
              <w:bottom w:val="single" w:sz="4" w:space="0" w:color="auto"/>
              <w:right w:val="single" w:sz="4" w:space="0" w:color="auto"/>
            </w:tcBorders>
            <w:shd w:val="clear" w:color="auto" w:fill="FFFFFF" w:themeFill="background1"/>
          </w:tcPr>
          <w:p w:rsidR="00C80568" w:rsidRPr="0013584E" w:rsidRDefault="00C80568" w:rsidP="00411926">
            <w:pPr>
              <w:pStyle w:val="CommentText"/>
              <w:rPr>
                <w:sz w:val="22"/>
                <w:lang w:val="en-GB"/>
              </w:rPr>
            </w:pPr>
            <w:proofErr w:type="spellStart"/>
            <w:r w:rsidRPr="0013584E">
              <w:rPr>
                <w:sz w:val="22"/>
                <w:lang w:val="en-GB"/>
              </w:rPr>
              <w:t>Kimchi</w:t>
            </w:r>
            <w:proofErr w:type="spellEnd"/>
          </w:p>
        </w:tc>
        <w:tc>
          <w:tcPr>
            <w:tcW w:w="915" w:type="pct"/>
            <w:tcBorders>
              <w:top w:val="single" w:sz="4" w:space="0" w:color="auto"/>
              <w:left w:val="single" w:sz="4" w:space="0" w:color="auto"/>
              <w:bottom w:val="single" w:sz="4" w:space="0" w:color="auto"/>
              <w:right w:val="single" w:sz="4" w:space="0" w:color="auto"/>
            </w:tcBorders>
            <w:shd w:val="clear" w:color="auto" w:fill="FFFFFF" w:themeFill="background1"/>
          </w:tcPr>
          <w:p w:rsidR="00C80568" w:rsidRPr="0013584E" w:rsidRDefault="00C80568" w:rsidP="005B70A3">
            <w:pPr>
              <w:spacing w:before="40" w:after="40"/>
              <w:rPr>
                <w:sz w:val="22"/>
                <w:lang w:val="en-GB"/>
              </w:rPr>
            </w:pPr>
            <w:proofErr w:type="spellStart"/>
            <w:r w:rsidRPr="0013584E">
              <w:rPr>
                <w:sz w:val="22"/>
                <w:lang w:val="en-GB"/>
              </w:rPr>
              <w:t>Phungtran</w:t>
            </w:r>
            <w:proofErr w:type="spellEnd"/>
          </w:p>
        </w:tc>
        <w:tc>
          <w:tcPr>
            <w:tcW w:w="1644" w:type="pct"/>
            <w:tcBorders>
              <w:top w:val="single" w:sz="4" w:space="0" w:color="auto"/>
              <w:left w:val="single" w:sz="4" w:space="0" w:color="auto"/>
              <w:bottom w:val="single" w:sz="4" w:space="0" w:color="auto"/>
              <w:right w:val="single" w:sz="4" w:space="0" w:color="auto"/>
            </w:tcBorders>
            <w:shd w:val="clear" w:color="auto" w:fill="FFFFFF" w:themeFill="background1"/>
          </w:tcPr>
          <w:p w:rsidR="00C80568" w:rsidRPr="0013584E" w:rsidRDefault="00C80568" w:rsidP="005B70A3">
            <w:pPr>
              <w:spacing w:before="40" w:after="40"/>
              <w:rPr>
                <w:sz w:val="22"/>
                <w:lang w:val="en-GB"/>
              </w:rPr>
            </w:pPr>
            <w:r w:rsidRPr="0013584E">
              <w:rPr>
                <w:sz w:val="22"/>
                <w:lang w:val="en-GB"/>
              </w:rPr>
              <w:t>BNP Paribas</w:t>
            </w:r>
          </w:p>
        </w:tc>
      </w:tr>
      <w:tr w:rsidR="00411926" w:rsidRPr="00DD20C5" w:rsidTr="00411926">
        <w:tblPrEx>
          <w:tblCellMar>
            <w:left w:w="108" w:type="dxa"/>
            <w:right w:w="108" w:type="dxa"/>
          </w:tblCellMar>
        </w:tblPrEx>
        <w:tc>
          <w:tcPr>
            <w:tcW w:w="622" w:type="pct"/>
            <w:tcBorders>
              <w:top w:val="nil"/>
              <w:left w:val="nil"/>
              <w:bottom w:val="nil"/>
              <w:right w:val="single" w:sz="4" w:space="0" w:color="auto"/>
            </w:tcBorders>
            <w:shd w:val="clear" w:color="auto" w:fill="FFFFFF" w:themeFill="background1"/>
          </w:tcPr>
          <w:p w:rsidR="00411926" w:rsidRPr="0013584E" w:rsidRDefault="00411926" w:rsidP="005B70A3">
            <w:pPr>
              <w:spacing w:before="40" w:after="40"/>
              <w:jc w:val="right"/>
              <w:rPr>
                <w:sz w:val="22"/>
                <w:lang w:val="en-GB"/>
              </w:rPr>
            </w:pPr>
          </w:p>
        </w:tc>
        <w:tc>
          <w:tcPr>
            <w:tcW w:w="731" w:type="pct"/>
            <w:tcBorders>
              <w:top w:val="single" w:sz="4" w:space="0" w:color="auto"/>
              <w:left w:val="single" w:sz="4" w:space="0" w:color="auto"/>
              <w:bottom w:val="single" w:sz="4" w:space="0" w:color="auto"/>
              <w:right w:val="single" w:sz="4" w:space="0" w:color="auto"/>
            </w:tcBorders>
            <w:shd w:val="clear" w:color="auto" w:fill="FFFFFF" w:themeFill="background1"/>
          </w:tcPr>
          <w:p w:rsidR="00411926" w:rsidRPr="0013584E" w:rsidRDefault="00411926" w:rsidP="005B70A3">
            <w:pPr>
              <w:spacing w:before="40" w:after="40"/>
              <w:rPr>
                <w:sz w:val="22"/>
                <w:lang w:val="en-GB"/>
              </w:rPr>
            </w:pPr>
            <w:r w:rsidRPr="0013584E">
              <w:rPr>
                <w:sz w:val="22"/>
                <w:lang w:val="en-GB"/>
              </w:rPr>
              <w:t>DE</w:t>
            </w:r>
          </w:p>
        </w:tc>
        <w:tc>
          <w:tcPr>
            <w:tcW w:w="1088" w:type="pct"/>
            <w:tcBorders>
              <w:top w:val="single" w:sz="4" w:space="0" w:color="auto"/>
              <w:left w:val="single" w:sz="4" w:space="0" w:color="auto"/>
              <w:bottom w:val="single" w:sz="4" w:space="0" w:color="auto"/>
              <w:right w:val="single" w:sz="4" w:space="0" w:color="auto"/>
            </w:tcBorders>
            <w:shd w:val="clear" w:color="auto" w:fill="FFFFFF" w:themeFill="background1"/>
          </w:tcPr>
          <w:p w:rsidR="00411926" w:rsidRPr="0013584E" w:rsidRDefault="00411926" w:rsidP="00411926">
            <w:pPr>
              <w:pStyle w:val="CommentText"/>
              <w:rPr>
                <w:sz w:val="22"/>
                <w:lang w:val="en-GB"/>
              </w:rPr>
            </w:pPr>
            <w:proofErr w:type="spellStart"/>
            <w:r w:rsidRPr="0013584E">
              <w:rPr>
                <w:sz w:val="22"/>
                <w:lang w:val="en-GB"/>
              </w:rPr>
              <w:t>Andreana</w:t>
            </w:r>
            <w:proofErr w:type="spellEnd"/>
          </w:p>
        </w:tc>
        <w:tc>
          <w:tcPr>
            <w:tcW w:w="915" w:type="pct"/>
            <w:tcBorders>
              <w:top w:val="single" w:sz="4" w:space="0" w:color="auto"/>
              <w:left w:val="single" w:sz="4" w:space="0" w:color="auto"/>
              <w:bottom w:val="single" w:sz="4" w:space="0" w:color="auto"/>
              <w:right w:val="single" w:sz="4" w:space="0" w:color="auto"/>
            </w:tcBorders>
            <w:shd w:val="clear" w:color="auto" w:fill="FFFFFF" w:themeFill="background1"/>
          </w:tcPr>
          <w:p w:rsidR="00411926" w:rsidRPr="0013584E" w:rsidRDefault="00411926" w:rsidP="005B70A3">
            <w:pPr>
              <w:spacing w:before="40" w:after="40"/>
              <w:rPr>
                <w:sz w:val="22"/>
                <w:lang w:val="en-GB"/>
              </w:rPr>
            </w:pPr>
            <w:proofErr w:type="spellStart"/>
            <w:r w:rsidRPr="0013584E">
              <w:rPr>
                <w:sz w:val="22"/>
                <w:lang w:val="en-GB"/>
              </w:rPr>
              <w:t>Pileri</w:t>
            </w:r>
            <w:proofErr w:type="spellEnd"/>
          </w:p>
        </w:tc>
        <w:tc>
          <w:tcPr>
            <w:tcW w:w="1644" w:type="pct"/>
            <w:tcBorders>
              <w:top w:val="single" w:sz="4" w:space="0" w:color="auto"/>
              <w:left w:val="single" w:sz="4" w:space="0" w:color="auto"/>
              <w:bottom w:val="single" w:sz="4" w:space="0" w:color="auto"/>
              <w:right w:val="single" w:sz="4" w:space="0" w:color="auto"/>
            </w:tcBorders>
            <w:shd w:val="clear" w:color="auto" w:fill="FFFFFF" w:themeFill="background1"/>
          </w:tcPr>
          <w:p w:rsidR="00411926" w:rsidRPr="0013584E" w:rsidRDefault="00411926" w:rsidP="005B70A3">
            <w:pPr>
              <w:spacing w:before="40" w:after="40"/>
              <w:rPr>
                <w:sz w:val="22"/>
                <w:lang w:val="en-GB"/>
              </w:rPr>
            </w:pPr>
            <w:r w:rsidRPr="0013584E">
              <w:rPr>
                <w:sz w:val="22"/>
                <w:lang w:val="en-GB"/>
              </w:rPr>
              <w:t>Commerzbank</w:t>
            </w:r>
          </w:p>
        </w:tc>
      </w:tr>
      <w:tr w:rsidR="00C80568" w:rsidRPr="006B00F0" w:rsidTr="00C80568">
        <w:tblPrEx>
          <w:tblCellMar>
            <w:left w:w="108" w:type="dxa"/>
            <w:right w:w="108" w:type="dxa"/>
          </w:tblCellMar>
        </w:tblPrEx>
        <w:tc>
          <w:tcPr>
            <w:tcW w:w="622" w:type="pct"/>
            <w:tcBorders>
              <w:top w:val="nil"/>
              <w:left w:val="nil"/>
              <w:bottom w:val="nil"/>
              <w:right w:val="single" w:sz="4" w:space="0" w:color="auto"/>
            </w:tcBorders>
            <w:shd w:val="clear" w:color="auto" w:fill="FFFFFF" w:themeFill="background1"/>
          </w:tcPr>
          <w:p w:rsidR="00C80568" w:rsidRPr="0013584E" w:rsidRDefault="00C80568" w:rsidP="0013584E">
            <w:pPr>
              <w:spacing w:before="40" w:after="40"/>
              <w:jc w:val="right"/>
              <w:rPr>
                <w:sz w:val="22"/>
                <w:lang w:val="en-GB"/>
              </w:rPr>
            </w:pPr>
          </w:p>
        </w:tc>
        <w:tc>
          <w:tcPr>
            <w:tcW w:w="731" w:type="pct"/>
            <w:tcBorders>
              <w:top w:val="single" w:sz="4" w:space="0" w:color="auto"/>
              <w:left w:val="single" w:sz="4" w:space="0" w:color="auto"/>
              <w:bottom w:val="single" w:sz="4" w:space="0" w:color="auto"/>
              <w:right w:val="single" w:sz="4" w:space="0" w:color="auto"/>
            </w:tcBorders>
            <w:shd w:val="clear" w:color="auto" w:fill="FFFFFF" w:themeFill="background1"/>
          </w:tcPr>
          <w:p w:rsidR="00C80568" w:rsidRPr="0013584E" w:rsidRDefault="00C80568" w:rsidP="0013584E">
            <w:pPr>
              <w:spacing w:before="40" w:after="40"/>
              <w:rPr>
                <w:sz w:val="22"/>
                <w:lang w:val="en-GB"/>
              </w:rPr>
            </w:pPr>
            <w:r w:rsidRPr="0013584E">
              <w:rPr>
                <w:sz w:val="22"/>
                <w:lang w:val="en-GB"/>
              </w:rPr>
              <w:t>DE</w:t>
            </w:r>
          </w:p>
        </w:tc>
        <w:tc>
          <w:tcPr>
            <w:tcW w:w="1088" w:type="pct"/>
            <w:tcBorders>
              <w:top w:val="single" w:sz="4" w:space="0" w:color="auto"/>
              <w:left w:val="single" w:sz="4" w:space="0" w:color="auto"/>
              <w:bottom w:val="single" w:sz="4" w:space="0" w:color="auto"/>
              <w:right w:val="single" w:sz="4" w:space="0" w:color="auto"/>
            </w:tcBorders>
            <w:shd w:val="clear" w:color="auto" w:fill="FFFFFF" w:themeFill="background1"/>
          </w:tcPr>
          <w:p w:rsidR="00C80568" w:rsidRPr="0013584E" w:rsidRDefault="00C80568" w:rsidP="00C80568">
            <w:pPr>
              <w:pStyle w:val="CommentText"/>
              <w:rPr>
                <w:sz w:val="22"/>
                <w:lang w:val="en-GB"/>
              </w:rPr>
            </w:pPr>
            <w:r w:rsidRPr="0013584E">
              <w:rPr>
                <w:sz w:val="22"/>
                <w:lang w:val="en-GB"/>
              </w:rPr>
              <w:t>Daniel</w:t>
            </w:r>
          </w:p>
        </w:tc>
        <w:tc>
          <w:tcPr>
            <w:tcW w:w="915" w:type="pct"/>
            <w:tcBorders>
              <w:top w:val="single" w:sz="4" w:space="0" w:color="auto"/>
              <w:left w:val="single" w:sz="4" w:space="0" w:color="auto"/>
              <w:bottom w:val="single" w:sz="4" w:space="0" w:color="auto"/>
              <w:right w:val="single" w:sz="4" w:space="0" w:color="auto"/>
            </w:tcBorders>
            <w:shd w:val="clear" w:color="auto" w:fill="FFFFFF" w:themeFill="background1"/>
          </w:tcPr>
          <w:p w:rsidR="00C80568" w:rsidRPr="0013584E" w:rsidRDefault="00C80568" w:rsidP="0013584E">
            <w:pPr>
              <w:spacing w:before="40" w:after="40"/>
              <w:rPr>
                <w:sz w:val="22"/>
                <w:lang w:val="en-GB"/>
              </w:rPr>
            </w:pPr>
            <w:r w:rsidRPr="0013584E">
              <w:rPr>
                <w:sz w:val="22"/>
                <w:lang w:val="en-GB"/>
              </w:rPr>
              <w:t>Schaefer</w:t>
            </w:r>
          </w:p>
        </w:tc>
        <w:tc>
          <w:tcPr>
            <w:tcW w:w="1644" w:type="pct"/>
            <w:tcBorders>
              <w:top w:val="single" w:sz="4" w:space="0" w:color="auto"/>
              <w:left w:val="single" w:sz="4" w:space="0" w:color="auto"/>
              <w:bottom w:val="single" w:sz="4" w:space="0" w:color="auto"/>
              <w:right w:val="single" w:sz="4" w:space="0" w:color="auto"/>
            </w:tcBorders>
            <w:shd w:val="clear" w:color="auto" w:fill="FFFFFF" w:themeFill="background1"/>
          </w:tcPr>
          <w:p w:rsidR="00C80568" w:rsidRPr="0013584E" w:rsidRDefault="00C80568" w:rsidP="0013584E">
            <w:pPr>
              <w:spacing w:before="40" w:after="40"/>
              <w:rPr>
                <w:sz w:val="22"/>
                <w:lang w:val="en-GB"/>
              </w:rPr>
            </w:pPr>
            <w:r w:rsidRPr="0013584E">
              <w:rPr>
                <w:sz w:val="22"/>
                <w:lang w:val="en-GB"/>
              </w:rPr>
              <w:t>HSBC</w:t>
            </w:r>
          </w:p>
        </w:tc>
      </w:tr>
      <w:tr w:rsidR="00C80568" w:rsidRPr="006B00F0" w:rsidTr="00C80568">
        <w:tblPrEx>
          <w:tblCellMar>
            <w:left w:w="108" w:type="dxa"/>
            <w:right w:w="108" w:type="dxa"/>
          </w:tblCellMar>
        </w:tblPrEx>
        <w:tc>
          <w:tcPr>
            <w:tcW w:w="622" w:type="pct"/>
            <w:tcBorders>
              <w:top w:val="nil"/>
              <w:left w:val="nil"/>
              <w:bottom w:val="nil"/>
              <w:right w:val="single" w:sz="4" w:space="0" w:color="auto"/>
            </w:tcBorders>
            <w:shd w:val="clear" w:color="auto" w:fill="FFFFFF" w:themeFill="background1"/>
          </w:tcPr>
          <w:p w:rsidR="00C80568" w:rsidRPr="0013584E" w:rsidRDefault="00C80568" w:rsidP="0013584E">
            <w:pPr>
              <w:spacing w:before="40" w:after="40"/>
              <w:jc w:val="right"/>
              <w:rPr>
                <w:sz w:val="22"/>
                <w:lang w:val="en-GB"/>
              </w:rPr>
            </w:pPr>
          </w:p>
        </w:tc>
        <w:tc>
          <w:tcPr>
            <w:tcW w:w="731" w:type="pct"/>
            <w:tcBorders>
              <w:top w:val="single" w:sz="4" w:space="0" w:color="auto"/>
              <w:left w:val="single" w:sz="4" w:space="0" w:color="auto"/>
              <w:bottom w:val="single" w:sz="4" w:space="0" w:color="auto"/>
              <w:right w:val="single" w:sz="4" w:space="0" w:color="auto"/>
            </w:tcBorders>
            <w:shd w:val="clear" w:color="auto" w:fill="FFFFFF" w:themeFill="background1"/>
          </w:tcPr>
          <w:p w:rsidR="00C80568" w:rsidRPr="0013584E" w:rsidRDefault="00C80568" w:rsidP="0013584E">
            <w:pPr>
              <w:spacing w:before="40" w:after="40"/>
              <w:rPr>
                <w:sz w:val="22"/>
                <w:lang w:val="en-GB"/>
              </w:rPr>
            </w:pPr>
            <w:r w:rsidRPr="0013584E">
              <w:rPr>
                <w:sz w:val="22"/>
                <w:lang w:val="en-GB"/>
              </w:rPr>
              <w:t>MDPUG</w:t>
            </w:r>
          </w:p>
        </w:tc>
        <w:tc>
          <w:tcPr>
            <w:tcW w:w="1088" w:type="pct"/>
            <w:tcBorders>
              <w:top w:val="single" w:sz="4" w:space="0" w:color="auto"/>
              <w:left w:val="single" w:sz="4" w:space="0" w:color="auto"/>
              <w:bottom w:val="single" w:sz="4" w:space="0" w:color="auto"/>
              <w:right w:val="single" w:sz="4" w:space="0" w:color="auto"/>
            </w:tcBorders>
            <w:shd w:val="clear" w:color="auto" w:fill="FFFFFF" w:themeFill="background1"/>
          </w:tcPr>
          <w:p w:rsidR="00C80568" w:rsidRPr="0013584E" w:rsidRDefault="00C80568" w:rsidP="00C80568">
            <w:pPr>
              <w:pStyle w:val="CommentText"/>
              <w:rPr>
                <w:sz w:val="22"/>
                <w:lang w:val="en-GB"/>
              </w:rPr>
            </w:pPr>
            <w:r w:rsidRPr="0013584E">
              <w:rPr>
                <w:sz w:val="22"/>
                <w:lang w:val="en-GB"/>
              </w:rPr>
              <w:t>Laura</w:t>
            </w:r>
          </w:p>
        </w:tc>
        <w:tc>
          <w:tcPr>
            <w:tcW w:w="915" w:type="pct"/>
            <w:tcBorders>
              <w:top w:val="single" w:sz="4" w:space="0" w:color="auto"/>
              <w:left w:val="single" w:sz="4" w:space="0" w:color="auto"/>
              <w:bottom w:val="single" w:sz="4" w:space="0" w:color="auto"/>
              <w:right w:val="single" w:sz="4" w:space="0" w:color="auto"/>
            </w:tcBorders>
            <w:shd w:val="clear" w:color="auto" w:fill="FFFFFF" w:themeFill="background1"/>
          </w:tcPr>
          <w:p w:rsidR="00C80568" w:rsidRPr="0013584E" w:rsidRDefault="00C80568" w:rsidP="0013584E">
            <w:pPr>
              <w:spacing w:before="40" w:after="40"/>
              <w:rPr>
                <w:sz w:val="22"/>
                <w:lang w:val="en-GB"/>
              </w:rPr>
            </w:pPr>
            <w:r w:rsidRPr="0013584E">
              <w:rPr>
                <w:sz w:val="22"/>
                <w:lang w:val="en-GB"/>
              </w:rPr>
              <w:t>Fuller</w:t>
            </w:r>
          </w:p>
        </w:tc>
        <w:tc>
          <w:tcPr>
            <w:tcW w:w="1644" w:type="pct"/>
            <w:tcBorders>
              <w:top w:val="single" w:sz="4" w:space="0" w:color="auto"/>
              <w:left w:val="single" w:sz="4" w:space="0" w:color="auto"/>
              <w:bottom w:val="single" w:sz="4" w:space="0" w:color="auto"/>
              <w:right w:val="single" w:sz="4" w:space="0" w:color="auto"/>
            </w:tcBorders>
            <w:shd w:val="clear" w:color="auto" w:fill="FFFFFF" w:themeFill="background1"/>
          </w:tcPr>
          <w:p w:rsidR="00C80568" w:rsidRPr="0013584E" w:rsidRDefault="00C80568" w:rsidP="0013584E">
            <w:pPr>
              <w:spacing w:before="40" w:after="40"/>
              <w:rPr>
                <w:sz w:val="22"/>
                <w:lang w:val="en-GB"/>
              </w:rPr>
            </w:pPr>
            <w:proofErr w:type="spellStart"/>
            <w:r w:rsidRPr="0013584E">
              <w:rPr>
                <w:sz w:val="22"/>
                <w:lang w:val="en-GB"/>
              </w:rPr>
              <w:t>Telekurs</w:t>
            </w:r>
            <w:proofErr w:type="spellEnd"/>
          </w:p>
        </w:tc>
      </w:tr>
      <w:tr w:rsidR="00C80568" w:rsidRPr="006B00F0" w:rsidTr="00C80568">
        <w:tblPrEx>
          <w:tblCellMar>
            <w:left w:w="108" w:type="dxa"/>
            <w:right w:w="108" w:type="dxa"/>
          </w:tblCellMar>
        </w:tblPrEx>
        <w:tc>
          <w:tcPr>
            <w:tcW w:w="622" w:type="pct"/>
            <w:tcBorders>
              <w:top w:val="nil"/>
              <w:left w:val="nil"/>
              <w:bottom w:val="nil"/>
              <w:right w:val="single" w:sz="4" w:space="0" w:color="auto"/>
            </w:tcBorders>
            <w:shd w:val="clear" w:color="auto" w:fill="FFFFFF" w:themeFill="background1"/>
          </w:tcPr>
          <w:p w:rsidR="00C80568" w:rsidRPr="0013584E" w:rsidRDefault="00C80568" w:rsidP="0013584E">
            <w:pPr>
              <w:spacing w:before="40" w:after="40"/>
              <w:jc w:val="right"/>
              <w:rPr>
                <w:sz w:val="22"/>
                <w:lang w:val="en-GB"/>
              </w:rPr>
            </w:pPr>
          </w:p>
        </w:tc>
        <w:tc>
          <w:tcPr>
            <w:tcW w:w="731" w:type="pct"/>
            <w:tcBorders>
              <w:top w:val="single" w:sz="4" w:space="0" w:color="auto"/>
              <w:left w:val="single" w:sz="4" w:space="0" w:color="auto"/>
              <w:bottom w:val="single" w:sz="4" w:space="0" w:color="auto"/>
              <w:right w:val="single" w:sz="4" w:space="0" w:color="auto"/>
            </w:tcBorders>
            <w:shd w:val="clear" w:color="auto" w:fill="FFFFFF" w:themeFill="background1"/>
          </w:tcPr>
          <w:p w:rsidR="00C80568" w:rsidRPr="0013584E" w:rsidRDefault="00C80568" w:rsidP="0013584E">
            <w:pPr>
              <w:spacing w:before="40" w:after="40"/>
              <w:rPr>
                <w:sz w:val="22"/>
                <w:lang w:val="en-GB"/>
              </w:rPr>
            </w:pPr>
            <w:r w:rsidRPr="0013584E">
              <w:rPr>
                <w:sz w:val="22"/>
                <w:lang w:val="en-GB"/>
              </w:rPr>
              <w:t>MDPUG</w:t>
            </w:r>
          </w:p>
        </w:tc>
        <w:tc>
          <w:tcPr>
            <w:tcW w:w="1088" w:type="pct"/>
            <w:tcBorders>
              <w:top w:val="single" w:sz="4" w:space="0" w:color="auto"/>
              <w:left w:val="single" w:sz="4" w:space="0" w:color="auto"/>
              <w:bottom w:val="single" w:sz="4" w:space="0" w:color="auto"/>
              <w:right w:val="single" w:sz="4" w:space="0" w:color="auto"/>
            </w:tcBorders>
            <w:shd w:val="clear" w:color="auto" w:fill="FFFFFF" w:themeFill="background1"/>
          </w:tcPr>
          <w:p w:rsidR="00C80568" w:rsidRPr="0013584E" w:rsidRDefault="00C80568" w:rsidP="00C80568">
            <w:pPr>
              <w:pStyle w:val="CommentText"/>
              <w:rPr>
                <w:sz w:val="22"/>
                <w:lang w:val="en-GB"/>
              </w:rPr>
            </w:pPr>
            <w:r w:rsidRPr="0013584E">
              <w:rPr>
                <w:sz w:val="22"/>
                <w:lang w:val="en-GB"/>
              </w:rPr>
              <w:t>Peter</w:t>
            </w:r>
          </w:p>
        </w:tc>
        <w:tc>
          <w:tcPr>
            <w:tcW w:w="915" w:type="pct"/>
            <w:tcBorders>
              <w:top w:val="single" w:sz="4" w:space="0" w:color="auto"/>
              <w:left w:val="single" w:sz="4" w:space="0" w:color="auto"/>
              <w:bottom w:val="single" w:sz="4" w:space="0" w:color="auto"/>
              <w:right w:val="single" w:sz="4" w:space="0" w:color="auto"/>
            </w:tcBorders>
            <w:shd w:val="clear" w:color="auto" w:fill="FFFFFF" w:themeFill="background1"/>
          </w:tcPr>
          <w:p w:rsidR="00C80568" w:rsidRPr="0013584E" w:rsidRDefault="00C80568" w:rsidP="0013584E">
            <w:pPr>
              <w:spacing w:before="40" w:after="40"/>
              <w:rPr>
                <w:sz w:val="22"/>
                <w:lang w:val="en-GB"/>
              </w:rPr>
            </w:pPr>
            <w:r w:rsidRPr="0013584E">
              <w:rPr>
                <w:sz w:val="22"/>
                <w:lang w:val="en-GB"/>
              </w:rPr>
              <w:t>Hinds</w:t>
            </w:r>
          </w:p>
        </w:tc>
        <w:tc>
          <w:tcPr>
            <w:tcW w:w="1644" w:type="pct"/>
            <w:tcBorders>
              <w:top w:val="single" w:sz="4" w:space="0" w:color="auto"/>
              <w:left w:val="single" w:sz="4" w:space="0" w:color="auto"/>
              <w:bottom w:val="single" w:sz="4" w:space="0" w:color="auto"/>
              <w:right w:val="single" w:sz="4" w:space="0" w:color="auto"/>
            </w:tcBorders>
            <w:shd w:val="clear" w:color="auto" w:fill="FFFFFF" w:themeFill="background1"/>
          </w:tcPr>
          <w:p w:rsidR="00C80568" w:rsidRPr="0013584E" w:rsidRDefault="00C80568" w:rsidP="0013584E">
            <w:pPr>
              <w:spacing w:before="40" w:after="40"/>
              <w:rPr>
                <w:sz w:val="22"/>
                <w:lang w:val="en-GB"/>
              </w:rPr>
            </w:pPr>
            <w:r w:rsidRPr="0013584E">
              <w:rPr>
                <w:sz w:val="22"/>
                <w:lang w:val="en-GB"/>
              </w:rPr>
              <w:t>Interactive Data</w:t>
            </w:r>
          </w:p>
        </w:tc>
      </w:tr>
      <w:tr w:rsidR="00C80568" w:rsidRPr="006B00F0" w:rsidTr="00C80568">
        <w:tblPrEx>
          <w:tblCellMar>
            <w:left w:w="108" w:type="dxa"/>
            <w:right w:w="108" w:type="dxa"/>
          </w:tblCellMar>
        </w:tblPrEx>
        <w:tc>
          <w:tcPr>
            <w:tcW w:w="622" w:type="pct"/>
            <w:tcBorders>
              <w:top w:val="nil"/>
              <w:left w:val="nil"/>
              <w:bottom w:val="nil"/>
              <w:right w:val="single" w:sz="4" w:space="0" w:color="auto"/>
            </w:tcBorders>
            <w:shd w:val="clear" w:color="auto" w:fill="FFFFFF" w:themeFill="background1"/>
          </w:tcPr>
          <w:p w:rsidR="00C80568" w:rsidRPr="0013584E" w:rsidRDefault="00C80568" w:rsidP="0013584E">
            <w:pPr>
              <w:spacing w:before="40" w:after="40"/>
              <w:jc w:val="right"/>
              <w:rPr>
                <w:sz w:val="22"/>
                <w:lang w:val="en-GB"/>
              </w:rPr>
            </w:pPr>
          </w:p>
        </w:tc>
        <w:tc>
          <w:tcPr>
            <w:tcW w:w="731" w:type="pct"/>
            <w:tcBorders>
              <w:top w:val="single" w:sz="4" w:space="0" w:color="auto"/>
              <w:left w:val="single" w:sz="4" w:space="0" w:color="auto"/>
              <w:bottom w:val="single" w:sz="4" w:space="0" w:color="auto"/>
              <w:right w:val="single" w:sz="4" w:space="0" w:color="auto"/>
            </w:tcBorders>
            <w:shd w:val="clear" w:color="auto" w:fill="FFFFFF" w:themeFill="background1"/>
          </w:tcPr>
          <w:p w:rsidR="00C80568" w:rsidRPr="0013584E" w:rsidRDefault="00C80568" w:rsidP="0013584E">
            <w:pPr>
              <w:spacing w:before="40" w:after="40"/>
              <w:rPr>
                <w:sz w:val="22"/>
                <w:lang w:val="en-GB"/>
              </w:rPr>
            </w:pPr>
            <w:r w:rsidRPr="0013584E">
              <w:rPr>
                <w:sz w:val="22"/>
                <w:lang w:val="en-GB"/>
              </w:rPr>
              <w:t>RU</w:t>
            </w:r>
          </w:p>
        </w:tc>
        <w:tc>
          <w:tcPr>
            <w:tcW w:w="1088" w:type="pct"/>
            <w:tcBorders>
              <w:top w:val="single" w:sz="4" w:space="0" w:color="auto"/>
              <w:left w:val="single" w:sz="4" w:space="0" w:color="auto"/>
              <w:bottom w:val="single" w:sz="4" w:space="0" w:color="auto"/>
              <w:right w:val="single" w:sz="4" w:space="0" w:color="auto"/>
            </w:tcBorders>
            <w:shd w:val="clear" w:color="auto" w:fill="FFFFFF" w:themeFill="background1"/>
          </w:tcPr>
          <w:p w:rsidR="00C80568" w:rsidRPr="0013584E" w:rsidRDefault="00C80568" w:rsidP="00C80568">
            <w:pPr>
              <w:pStyle w:val="CommentText"/>
              <w:rPr>
                <w:sz w:val="22"/>
                <w:lang w:val="en-GB"/>
              </w:rPr>
            </w:pPr>
            <w:r w:rsidRPr="0013584E">
              <w:rPr>
                <w:sz w:val="22"/>
                <w:lang w:val="en-GB"/>
              </w:rPr>
              <w:t>Elena</w:t>
            </w:r>
          </w:p>
        </w:tc>
        <w:tc>
          <w:tcPr>
            <w:tcW w:w="915" w:type="pct"/>
            <w:tcBorders>
              <w:top w:val="single" w:sz="4" w:space="0" w:color="auto"/>
              <w:left w:val="single" w:sz="4" w:space="0" w:color="auto"/>
              <w:bottom w:val="single" w:sz="4" w:space="0" w:color="auto"/>
              <w:right w:val="single" w:sz="4" w:space="0" w:color="auto"/>
            </w:tcBorders>
            <w:shd w:val="clear" w:color="auto" w:fill="FFFFFF" w:themeFill="background1"/>
          </w:tcPr>
          <w:p w:rsidR="00C80568" w:rsidRPr="0013584E" w:rsidRDefault="00C80568" w:rsidP="00C80568">
            <w:pPr>
              <w:rPr>
                <w:sz w:val="22"/>
                <w:lang w:val="en-GB"/>
              </w:rPr>
            </w:pPr>
            <w:proofErr w:type="spellStart"/>
            <w:r w:rsidRPr="0013584E">
              <w:rPr>
                <w:sz w:val="22"/>
                <w:lang w:val="en-GB"/>
              </w:rPr>
              <w:t>Solovyeva</w:t>
            </w:r>
            <w:proofErr w:type="spellEnd"/>
          </w:p>
        </w:tc>
        <w:tc>
          <w:tcPr>
            <w:tcW w:w="1644" w:type="pct"/>
            <w:tcBorders>
              <w:top w:val="single" w:sz="4" w:space="0" w:color="auto"/>
              <w:left w:val="single" w:sz="4" w:space="0" w:color="auto"/>
              <w:bottom w:val="single" w:sz="4" w:space="0" w:color="auto"/>
              <w:right w:val="single" w:sz="4" w:space="0" w:color="auto"/>
            </w:tcBorders>
            <w:shd w:val="clear" w:color="auto" w:fill="FFFFFF" w:themeFill="background1"/>
          </w:tcPr>
          <w:p w:rsidR="00C80568" w:rsidRPr="0013584E" w:rsidRDefault="00C80568" w:rsidP="00C80568">
            <w:pPr>
              <w:rPr>
                <w:sz w:val="22"/>
                <w:lang w:val="en-GB"/>
              </w:rPr>
            </w:pPr>
            <w:r w:rsidRPr="0013584E">
              <w:rPr>
                <w:sz w:val="22"/>
                <w:lang w:val="en-GB"/>
              </w:rPr>
              <w:t>NSD (National Settlement Depository)</w:t>
            </w:r>
          </w:p>
        </w:tc>
      </w:tr>
      <w:tr w:rsidR="00C80568" w:rsidRPr="006B00F0" w:rsidTr="00C80568">
        <w:tblPrEx>
          <w:tblCellMar>
            <w:left w:w="108" w:type="dxa"/>
            <w:right w:w="108" w:type="dxa"/>
          </w:tblCellMar>
        </w:tblPrEx>
        <w:tc>
          <w:tcPr>
            <w:tcW w:w="622" w:type="pct"/>
            <w:tcBorders>
              <w:top w:val="nil"/>
              <w:left w:val="nil"/>
              <w:bottom w:val="nil"/>
              <w:right w:val="single" w:sz="4" w:space="0" w:color="auto"/>
            </w:tcBorders>
            <w:shd w:val="clear" w:color="auto" w:fill="FFFFFF" w:themeFill="background1"/>
          </w:tcPr>
          <w:p w:rsidR="00C80568" w:rsidRPr="0013584E" w:rsidRDefault="00C80568" w:rsidP="0013584E">
            <w:pPr>
              <w:spacing w:before="40" w:after="40"/>
              <w:jc w:val="right"/>
              <w:rPr>
                <w:sz w:val="22"/>
                <w:lang w:val="en-GB"/>
              </w:rPr>
            </w:pPr>
            <w:r w:rsidRPr="0013584E">
              <w:rPr>
                <w:sz w:val="22"/>
                <w:lang w:val="en-GB"/>
              </w:rPr>
              <w:t>Co-chair</w:t>
            </w:r>
          </w:p>
        </w:tc>
        <w:tc>
          <w:tcPr>
            <w:tcW w:w="731" w:type="pct"/>
            <w:tcBorders>
              <w:top w:val="single" w:sz="4" w:space="0" w:color="auto"/>
              <w:left w:val="single" w:sz="4" w:space="0" w:color="auto"/>
              <w:bottom w:val="single" w:sz="4" w:space="0" w:color="auto"/>
              <w:right w:val="single" w:sz="4" w:space="0" w:color="auto"/>
            </w:tcBorders>
            <w:shd w:val="clear" w:color="auto" w:fill="FFFFFF" w:themeFill="background1"/>
          </w:tcPr>
          <w:p w:rsidR="00C80568" w:rsidRPr="0013584E" w:rsidRDefault="00C80568" w:rsidP="0013584E">
            <w:pPr>
              <w:spacing w:before="40" w:after="40"/>
              <w:rPr>
                <w:sz w:val="22"/>
                <w:lang w:val="en-GB"/>
              </w:rPr>
            </w:pPr>
            <w:r w:rsidRPr="0013584E">
              <w:rPr>
                <w:sz w:val="22"/>
                <w:lang w:val="en-GB"/>
              </w:rPr>
              <w:t>SE</w:t>
            </w:r>
          </w:p>
        </w:tc>
        <w:tc>
          <w:tcPr>
            <w:tcW w:w="1088" w:type="pct"/>
            <w:tcBorders>
              <w:top w:val="single" w:sz="4" w:space="0" w:color="auto"/>
              <w:left w:val="single" w:sz="4" w:space="0" w:color="auto"/>
              <w:bottom w:val="single" w:sz="4" w:space="0" w:color="auto"/>
              <w:right w:val="single" w:sz="4" w:space="0" w:color="auto"/>
            </w:tcBorders>
            <w:shd w:val="clear" w:color="auto" w:fill="FFFFFF" w:themeFill="background1"/>
          </w:tcPr>
          <w:p w:rsidR="00C80568" w:rsidRPr="0013584E" w:rsidRDefault="00C80568" w:rsidP="00C80568">
            <w:pPr>
              <w:pStyle w:val="CommentText"/>
              <w:rPr>
                <w:sz w:val="22"/>
                <w:lang w:val="en-GB"/>
              </w:rPr>
            </w:pPr>
            <w:r w:rsidRPr="0013584E">
              <w:rPr>
                <w:sz w:val="22"/>
                <w:lang w:val="en-GB"/>
              </w:rPr>
              <w:t xml:space="preserve">Christine </w:t>
            </w:r>
          </w:p>
        </w:tc>
        <w:tc>
          <w:tcPr>
            <w:tcW w:w="915" w:type="pct"/>
            <w:tcBorders>
              <w:top w:val="single" w:sz="4" w:space="0" w:color="auto"/>
              <w:left w:val="single" w:sz="4" w:space="0" w:color="auto"/>
              <w:bottom w:val="single" w:sz="4" w:space="0" w:color="auto"/>
              <w:right w:val="single" w:sz="4" w:space="0" w:color="auto"/>
            </w:tcBorders>
            <w:shd w:val="clear" w:color="auto" w:fill="FFFFFF" w:themeFill="background1"/>
          </w:tcPr>
          <w:p w:rsidR="00C80568" w:rsidRPr="0013584E" w:rsidRDefault="00C80568" w:rsidP="00C80568">
            <w:pPr>
              <w:rPr>
                <w:sz w:val="22"/>
                <w:lang w:val="en-GB"/>
              </w:rPr>
            </w:pPr>
            <w:proofErr w:type="spellStart"/>
            <w:r w:rsidRPr="0013584E">
              <w:rPr>
                <w:sz w:val="22"/>
                <w:lang w:val="en-GB"/>
              </w:rPr>
              <w:t>Strandberg</w:t>
            </w:r>
            <w:proofErr w:type="spellEnd"/>
          </w:p>
        </w:tc>
        <w:tc>
          <w:tcPr>
            <w:tcW w:w="1644" w:type="pct"/>
            <w:tcBorders>
              <w:top w:val="single" w:sz="4" w:space="0" w:color="auto"/>
              <w:left w:val="single" w:sz="4" w:space="0" w:color="auto"/>
              <w:bottom w:val="single" w:sz="4" w:space="0" w:color="auto"/>
              <w:right w:val="single" w:sz="4" w:space="0" w:color="auto"/>
            </w:tcBorders>
            <w:shd w:val="clear" w:color="auto" w:fill="FFFFFF" w:themeFill="background1"/>
          </w:tcPr>
          <w:p w:rsidR="00C80568" w:rsidRPr="0013584E" w:rsidRDefault="00C80568" w:rsidP="00C80568">
            <w:pPr>
              <w:rPr>
                <w:sz w:val="22"/>
                <w:lang w:val="en-GB"/>
              </w:rPr>
            </w:pPr>
            <w:smartTag w:uri="urn:schemas-microsoft-com:office:smarttags" w:element="stockticker">
              <w:r w:rsidRPr="0013584E">
                <w:rPr>
                  <w:sz w:val="22"/>
                  <w:lang w:val="en-GB"/>
                </w:rPr>
                <w:t>SEB</w:t>
              </w:r>
            </w:smartTag>
          </w:p>
        </w:tc>
      </w:tr>
      <w:tr w:rsidR="00C80568" w:rsidRPr="006B00F0" w:rsidTr="00C80568">
        <w:tblPrEx>
          <w:tblCellMar>
            <w:left w:w="108" w:type="dxa"/>
            <w:right w:w="108" w:type="dxa"/>
          </w:tblCellMar>
        </w:tblPrEx>
        <w:tc>
          <w:tcPr>
            <w:tcW w:w="622" w:type="pct"/>
            <w:tcBorders>
              <w:top w:val="nil"/>
              <w:left w:val="nil"/>
              <w:bottom w:val="nil"/>
              <w:right w:val="single" w:sz="4" w:space="0" w:color="auto"/>
            </w:tcBorders>
            <w:shd w:val="clear" w:color="auto" w:fill="FFFFFF" w:themeFill="background1"/>
          </w:tcPr>
          <w:p w:rsidR="00C80568" w:rsidRPr="0013584E" w:rsidRDefault="00C80568" w:rsidP="0013584E">
            <w:pPr>
              <w:spacing w:before="40" w:after="40"/>
              <w:jc w:val="right"/>
              <w:rPr>
                <w:sz w:val="22"/>
                <w:lang w:val="en-GB"/>
              </w:rPr>
            </w:pPr>
          </w:p>
        </w:tc>
        <w:tc>
          <w:tcPr>
            <w:tcW w:w="731" w:type="pct"/>
            <w:tcBorders>
              <w:top w:val="single" w:sz="4" w:space="0" w:color="auto"/>
              <w:left w:val="single" w:sz="4" w:space="0" w:color="auto"/>
              <w:bottom w:val="single" w:sz="4" w:space="0" w:color="auto"/>
              <w:right w:val="single" w:sz="4" w:space="0" w:color="auto"/>
            </w:tcBorders>
            <w:shd w:val="clear" w:color="auto" w:fill="FFFFFF" w:themeFill="background1"/>
          </w:tcPr>
          <w:p w:rsidR="00C80568" w:rsidRPr="0013584E" w:rsidRDefault="00C80568" w:rsidP="0013584E">
            <w:pPr>
              <w:spacing w:before="40" w:after="40"/>
              <w:rPr>
                <w:sz w:val="22"/>
                <w:lang w:val="en-GB"/>
              </w:rPr>
            </w:pPr>
            <w:r w:rsidRPr="0013584E">
              <w:rPr>
                <w:sz w:val="22"/>
                <w:lang w:val="en-GB"/>
              </w:rPr>
              <w:t>ZA</w:t>
            </w:r>
          </w:p>
        </w:tc>
        <w:tc>
          <w:tcPr>
            <w:tcW w:w="1088" w:type="pct"/>
            <w:tcBorders>
              <w:top w:val="single" w:sz="4" w:space="0" w:color="auto"/>
              <w:left w:val="single" w:sz="4" w:space="0" w:color="auto"/>
              <w:bottom w:val="single" w:sz="4" w:space="0" w:color="auto"/>
              <w:right w:val="single" w:sz="4" w:space="0" w:color="auto"/>
            </w:tcBorders>
            <w:shd w:val="clear" w:color="auto" w:fill="FFFFFF" w:themeFill="background1"/>
          </w:tcPr>
          <w:p w:rsidR="00C80568" w:rsidRPr="0013584E" w:rsidRDefault="00C80568" w:rsidP="00C80568">
            <w:pPr>
              <w:pStyle w:val="CommentText"/>
              <w:rPr>
                <w:sz w:val="22"/>
                <w:lang w:val="en-GB"/>
              </w:rPr>
            </w:pPr>
            <w:proofErr w:type="spellStart"/>
            <w:r w:rsidRPr="0013584E">
              <w:rPr>
                <w:sz w:val="22"/>
                <w:lang w:val="en-GB"/>
              </w:rPr>
              <w:t>Sanjeev</w:t>
            </w:r>
            <w:proofErr w:type="spellEnd"/>
          </w:p>
        </w:tc>
        <w:tc>
          <w:tcPr>
            <w:tcW w:w="915" w:type="pct"/>
            <w:tcBorders>
              <w:top w:val="single" w:sz="4" w:space="0" w:color="auto"/>
              <w:left w:val="single" w:sz="4" w:space="0" w:color="auto"/>
              <w:bottom w:val="single" w:sz="4" w:space="0" w:color="auto"/>
              <w:right w:val="single" w:sz="4" w:space="0" w:color="auto"/>
            </w:tcBorders>
            <w:shd w:val="clear" w:color="auto" w:fill="FFFFFF" w:themeFill="background1"/>
          </w:tcPr>
          <w:p w:rsidR="00C80568" w:rsidRPr="0013584E" w:rsidRDefault="00C80568" w:rsidP="00C80568">
            <w:pPr>
              <w:rPr>
                <w:sz w:val="22"/>
                <w:lang w:val="en-GB"/>
              </w:rPr>
            </w:pPr>
            <w:proofErr w:type="spellStart"/>
            <w:r w:rsidRPr="0013584E">
              <w:rPr>
                <w:sz w:val="22"/>
                <w:lang w:val="en-GB"/>
              </w:rPr>
              <w:t>Jayram</w:t>
            </w:r>
            <w:proofErr w:type="spellEnd"/>
          </w:p>
        </w:tc>
        <w:tc>
          <w:tcPr>
            <w:tcW w:w="1644" w:type="pct"/>
            <w:tcBorders>
              <w:top w:val="single" w:sz="4" w:space="0" w:color="auto"/>
              <w:left w:val="single" w:sz="4" w:space="0" w:color="auto"/>
              <w:bottom w:val="single" w:sz="4" w:space="0" w:color="auto"/>
              <w:right w:val="single" w:sz="4" w:space="0" w:color="auto"/>
            </w:tcBorders>
            <w:shd w:val="clear" w:color="auto" w:fill="FFFFFF" w:themeFill="background1"/>
          </w:tcPr>
          <w:p w:rsidR="00C80568" w:rsidRPr="0013584E" w:rsidRDefault="00C80568" w:rsidP="00C80568">
            <w:pPr>
              <w:rPr>
                <w:sz w:val="22"/>
                <w:lang w:val="en-GB"/>
              </w:rPr>
            </w:pPr>
            <w:r w:rsidRPr="0013584E">
              <w:rPr>
                <w:sz w:val="22"/>
                <w:lang w:val="en-GB"/>
              </w:rPr>
              <w:t>First National Bank</w:t>
            </w:r>
          </w:p>
        </w:tc>
      </w:tr>
    </w:tbl>
    <w:p w:rsidR="00C80568" w:rsidRDefault="00C80568" w:rsidP="00C80568">
      <w:pPr>
        <w:rPr>
          <w:lang w:val="fr-BE"/>
        </w:rPr>
      </w:pPr>
    </w:p>
    <w:p w:rsidR="00C80568" w:rsidRDefault="00C80568" w:rsidP="00C80568">
      <w:pPr>
        <w:rPr>
          <w:lang w:val="fr-BE"/>
        </w:rPr>
      </w:pPr>
    </w:p>
    <w:p w:rsidR="00C80568" w:rsidRDefault="00C80568" w:rsidP="00C80568">
      <w:pPr>
        <w:rPr>
          <w:lang w:val="fr-BE"/>
        </w:rPr>
      </w:pPr>
      <w:r>
        <w:rPr>
          <w:lang w:val="fr-BE"/>
        </w:rPr>
        <w:t xml:space="preserve">, </w:t>
      </w:r>
    </w:p>
    <w:p w:rsidR="00404D4D" w:rsidRDefault="00F23DA7" w:rsidP="003E5EFD">
      <w:pPr>
        <w:pStyle w:val="Title1"/>
      </w:pPr>
      <w:r>
        <w:br w:type="page"/>
      </w:r>
      <w:r w:rsidR="003E5EFD" w:rsidRPr="00E07780">
        <w:lastRenderedPageBreak/>
        <w:t>Meeting Agenda</w:t>
      </w:r>
    </w:p>
    <w:p w:rsidR="00844D08" w:rsidRDefault="00844D08" w:rsidP="00844D08">
      <w:pPr>
        <w:spacing w:after="0"/>
      </w:pPr>
      <w:r>
        <w:t xml:space="preserve">CA 203             Yearly GMP /EIG+ / Template Updates </w:t>
      </w:r>
    </w:p>
    <w:p w:rsidR="00844D08" w:rsidRDefault="00844D08" w:rsidP="00844D08">
      <w:pPr>
        <w:spacing w:after="0"/>
      </w:pPr>
      <w:r>
        <w:t>CA</w:t>
      </w:r>
      <w:r w:rsidR="006C4F74">
        <w:t xml:space="preserve"> </w:t>
      </w:r>
      <w:r>
        <w:t xml:space="preserve">167              Consent Events /+ Schemes - </w:t>
      </w:r>
      <w:r w:rsidR="001C0DE2">
        <w:t>Clarify</w:t>
      </w:r>
      <w:r>
        <w:t xml:space="preserve"> business flows.</w:t>
      </w:r>
    </w:p>
    <w:p w:rsidR="00844D08" w:rsidRDefault="00844D08" w:rsidP="00844D08">
      <w:pPr>
        <w:spacing w:after="0"/>
      </w:pPr>
      <w:r>
        <w:t>CA 202             Funds related Issue</w:t>
      </w:r>
    </w:p>
    <w:p w:rsidR="00844D08" w:rsidRDefault="00844D08" w:rsidP="00844D08">
      <w:pPr>
        <w:spacing w:after="0"/>
      </w:pPr>
      <w:r>
        <w:t xml:space="preserve">CA 224             MT 56X - New Event Type  INFO &amp; </w:t>
      </w:r>
      <w:r w:rsidR="00EA6E61">
        <w:t>PROC//</w:t>
      </w:r>
      <w:r>
        <w:t>INFO Indicator</w:t>
      </w:r>
    </w:p>
    <w:p w:rsidR="00844D08" w:rsidRDefault="00844D08" w:rsidP="00844D08">
      <w:pPr>
        <w:spacing w:after="0"/>
      </w:pPr>
      <w:r>
        <w:t xml:space="preserve">CA 226             Disclosure (DSCL) event - Clarify usage / market practice </w:t>
      </w:r>
    </w:p>
    <w:p w:rsidR="00844D08" w:rsidRDefault="00844D08" w:rsidP="00844D08">
      <w:pPr>
        <w:spacing w:after="0"/>
      </w:pPr>
      <w:r>
        <w:t>CA 232             Pagination MP</w:t>
      </w:r>
      <w:r w:rsidR="00173BD6">
        <w:t xml:space="preserve"> follow up – NMPG feedback</w:t>
      </w:r>
    </w:p>
    <w:p w:rsidR="00844D08" w:rsidRDefault="00844D08" w:rsidP="00844D08">
      <w:pPr>
        <w:spacing w:after="0"/>
      </w:pPr>
      <w:r>
        <w:t>CA 238             Reporting of Bond Holder Meeting in ISO 15022/20022</w:t>
      </w:r>
    </w:p>
    <w:p w:rsidR="00844D08" w:rsidRDefault="00844D08" w:rsidP="00844D08">
      <w:pPr>
        <w:spacing w:after="0"/>
      </w:pPr>
      <w:r>
        <w:t>Tax Subgroup update</w:t>
      </w:r>
    </w:p>
    <w:p w:rsidR="00844D08" w:rsidRDefault="00844D08" w:rsidP="00844D08">
      <w:pPr>
        <w:spacing w:after="0"/>
      </w:pPr>
      <w:r>
        <w:t>PV Subgroup update</w:t>
      </w:r>
    </w:p>
    <w:p w:rsidR="00445272" w:rsidRDefault="00445272" w:rsidP="00445272">
      <w:pPr>
        <w:pStyle w:val="Heading1"/>
      </w:pPr>
      <w:bookmarkStart w:id="3" w:name="_Toc335736883"/>
      <w:r w:rsidRPr="00417FE8">
        <w:t>CA 203 –</w:t>
      </w:r>
      <w:r w:rsidR="0008018E">
        <w:t xml:space="preserve"> </w:t>
      </w:r>
      <w:r w:rsidR="00173BD6">
        <w:t>Yearly GMP / EIG+ / Template Updates</w:t>
      </w:r>
      <w:bookmarkEnd w:id="3"/>
    </w:p>
    <w:p w:rsidR="00173BD6" w:rsidRDefault="00173BD6" w:rsidP="0008018E">
      <w:r>
        <w:t>At the SR2013</w:t>
      </w:r>
      <w:r w:rsidR="00086E5C">
        <w:t xml:space="preserve"> CA</w:t>
      </w:r>
      <w:r>
        <w:t xml:space="preserve"> MWG meeting</w:t>
      </w:r>
      <w:r w:rsidR="00086E5C">
        <w:t xml:space="preserve"> end of August</w:t>
      </w:r>
      <w:r>
        <w:t xml:space="preserve">, the group has defined some follow up </w:t>
      </w:r>
      <w:r w:rsidR="00086E5C">
        <w:t xml:space="preserve">actions </w:t>
      </w:r>
      <w:r>
        <w:t>to be carried out by the SMPG as an outcome of the discussions on various change requests (whether approved or rejected</w:t>
      </w:r>
      <w:r w:rsidR="008D0B0A">
        <w:t xml:space="preserve"> CRs</w:t>
      </w:r>
      <w:r>
        <w:t xml:space="preserve">). </w:t>
      </w:r>
    </w:p>
    <w:p w:rsidR="00173BD6" w:rsidRDefault="00086E5C" w:rsidP="0008018E">
      <w:r>
        <w:t>A summary of those follow actions is provided in the sheet named “</w:t>
      </w:r>
      <w:r w:rsidRPr="00086E5C">
        <w:t>SR2013 SMPG Actions</w:t>
      </w:r>
      <w:r>
        <w:t xml:space="preserve">” in the latest “CA SMPG Open Items” Excel file. </w:t>
      </w:r>
    </w:p>
    <w:p w:rsidR="00086E5C" w:rsidRDefault="00086E5C" w:rsidP="0008018E">
      <w:r>
        <w:object w:dxaOrig="1534" w:dyaOrig="9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2" o:title=""/>
          </v:shape>
          <o:OLEObject Type="Embed" ProgID="Excel.Sheet.12" ShapeID="_x0000_i1025" DrawAspect="Icon" ObjectID="_1410356440" r:id="rId13"/>
        </w:object>
      </w:r>
    </w:p>
    <w:p w:rsidR="00086E5C" w:rsidRDefault="00127AEE" w:rsidP="0008018E">
      <w:r>
        <w:t>Bernard goes through the list of follow up actions.</w:t>
      </w:r>
    </w:p>
    <w:p w:rsidR="00086E5C" w:rsidRDefault="00086E5C" w:rsidP="00852CBC">
      <w:pPr>
        <w:pStyle w:val="Decisions"/>
      </w:pPr>
      <w:r w:rsidRPr="00852CBC">
        <w:rPr>
          <w:b/>
          <w:u w:val="single"/>
        </w:rPr>
        <w:t>Decision</w:t>
      </w:r>
      <w:r>
        <w:t>:</w:t>
      </w:r>
    </w:p>
    <w:p w:rsidR="001051DB" w:rsidRDefault="00127AEE" w:rsidP="00852CBC">
      <w:pPr>
        <w:pStyle w:val="Decisions"/>
      </w:pPr>
      <w:r>
        <w:t xml:space="preserve">The GMP Part 1 </w:t>
      </w:r>
      <w:r w:rsidR="00852CBC">
        <w:t xml:space="preserve">subgroup will review each </w:t>
      </w:r>
      <w:r w:rsidR="003A252E">
        <w:t xml:space="preserve">priority 1 </w:t>
      </w:r>
      <w:r w:rsidR="00852CBC">
        <w:t>follow up action and come back to the whole group with proposals for solutions. The following CR</w:t>
      </w:r>
      <w:r w:rsidR="008D0B0A">
        <w:t>s</w:t>
      </w:r>
      <w:r w:rsidR="00852CBC">
        <w:t># will be reviewed in priority</w:t>
      </w:r>
      <w:r w:rsidR="008D0B0A">
        <w:t xml:space="preserve"> 1</w:t>
      </w:r>
      <w:r w:rsidR="00852CBC">
        <w:t>: 399 / 406 / 427 / 393</w:t>
      </w:r>
      <w:r w:rsidR="001051DB">
        <w:t xml:space="preserve"> / 421 / 383 / 423 / 411. </w:t>
      </w:r>
      <w:r w:rsidR="008D0B0A">
        <w:t xml:space="preserve"> </w:t>
      </w:r>
      <w:r w:rsidR="001051DB">
        <w:t xml:space="preserve">For 421, UK </w:t>
      </w:r>
      <w:r w:rsidR="008D0B0A">
        <w:t xml:space="preserve">should </w:t>
      </w:r>
      <w:r w:rsidR="001051DB">
        <w:t>come up with a proposal first.</w:t>
      </w:r>
    </w:p>
    <w:p w:rsidR="00086E5C" w:rsidRDefault="003A252E" w:rsidP="00852CBC">
      <w:pPr>
        <w:pStyle w:val="Decisions"/>
      </w:pPr>
      <w:r>
        <w:t xml:space="preserve">The remaining follow up actions CRs in the list </w:t>
      </w:r>
      <w:r w:rsidR="00EB461D">
        <w:t xml:space="preserve">(400 / 418 / 389 / 397 / 439 / 386) </w:t>
      </w:r>
      <w:r>
        <w:t>are priority 2</w:t>
      </w:r>
      <w:r w:rsidR="00EB461D">
        <w:t>.</w:t>
      </w:r>
      <w:r>
        <w:t xml:space="preserve"> </w:t>
      </w:r>
    </w:p>
    <w:p w:rsidR="00173BD6" w:rsidRDefault="00086E5C" w:rsidP="00852CBC">
      <w:pPr>
        <w:pStyle w:val="Actions"/>
      </w:pPr>
      <w:r w:rsidRPr="00852CBC">
        <w:rPr>
          <w:b/>
          <w:u w:val="single"/>
        </w:rPr>
        <w:t>Actions</w:t>
      </w:r>
      <w:r>
        <w:t>:</w:t>
      </w:r>
    </w:p>
    <w:p w:rsidR="00127AEE" w:rsidRDefault="00086E5C" w:rsidP="006C4F74">
      <w:pPr>
        <w:pStyle w:val="Actions"/>
        <w:numPr>
          <w:ilvl w:val="0"/>
          <w:numId w:val="36"/>
        </w:numPr>
        <w:spacing w:before="0" w:after="0"/>
      </w:pPr>
      <w:r w:rsidRPr="008D0B0A">
        <w:rPr>
          <w:u w:val="single"/>
        </w:rPr>
        <w:t>Jacques</w:t>
      </w:r>
      <w:r>
        <w:t xml:space="preserve"> to update the “</w:t>
      </w:r>
      <w:r w:rsidRPr="00086E5C">
        <w:t>SR2013 SMPG Actions</w:t>
      </w:r>
      <w:r>
        <w:t>” sheet indicating country of CRs submitter and</w:t>
      </w:r>
      <w:r w:rsidR="00127AEE">
        <w:t xml:space="preserve"> adding “but MP necessary” in decision column</w:t>
      </w:r>
    </w:p>
    <w:p w:rsidR="00173BD6" w:rsidRDefault="00127AEE" w:rsidP="006C4F74">
      <w:pPr>
        <w:pStyle w:val="Actions"/>
        <w:numPr>
          <w:ilvl w:val="0"/>
          <w:numId w:val="36"/>
        </w:numPr>
        <w:spacing w:before="0" w:after="0"/>
      </w:pPr>
      <w:r w:rsidRPr="008D0B0A">
        <w:rPr>
          <w:u w:val="single"/>
        </w:rPr>
        <w:t>Jacques</w:t>
      </w:r>
      <w:r>
        <w:t xml:space="preserve"> to</w:t>
      </w:r>
      <w:r w:rsidR="00086E5C">
        <w:t xml:space="preserve"> distribute the minutes of the CA MWG meeting to the group so that everyone can refer to the CR details and discussions for the follow up.</w:t>
      </w:r>
    </w:p>
    <w:p w:rsidR="003A252E" w:rsidRDefault="00EB461D" w:rsidP="006C4F74">
      <w:pPr>
        <w:pStyle w:val="Actions"/>
        <w:numPr>
          <w:ilvl w:val="0"/>
          <w:numId w:val="36"/>
        </w:numPr>
        <w:spacing w:before="0" w:after="0"/>
      </w:pPr>
      <w:r w:rsidRPr="008D0B0A">
        <w:rPr>
          <w:u w:val="single"/>
        </w:rPr>
        <w:t>Jacques</w:t>
      </w:r>
      <w:r>
        <w:t xml:space="preserve"> to create a new open item different from CA203 to cover this follow up on SR2013.</w:t>
      </w:r>
    </w:p>
    <w:p w:rsidR="00173BD6" w:rsidRDefault="001051DB" w:rsidP="006C4F74">
      <w:pPr>
        <w:pStyle w:val="Actions"/>
        <w:numPr>
          <w:ilvl w:val="0"/>
          <w:numId w:val="36"/>
        </w:numPr>
        <w:spacing w:before="0" w:after="0"/>
      </w:pPr>
      <w:r w:rsidRPr="008D0B0A">
        <w:rPr>
          <w:u w:val="single"/>
        </w:rPr>
        <w:t>Veronique</w:t>
      </w:r>
      <w:r>
        <w:t xml:space="preserve"> to set up a conference call for the GMP Part 1 subgroup during first week of October</w:t>
      </w:r>
      <w:r w:rsidR="008D0B0A">
        <w:t xml:space="preserve"> to discuss the follow up items priority 1</w:t>
      </w:r>
      <w:r>
        <w:t>.</w:t>
      </w:r>
    </w:p>
    <w:p w:rsidR="008D0B0A" w:rsidRDefault="008D0B0A" w:rsidP="008D0B0A">
      <w:pPr>
        <w:pStyle w:val="Actions"/>
        <w:spacing w:before="0" w:after="0"/>
        <w:rPr>
          <w:u w:val="single"/>
        </w:rPr>
      </w:pPr>
    </w:p>
    <w:p w:rsidR="00D24D6A" w:rsidRPr="008D0B0A" w:rsidRDefault="008D0B0A" w:rsidP="008D0B0A">
      <w:pPr>
        <w:pStyle w:val="Actions"/>
        <w:numPr>
          <w:ilvl w:val="0"/>
          <w:numId w:val="36"/>
        </w:numPr>
        <w:spacing w:before="0" w:after="0"/>
        <w:rPr>
          <w:u w:val="single"/>
        </w:rPr>
      </w:pPr>
      <w:r>
        <w:rPr>
          <w:u w:val="single"/>
        </w:rPr>
        <w:t xml:space="preserve">CA 203 - </w:t>
      </w:r>
      <w:r w:rsidR="00D24D6A" w:rsidRPr="008D0B0A">
        <w:rPr>
          <w:u w:val="single"/>
        </w:rPr>
        <w:t>R</w:t>
      </w:r>
      <w:r w:rsidR="0008018E" w:rsidRPr="008D0B0A">
        <w:rPr>
          <w:u w:val="single"/>
        </w:rPr>
        <w:t>emaining action items from the Athens meeting</w:t>
      </w:r>
      <w:r w:rsidR="00D24D6A" w:rsidRPr="008D0B0A">
        <w:rPr>
          <w:u w:val="single"/>
        </w:rPr>
        <w:t>:</w:t>
      </w:r>
    </w:p>
    <w:p w:rsidR="00D24D6A" w:rsidRDefault="00D24D6A" w:rsidP="006C4F74">
      <w:pPr>
        <w:pStyle w:val="Actions"/>
        <w:numPr>
          <w:ilvl w:val="0"/>
          <w:numId w:val="38"/>
        </w:numPr>
        <w:spacing w:before="0" w:after="0"/>
      </w:pPr>
      <w:r>
        <w:t>on</w:t>
      </w:r>
      <w:r w:rsidR="0008018E">
        <w:t xml:space="preserve"> </w:t>
      </w:r>
      <w:r w:rsidR="003A30F2">
        <w:t>CLSA VOLU:</w:t>
      </w:r>
      <w:r>
        <w:t xml:space="preserve"> </w:t>
      </w:r>
      <w:proofErr w:type="spellStart"/>
      <w:r w:rsidR="009C6EA2" w:rsidRPr="00D24D6A">
        <w:rPr>
          <w:b/>
          <w:u w:val="single"/>
        </w:rPr>
        <w:t>Sonda</w:t>
      </w:r>
      <w:proofErr w:type="spellEnd"/>
      <w:r w:rsidR="009C6EA2" w:rsidRPr="00385F09">
        <w:t xml:space="preserve"> to provide PWAL value for the CLSA template as well as the “terms” paragraph for the event</w:t>
      </w:r>
      <w:r w:rsidR="009C6EA2">
        <w:t>.</w:t>
      </w:r>
    </w:p>
    <w:p w:rsidR="00D24D6A" w:rsidRDefault="00862913" w:rsidP="006C4F74">
      <w:pPr>
        <w:pStyle w:val="Actions"/>
        <w:numPr>
          <w:ilvl w:val="0"/>
          <w:numId w:val="38"/>
        </w:numPr>
        <w:spacing w:before="0" w:after="0"/>
      </w:pPr>
      <w:r w:rsidRPr="00771494">
        <w:t>LIQU MAND</w:t>
      </w:r>
      <w:r w:rsidR="004662B2">
        <w:t xml:space="preserve"> in EIG+ DE column</w:t>
      </w:r>
      <w:r w:rsidRPr="00771494">
        <w:t>: XDTE</w:t>
      </w:r>
      <w:r w:rsidR="004662B2">
        <w:t>[O] missing comments on usage of XDTE.</w:t>
      </w:r>
      <w:r w:rsidR="00D24D6A">
        <w:t xml:space="preserve">: </w:t>
      </w:r>
      <w:r w:rsidR="004662B2" w:rsidRPr="00D24D6A">
        <w:rPr>
          <w:b/>
          <w:u w:val="single"/>
        </w:rPr>
        <w:t>Daniel</w:t>
      </w:r>
      <w:r w:rsidR="00D24D6A">
        <w:rPr>
          <w:b/>
          <w:u w:val="single"/>
        </w:rPr>
        <w:t xml:space="preserve"> </w:t>
      </w:r>
      <w:r w:rsidR="004662B2" w:rsidRPr="00D24D6A">
        <w:rPr>
          <w:b/>
          <w:u w:val="single"/>
        </w:rPr>
        <w:t>/</w:t>
      </w:r>
      <w:r w:rsidR="00D24D6A">
        <w:rPr>
          <w:b/>
          <w:u w:val="single"/>
        </w:rPr>
        <w:t xml:space="preserve"> </w:t>
      </w:r>
      <w:proofErr w:type="spellStart"/>
      <w:r w:rsidR="004662B2" w:rsidRPr="00D24D6A">
        <w:rPr>
          <w:b/>
          <w:u w:val="single"/>
        </w:rPr>
        <w:t>Andreana</w:t>
      </w:r>
      <w:proofErr w:type="spellEnd"/>
      <w:r w:rsidR="004662B2" w:rsidRPr="00D24D6A">
        <w:rPr>
          <w:b/>
        </w:rPr>
        <w:t xml:space="preserve"> </w:t>
      </w:r>
      <w:r w:rsidR="004662B2" w:rsidRPr="00D24D6A">
        <w:t xml:space="preserve">to provide comments </w:t>
      </w:r>
      <w:r w:rsidR="00D24D6A">
        <w:t xml:space="preserve">in EIG </w:t>
      </w:r>
      <w:r w:rsidR="004662B2" w:rsidRPr="00D24D6A">
        <w:t>on XDTE usage.</w:t>
      </w:r>
    </w:p>
    <w:p w:rsidR="008D0B0A" w:rsidRDefault="00862913" w:rsidP="008D0B0A">
      <w:pPr>
        <w:pStyle w:val="Actions"/>
        <w:numPr>
          <w:ilvl w:val="0"/>
          <w:numId w:val="38"/>
        </w:numPr>
        <w:spacing w:before="0" w:after="0"/>
      </w:pPr>
      <w:r w:rsidRPr="00771494">
        <w:t>RDTE tracking tab:</w:t>
      </w:r>
      <w:r w:rsidR="00D0402E" w:rsidRPr="00D24D6A">
        <w:t xml:space="preserve"> </w:t>
      </w:r>
      <w:proofErr w:type="spellStart"/>
      <w:r w:rsidR="00D24D6A">
        <w:rPr>
          <w:b/>
        </w:rPr>
        <w:t>Sonda</w:t>
      </w:r>
      <w:proofErr w:type="spellEnd"/>
      <w:r w:rsidR="00D0402E" w:rsidRPr="00D24D6A">
        <w:rPr>
          <w:b/>
        </w:rPr>
        <w:t xml:space="preserve"> and </w:t>
      </w:r>
      <w:r w:rsidR="00D24D6A">
        <w:rPr>
          <w:b/>
        </w:rPr>
        <w:t>Veronique</w:t>
      </w:r>
      <w:r w:rsidR="00D0402E" w:rsidRPr="00D24D6A">
        <w:rPr>
          <w:b/>
        </w:rPr>
        <w:t xml:space="preserve"> </w:t>
      </w:r>
      <w:r w:rsidR="00D0402E" w:rsidRPr="00D24D6A">
        <w:t>to provide their</w:t>
      </w:r>
      <w:r w:rsidR="00D24D6A" w:rsidRPr="00D24D6A">
        <w:t xml:space="preserve"> respective US and BE</w:t>
      </w:r>
      <w:r w:rsidR="00D0402E" w:rsidRPr="00D24D6A">
        <w:t xml:space="preserve"> input</w:t>
      </w:r>
      <w:r w:rsidR="00D24D6A">
        <w:t>.</w:t>
      </w:r>
    </w:p>
    <w:p w:rsidR="008D0B0A" w:rsidRDefault="008D0B0A" w:rsidP="008D0B0A">
      <w:pPr>
        <w:pStyle w:val="Actions"/>
        <w:spacing w:before="0" w:after="0"/>
        <w:ind w:left="720" w:hanging="360"/>
        <w:rPr>
          <w:u w:val="single"/>
        </w:rPr>
      </w:pPr>
    </w:p>
    <w:p w:rsidR="008D0B0A" w:rsidRPr="002F1006" w:rsidRDefault="008D0B0A" w:rsidP="008D0B0A">
      <w:pPr>
        <w:rPr>
          <w:color w:val="31849B" w:themeColor="accent5" w:themeShade="BF"/>
          <w:u w:val="single"/>
        </w:rPr>
      </w:pPr>
      <w:r w:rsidRPr="002F1006">
        <w:rPr>
          <w:color w:val="31849B" w:themeColor="accent5" w:themeShade="BF"/>
          <w:u w:val="single"/>
        </w:rPr>
        <w:t xml:space="preserve">Remaining questions on the EIG+ (post meeting comments from </w:t>
      </w:r>
      <w:proofErr w:type="spellStart"/>
      <w:r w:rsidRPr="002F1006">
        <w:rPr>
          <w:color w:val="31849B" w:themeColor="accent5" w:themeShade="BF"/>
          <w:u w:val="single"/>
        </w:rPr>
        <w:t>Delphine</w:t>
      </w:r>
      <w:proofErr w:type="spellEnd"/>
      <w:r w:rsidRPr="002F1006">
        <w:rPr>
          <w:color w:val="31849B" w:themeColor="accent5" w:themeShade="BF"/>
          <w:u w:val="single"/>
        </w:rPr>
        <w:t>)</w:t>
      </w:r>
      <w:r w:rsidRPr="002F1006">
        <w:rPr>
          <w:color w:val="31849B" w:themeColor="accent5" w:themeShade="BF"/>
        </w:rPr>
        <w:t xml:space="preserve"> to be addressed in future calls:</w:t>
      </w:r>
    </w:p>
    <w:p w:rsidR="008D0B0A" w:rsidRPr="002F1006" w:rsidRDefault="008D0B0A" w:rsidP="008D0B0A">
      <w:pPr>
        <w:numPr>
          <w:ilvl w:val="0"/>
          <w:numId w:val="39"/>
        </w:numPr>
        <w:spacing w:after="0"/>
        <w:rPr>
          <w:color w:val="31849B" w:themeColor="accent5" w:themeShade="BF"/>
        </w:rPr>
      </w:pPr>
      <w:r w:rsidRPr="002F1006">
        <w:rPr>
          <w:color w:val="31849B" w:themeColor="accent5" w:themeShade="BF"/>
        </w:rPr>
        <w:t xml:space="preserve">CONS: not all consent events have consent fees, hence PAYD should be optional </w:t>
      </w:r>
    </w:p>
    <w:p w:rsidR="008D0B0A" w:rsidRPr="002F1006" w:rsidRDefault="008D0B0A" w:rsidP="008D0B0A">
      <w:pPr>
        <w:numPr>
          <w:ilvl w:val="0"/>
          <w:numId w:val="39"/>
        </w:numPr>
        <w:spacing w:after="0"/>
        <w:rPr>
          <w:color w:val="31849B" w:themeColor="accent5" w:themeShade="BF"/>
        </w:rPr>
      </w:pPr>
      <w:r w:rsidRPr="002F1006">
        <w:rPr>
          <w:color w:val="31849B" w:themeColor="accent5" w:themeShade="BF"/>
        </w:rPr>
        <w:t xml:space="preserve">CONS: </w:t>
      </w:r>
      <w:r w:rsidR="002F1006" w:rsidRPr="002F1006">
        <w:rPr>
          <w:color w:val="31849B" w:themeColor="accent5" w:themeShade="BF"/>
        </w:rPr>
        <w:t xml:space="preserve">for XS </w:t>
      </w:r>
      <w:r w:rsidRPr="002F1006">
        <w:rPr>
          <w:color w:val="31849B" w:themeColor="accent5" w:themeShade="BF"/>
        </w:rPr>
        <w:t xml:space="preserve">not all consents have a record date, </w:t>
      </w:r>
      <w:r w:rsidR="002F1006" w:rsidRPr="002F1006">
        <w:rPr>
          <w:color w:val="31849B" w:themeColor="accent5" w:themeShade="BF"/>
        </w:rPr>
        <w:t>therefore the record should be optional in the XS column</w:t>
      </w:r>
    </w:p>
    <w:p w:rsidR="008D0B0A" w:rsidRPr="002F1006" w:rsidRDefault="008D0B0A" w:rsidP="008D0B0A">
      <w:pPr>
        <w:numPr>
          <w:ilvl w:val="0"/>
          <w:numId w:val="39"/>
        </w:numPr>
        <w:spacing w:after="0"/>
        <w:rPr>
          <w:color w:val="31849B" w:themeColor="accent5" w:themeShade="BF"/>
        </w:rPr>
      </w:pPr>
      <w:r w:rsidRPr="002F1006">
        <w:rPr>
          <w:color w:val="31849B" w:themeColor="accent5" w:themeShade="BF"/>
        </w:rPr>
        <w:t xml:space="preserve">EXOF VOLU and EXOF CHOS: following comment should be added "NEWO or / and OFFR (either one or the other or both must be present)" like in EXOF MAND </w:t>
      </w:r>
    </w:p>
    <w:p w:rsidR="008D0B0A" w:rsidRPr="002F1006" w:rsidRDefault="008D0B0A" w:rsidP="002F1006">
      <w:pPr>
        <w:numPr>
          <w:ilvl w:val="0"/>
          <w:numId w:val="39"/>
        </w:numPr>
        <w:spacing w:after="0"/>
        <w:rPr>
          <w:color w:val="31849B" w:themeColor="accent5" w:themeShade="BF"/>
        </w:rPr>
      </w:pPr>
      <w:r w:rsidRPr="002F1006">
        <w:rPr>
          <w:color w:val="31849B" w:themeColor="accent5" w:themeShade="BF"/>
        </w:rPr>
        <w:t>BIDS VOLU: why is RDTE mandatory while it is not in a TEND VOLU</w:t>
      </w:r>
      <w:r w:rsidR="002F1006" w:rsidRPr="002F1006">
        <w:rPr>
          <w:color w:val="31849B" w:themeColor="accent5" w:themeShade="BF"/>
        </w:rPr>
        <w:t xml:space="preserve"> </w:t>
      </w:r>
      <w:r w:rsidRPr="002F1006">
        <w:rPr>
          <w:color w:val="31849B" w:themeColor="accent5" w:themeShade="BF"/>
        </w:rPr>
        <w:t>?</w:t>
      </w:r>
    </w:p>
    <w:p w:rsidR="00862913" w:rsidRPr="00771494" w:rsidRDefault="00862913" w:rsidP="009401E9">
      <w:pPr>
        <w:pStyle w:val="Heading1"/>
      </w:pPr>
      <w:bookmarkStart w:id="4" w:name="_Toc335736884"/>
      <w:r w:rsidRPr="00771494">
        <w:lastRenderedPageBreak/>
        <w:t>CA</w:t>
      </w:r>
      <w:r w:rsidR="00045384">
        <w:t xml:space="preserve"> </w:t>
      </w:r>
      <w:r w:rsidRPr="00771494">
        <w:t>167 – Consent Events /+ Schemes - Clarify business flows</w:t>
      </w:r>
      <w:bookmarkEnd w:id="4"/>
    </w:p>
    <w:p w:rsidR="00D80370" w:rsidRDefault="00862913" w:rsidP="009401E9">
      <w:r w:rsidRPr="00771494">
        <w:t xml:space="preserve">Bernard has made some changes </w:t>
      </w:r>
      <w:r w:rsidR="00D80370">
        <w:t xml:space="preserve">last June in the document and it still need to be reviewed with </w:t>
      </w:r>
      <w:proofErr w:type="spellStart"/>
      <w:r w:rsidR="00D80370">
        <w:t>Sonda</w:t>
      </w:r>
      <w:proofErr w:type="spellEnd"/>
      <w:r w:rsidR="00D80370">
        <w:t xml:space="preserve"> and </w:t>
      </w:r>
      <w:proofErr w:type="spellStart"/>
      <w:r w:rsidR="00D80370">
        <w:t>Delphine</w:t>
      </w:r>
      <w:proofErr w:type="spellEnd"/>
      <w:r w:rsidR="00D80370">
        <w:t xml:space="preserve">. </w:t>
      </w:r>
    </w:p>
    <w:p w:rsidR="00D80370" w:rsidRDefault="00D80370" w:rsidP="009401E9">
      <w:r>
        <w:t xml:space="preserve">The document should also be updated to be aligned with SR2013 decisions namely on SOFE/INCE definitions.  </w:t>
      </w:r>
    </w:p>
    <w:p w:rsidR="00AC1AF1" w:rsidRDefault="00AC1AF1" w:rsidP="00AC1AF1">
      <w:pPr>
        <w:pStyle w:val="Actions"/>
      </w:pPr>
      <w:r w:rsidRPr="00AC1AF1">
        <w:rPr>
          <w:b/>
          <w:u w:val="single"/>
        </w:rPr>
        <w:t>Action</w:t>
      </w:r>
      <w:r>
        <w:t xml:space="preserve">: </w:t>
      </w:r>
      <w:r w:rsidRPr="00F22253">
        <w:rPr>
          <w:u w:val="single"/>
        </w:rPr>
        <w:t>Bernard</w:t>
      </w:r>
      <w:r>
        <w:t xml:space="preserve"> to send updated </w:t>
      </w:r>
      <w:r w:rsidR="00D80370">
        <w:t xml:space="preserve">Consent </w:t>
      </w:r>
      <w:r>
        <w:t xml:space="preserve">document to </w:t>
      </w:r>
      <w:proofErr w:type="spellStart"/>
      <w:r>
        <w:t>Sonda</w:t>
      </w:r>
      <w:proofErr w:type="spellEnd"/>
      <w:r>
        <w:t xml:space="preserve"> and </w:t>
      </w:r>
      <w:proofErr w:type="spellStart"/>
      <w:r>
        <w:t>Delphine</w:t>
      </w:r>
      <w:proofErr w:type="spellEnd"/>
      <w:r w:rsidR="00D80370">
        <w:t xml:space="preserve"> for review and integrate also SR2013 related changes.</w:t>
      </w:r>
    </w:p>
    <w:p w:rsidR="00862913" w:rsidRPr="00771494" w:rsidRDefault="00862913" w:rsidP="00AC1AF1">
      <w:pPr>
        <w:pStyle w:val="Heading1"/>
      </w:pPr>
      <w:bookmarkStart w:id="5" w:name="_Toc335736885"/>
      <w:r w:rsidRPr="00771494">
        <w:t>CA 202 – Funds related Issue</w:t>
      </w:r>
      <w:bookmarkEnd w:id="5"/>
    </w:p>
    <w:p w:rsidR="00862913" w:rsidRPr="00771494" w:rsidRDefault="008A3D19" w:rsidP="00AC1AF1">
      <w:r>
        <w:t xml:space="preserve">The list of funds related pain points and issues still need to be </w:t>
      </w:r>
      <w:r w:rsidR="00862913" w:rsidRPr="00771494">
        <w:t>create</w:t>
      </w:r>
      <w:r>
        <w:t>d</w:t>
      </w:r>
      <w:r w:rsidR="00862913" w:rsidRPr="00771494">
        <w:t xml:space="preserve"> </w:t>
      </w:r>
      <w:r>
        <w:t xml:space="preserve">by Mari, </w:t>
      </w:r>
      <w:proofErr w:type="spellStart"/>
      <w:r w:rsidR="00862913" w:rsidRPr="00771494">
        <w:t>Andreana</w:t>
      </w:r>
      <w:proofErr w:type="spellEnd"/>
      <w:r w:rsidR="00862913" w:rsidRPr="00771494">
        <w:t xml:space="preserve"> and Veronique.</w:t>
      </w:r>
    </w:p>
    <w:p w:rsidR="00F22253" w:rsidRDefault="00AC1AF1" w:rsidP="00AC1AF1">
      <w:pPr>
        <w:pStyle w:val="Actions"/>
      </w:pPr>
      <w:r w:rsidRPr="00AC1AF1">
        <w:rPr>
          <w:u w:val="single"/>
        </w:rPr>
        <w:t>Action</w:t>
      </w:r>
      <w:r w:rsidR="00F22253">
        <w:rPr>
          <w:u w:val="single"/>
        </w:rPr>
        <w:t>s</w:t>
      </w:r>
      <w:r>
        <w:t>:</w:t>
      </w:r>
    </w:p>
    <w:p w:rsidR="00445272" w:rsidRDefault="00AC1AF1" w:rsidP="00F40F3F">
      <w:pPr>
        <w:pStyle w:val="Actions"/>
        <w:numPr>
          <w:ilvl w:val="0"/>
          <w:numId w:val="41"/>
        </w:numPr>
        <w:spacing w:before="0" w:after="0"/>
      </w:pPr>
      <w:proofErr w:type="spellStart"/>
      <w:r w:rsidRPr="00F22253">
        <w:rPr>
          <w:b/>
          <w:u w:val="single"/>
        </w:rPr>
        <w:t>Andreana</w:t>
      </w:r>
      <w:proofErr w:type="spellEnd"/>
      <w:r w:rsidRPr="00AC1AF1">
        <w:t xml:space="preserve"> (covering DE), </w:t>
      </w:r>
      <w:r w:rsidRPr="00F22253">
        <w:rPr>
          <w:b/>
          <w:u w:val="single"/>
        </w:rPr>
        <w:t>Mari</w:t>
      </w:r>
      <w:r w:rsidRPr="00AC1AF1">
        <w:t xml:space="preserve"> (covering UK&amp;IE) and </w:t>
      </w:r>
      <w:proofErr w:type="spellStart"/>
      <w:r w:rsidR="00F22253">
        <w:rPr>
          <w:b/>
          <w:u w:val="single"/>
        </w:rPr>
        <w:t>Vé</w:t>
      </w:r>
      <w:r w:rsidRPr="00F22253">
        <w:rPr>
          <w:b/>
          <w:u w:val="single"/>
        </w:rPr>
        <w:t>ronique</w:t>
      </w:r>
      <w:proofErr w:type="spellEnd"/>
      <w:r w:rsidRPr="00AC1AF1">
        <w:t xml:space="preserve"> (covering the rest of countries) to create the respective list of pain points</w:t>
      </w:r>
      <w:r>
        <w:t xml:space="preserve"> for investment funds related events i.e. </w:t>
      </w:r>
      <w:r w:rsidRPr="00AC1AF1">
        <w:t>income distributions, capital reorganisations (fund mergers, de-mergers, closures etc.) and shareholder voting, reinvestment of Fund (REIN) Cash Distribution.</w:t>
      </w:r>
    </w:p>
    <w:p w:rsidR="004D5A98" w:rsidRPr="00221519" w:rsidRDefault="004D5A98" w:rsidP="00F40F3F">
      <w:pPr>
        <w:pStyle w:val="Actions"/>
        <w:numPr>
          <w:ilvl w:val="0"/>
          <w:numId w:val="41"/>
        </w:numPr>
        <w:spacing w:before="0" w:after="0"/>
      </w:pPr>
      <w:r w:rsidRPr="00F22253">
        <w:rPr>
          <w:b/>
          <w:u w:val="single"/>
        </w:rPr>
        <w:t>Jacques</w:t>
      </w:r>
      <w:r>
        <w:t xml:space="preserve"> to </w:t>
      </w:r>
      <w:r w:rsidR="00B70BB4">
        <w:t>organise</w:t>
      </w:r>
      <w:r>
        <w:t xml:space="preserve"> conference call with the concerned persons to speed up the creation of this list. </w:t>
      </w:r>
    </w:p>
    <w:p w:rsidR="00445272" w:rsidRPr="00EA6E61" w:rsidRDefault="00445272" w:rsidP="00EA6E61">
      <w:pPr>
        <w:pStyle w:val="Heading1"/>
      </w:pPr>
      <w:bookmarkStart w:id="6" w:name="_Toc335736886"/>
      <w:r w:rsidRPr="00EA6E61">
        <w:t xml:space="preserve">CA 224 - MT 56X - New Event Type INFO &amp; </w:t>
      </w:r>
      <w:r w:rsidR="00EA6E61" w:rsidRPr="00EA6E61">
        <w:rPr>
          <w:szCs w:val="22"/>
        </w:rPr>
        <w:t>&amp; PROC//INFO Indicator</w:t>
      </w:r>
      <w:bookmarkEnd w:id="6"/>
    </w:p>
    <w:p w:rsidR="0077326D" w:rsidRDefault="0077326D" w:rsidP="0077326D">
      <w:pPr>
        <w:pStyle w:val="Decisions"/>
      </w:pPr>
      <w:r w:rsidRPr="0077326D">
        <w:rPr>
          <w:u w:val="single"/>
        </w:rPr>
        <w:t>Decision</w:t>
      </w:r>
      <w:r>
        <w:t xml:space="preserve">: This item is now covered by the follow up on the SR2013 CR# 406. </w:t>
      </w:r>
    </w:p>
    <w:p w:rsidR="00862913" w:rsidRDefault="0077326D" w:rsidP="0077326D">
      <w:pPr>
        <w:pStyle w:val="Actions"/>
      </w:pPr>
      <w:r w:rsidRPr="0077326D">
        <w:rPr>
          <w:u w:val="single"/>
        </w:rPr>
        <w:t>Action</w:t>
      </w:r>
      <w:r>
        <w:t xml:space="preserve">: </w:t>
      </w:r>
      <w:r w:rsidRPr="00F22253">
        <w:rPr>
          <w:u w:val="single"/>
        </w:rPr>
        <w:t>Jacques</w:t>
      </w:r>
      <w:r>
        <w:t xml:space="preserve"> to close CA 224.</w:t>
      </w:r>
    </w:p>
    <w:p w:rsidR="00445272" w:rsidRDefault="00445272" w:rsidP="004A1BFB">
      <w:pPr>
        <w:pStyle w:val="Heading1"/>
      </w:pPr>
      <w:bookmarkStart w:id="7" w:name="_Toc335736887"/>
      <w:r w:rsidRPr="00417FE8">
        <w:t>CA 226 – Disclosure (DSCL) event  </w:t>
      </w:r>
      <w:r w:rsidR="002507E3">
        <w:t>- Clarify Usage / MP</w:t>
      </w:r>
      <w:bookmarkEnd w:id="7"/>
    </w:p>
    <w:p w:rsidR="0077326D" w:rsidRDefault="0077326D" w:rsidP="002507E3">
      <w:r>
        <w:t>No new country feedback received during the summer since the last conference call.</w:t>
      </w:r>
      <w:r w:rsidR="00F20005">
        <w:t xml:space="preserve"> No new feedback at the call either. </w:t>
      </w:r>
    </w:p>
    <w:p w:rsidR="00F20005" w:rsidRDefault="00F20005" w:rsidP="00F20005">
      <w:r>
        <w:t xml:space="preserve">Bernard proposes to put on hold the CA 226 (on the scope of the DSCL event) </w:t>
      </w:r>
      <w:r w:rsidR="00B70BB4">
        <w:t>until</w:t>
      </w:r>
      <w:r>
        <w:t xml:space="preserve"> we have solved the question on the new CAMV code -  creation of a </w:t>
      </w:r>
      <w:r w:rsidR="00F40F3F">
        <w:t>m</w:t>
      </w:r>
      <w:r>
        <w:t>andatory with disclosure/certification and/or  the creation of a new option codes for ‘disclose/certify and receive entitlement’ and ‘do not disclose/certify and f</w:t>
      </w:r>
      <w:r w:rsidR="00F40F3F">
        <w:t>orfeit entitlement’. Bernard pr</w:t>
      </w:r>
      <w:r>
        <w:t>oposes to create a new open item for this issue in the open item list.</w:t>
      </w:r>
    </w:p>
    <w:p w:rsidR="0077326D" w:rsidRDefault="00F20005" w:rsidP="002507E3">
      <w:r>
        <w:t xml:space="preserve">Sofia </w:t>
      </w:r>
      <w:r w:rsidR="0077326D">
        <w:t xml:space="preserve">indicates that </w:t>
      </w:r>
      <w:r>
        <w:t>in Russia disclosure events are becoming more and more important due to recent amendments in the Russian legislation and that it will have a significant impact on all intermediaries who work in the Russian market (i.e. with Russian securities) or deal with Depositary Receipts issued on Russian shares.</w:t>
      </w:r>
    </w:p>
    <w:p w:rsidR="001E5A80" w:rsidRDefault="001E5A80" w:rsidP="002507E3">
      <w:r>
        <w:t xml:space="preserve">A one–pager document would be necessary on the DSCL case to summarize what are the issues and questions as well as a decision tree (like the one for the INFO event) so as to clarify the scope of DSCL. </w:t>
      </w:r>
    </w:p>
    <w:p w:rsidR="0077326D" w:rsidRDefault="0077326D" w:rsidP="0077326D">
      <w:pPr>
        <w:pStyle w:val="Actions"/>
      </w:pPr>
      <w:r w:rsidRPr="007B1ECD">
        <w:rPr>
          <w:u w:val="single"/>
        </w:rPr>
        <w:t>Actions</w:t>
      </w:r>
      <w:r w:rsidRPr="0077326D">
        <w:t>:</w:t>
      </w:r>
    </w:p>
    <w:p w:rsidR="00F20005" w:rsidRDefault="00F20005" w:rsidP="00F40F3F">
      <w:pPr>
        <w:pStyle w:val="Actions"/>
        <w:numPr>
          <w:ilvl w:val="0"/>
          <w:numId w:val="42"/>
        </w:numPr>
        <w:spacing w:before="0" w:after="0"/>
      </w:pPr>
      <w:r w:rsidRPr="00F22253">
        <w:rPr>
          <w:u w:val="single"/>
        </w:rPr>
        <w:t>Jacques</w:t>
      </w:r>
      <w:r>
        <w:t xml:space="preserve"> to create new open item to cover the issue on the new code for CAMV. </w:t>
      </w:r>
    </w:p>
    <w:p w:rsidR="001E5A80" w:rsidRDefault="001E5A80" w:rsidP="00F40F3F">
      <w:pPr>
        <w:pStyle w:val="Actions"/>
        <w:numPr>
          <w:ilvl w:val="0"/>
          <w:numId w:val="42"/>
        </w:numPr>
        <w:spacing w:before="0" w:after="0"/>
      </w:pPr>
      <w:r w:rsidRPr="00F22253">
        <w:rPr>
          <w:u w:val="single"/>
        </w:rPr>
        <w:t>Jacques</w:t>
      </w:r>
      <w:r>
        <w:t xml:space="preserve"> to </w:t>
      </w:r>
      <w:r w:rsidR="00B70BB4">
        <w:t>distribute</w:t>
      </w:r>
      <w:r>
        <w:t xml:space="preserve"> the </w:t>
      </w:r>
      <w:proofErr w:type="spellStart"/>
      <w:r>
        <w:t>spreadsheet</w:t>
      </w:r>
      <w:proofErr w:type="spellEnd"/>
      <w:r>
        <w:t xml:space="preserve"> updated in Athens regarding the DSCL discussion.</w:t>
      </w:r>
    </w:p>
    <w:p w:rsidR="00D830F6" w:rsidRDefault="00D830F6" w:rsidP="00D830F6">
      <w:pPr>
        <w:pStyle w:val="Actions"/>
        <w:spacing w:before="0" w:after="0"/>
        <w:ind w:left="360"/>
      </w:pPr>
      <w:r>
        <w:object w:dxaOrig="1534" w:dyaOrig="993">
          <v:shape id="_x0000_i1026" type="#_x0000_t75" style="width:76.5pt;height:49.5pt" o:ole="">
            <v:imagedata r:id="rId14" o:title=""/>
          </v:shape>
          <o:OLEObject Type="Embed" ProgID="Excel.Sheet.12" ShapeID="_x0000_i1026" DrawAspect="Icon" ObjectID="_1410356441" r:id="rId15"/>
        </w:object>
      </w:r>
    </w:p>
    <w:p w:rsidR="008F7973" w:rsidRPr="008F7973" w:rsidRDefault="008F7973" w:rsidP="008F7973">
      <w:pPr>
        <w:pStyle w:val="Actions"/>
        <w:spacing w:before="0" w:after="0"/>
        <w:jc w:val="left"/>
        <w:rPr>
          <w:color w:val="17365D" w:themeColor="text2" w:themeShade="BF"/>
          <w:u w:val="single"/>
        </w:rPr>
      </w:pPr>
      <w:r w:rsidRPr="008F7973">
        <w:rPr>
          <w:color w:val="17365D" w:themeColor="text2" w:themeShade="BF"/>
          <w:u w:val="single"/>
        </w:rPr>
        <w:t>Post meeting comments from Sofia (Russia)</w:t>
      </w:r>
    </w:p>
    <w:p w:rsidR="008F7973" w:rsidRPr="008F7973" w:rsidRDefault="008F7973" w:rsidP="008F7973">
      <w:pPr>
        <w:pStyle w:val="Actions"/>
        <w:spacing w:before="0" w:after="0"/>
        <w:jc w:val="left"/>
        <w:rPr>
          <w:color w:val="548DD4" w:themeColor="text2" w:themeTint="99"/>
        </w:rPr>
      </w:pPr>
      <w:r w:rsidRPr="008F7973">
        <w:rPr>
          <w:color w:val="17365D" w:themeColor="text2" w:themeShade="BF"/>
        </w:rPr>
        <w:t xml:space="preserve">There are global amendments in the Russian legislation and a disclosure will have a significant impact on all intermediaries who work in the Russian market (i.e. with Russian securities) or deal with Depositary Receipts issued on Russian shares. </w:t>
      </w:r>
      <w:r w:rsidRPr="008F7973">
        <w:rPr>
          <w:color w:val="17365D" w:themeColor="text2" w:themeShade="BF"/>
        </w:rPr>
        <w:br/>
        <w:t xml:space="preserve">Now, foreign nominees are allowed to the Russian market and become involved in mandatory disclosure of end owners. Moreover, since the next year, the Russian market will require a disclosure of end owners </w:t>
      </w:r>
      <w:r w:rsidRPr="008F7973">
        <w:rPr>
          <w:color w:val="17365D" w:themeColor="text2" w:themeShade="BF"/>
        </w:rPr>
        <w:lastRenderedPageBreak/>
        <w:t xml:space="preserve">of DRs issued on Russian shares. These are mandatory disclosures and they will be done for GMs, Dividends and some other CAs as well as upon issuers’ requests made at least once a quarter to issuers of DRs and from time to time to other nominees.   </w:t>
      </w:r>
      <w:r w:rsidRPr="008F7973">
        <w:rPr>
          <w:color w:val="17365D" w:themeColor="text2" w:themeShade="BF"/>
        </w:rPr>
        <w:br/>
        <w:t xml:space="preserve">So, it seems that a lot of non-Russian companies will be involved in disclosure and consequently it would be really better not to postpone this item. </w:t>
      </w:r>
      <w:r w:rsidRPr="008F7973">
        <w:rPr>
          <w:color w:val="17365D" w:themeColor="text2" w:themeShade="BF"/>
        </w:rPr>
        <w:br/>
      </w:r>
      <w:r w:rsidRPr="008F7973">
        <w:rPr>
          <w:color w:val="17365D" w:themeColor="text2" w:themeShade="BF"/>
        </w:rPr>
        <w:br/>
        <w:t xml:space="preserve">If you agree not put off the item, I’d like to pay attention to the following suggestions and problems: </w:t>
      </w:r>
      <w:r w:rsidRPr="008F7973">
        <w:rPr>
          <w:color w:val="17365D" w:themeColor="text2" w:themeShade="BF"/>
        </w:rPr>
        <w:br/>
      </w:r>
      <w:r w:rsidRPr="008F7973">
        <w:rPr>
          <w:color w:val="17365D" w:themeColor="text2" w:themeShade="BF"/>
        </w:rPr>
        <w:br/>
        <w:t>1</w:t>
      </w:r>
      <w:proofErr w:type="gramStart"/>
      <w:r w:rsidRPr="008F7973">
        <w:rPr>
          <w:color w:val="17365D" w:themeColor="text2" w:themeShade="BF"/>
        </w:rPr>
        <w:t>.  CAEV</w:t>
      </w:r>
      <w:proofErr w:type="gramEnd"/>
      <w:r w:rsidRPr="008F7973">
        <w:rPr>
          <w:color w:val="17365D" w:themeColor="text2" w:themeShade="BF"/>
        </w:rPr>
        <w:t xml:space="preserve"> code for Disclosure must be separate from other CA’s codes, because sometimes, mandatory disclosure is requested under an issuer’s requirement and doesn’t correspond to a CA. So, disclosure in some cases is an independent event. </w:t>
      </w:r>
      <w:r w:rsidRPr="008F7973">
        <w:rPr>
          <w:color w:val="17365D" w:themeColor="text2" w:themeShade="BF"/>
        </w:rPr>
        <w:br/>
      </w:r>
      <w:r w:rsidRPr="008F7973">
        <w:rPr>
          <w:color w:val="17365D" w:themeColor="text2" w:themeShade="BF"/>
        </w:rPr>
        <w:br/>
        <w:t xml:space="preserve">It may be linked to the corresponding CA (with another CAEV). It’s necessary to bear in mind, that disclosure may not require any actions from end owners but only from nominee holders. So, if disclosure is necessary for participation in CA, it is an issue for nominee holders only. So end owners receive a message on CA only but nominee holders receive both messages - on CA and DSCL. </w:t>
      </w:r>
      <w:r w:rsidRPr="008F7973">
        <w:rPr>
          <w:color w:val="17365D" w:themeColor="text2" w:themeShade="BF"/>
        </w:rPr>
        <w:br/>
        <w:t xml:space="preserve">But it would be a good idea to add a special qualifier to indicate a reason for disclosure. </w:t>
      </w:r>
      <w:r w:rsidRPr="008F7973">
        <w:rPr>
          <w:color w:val="17365D" w:themeColor="text2" w:themeShade="BF"/>
        </w:rPr>
        <w:br/>
      </w:r>
      <w:r w:rsidRPr="008F7973">
        <w:rPr>
          <w:color w:val="17365D" w:themeColor="text2" w:themeShade="BF"/>
        </w:rPr>
        <w:br/>
        <w:t>2.  </w:t>
      </w:r>
      <w:bookmarkStart w:id="8" w:name="_GoBack"/>
      <w:bookmarkEnd w:id="8"/>
      <w:r w:rsidRPr="008F7973">
        <w:rPr>
          <w:color w:val="17365D" w:themeColor="text2" w:themeShade="BF"/>
        </w:rPr>
        <w:t>For CAEV//DSCL in MT564, in sequence CAOPTN, field 22F::CAOP may be used only with code OTHR as there are no suitable codes for disclosure. On the other hand, if MT564 is sent without any options, MT565 will include 13A:</w:t>
      </w:r>
      <w:proofErr w:type="gramStart"/>
      <w:r w:rsidRPr="008F7973">
        <w:rPr>
          <w:color w:val="17365D" w:themeColor="text2" w:themeShade="BF"/>
        </w:rPr>
        <w:t>:CAON</w:t>
      </w:r>
      <w:proofErr w:type="gramEnd"/>
      <w:r w:rsidRPr="008F7973">
        <w:rPr>
          <w:color w:val="17365D" w:themeColor="text2" w:themeShade="BF"/>
        </w:rPr>
        <w:t xml:space="preserve">//UNS. But it means that MT565 is sent not in response to MT564. </w:t>
      </w:r>
      <w:r w:rsidRPr="008F7973">
        <w:rPr>
          <w:color w:val="17365D" w:themeColor="text2" w:themeShade="BF"/>
        </w:rPr>
        <w:br/>
        <w:t xml:space="preserve">3.        Sequence BENODET in MT565 doesn’t include necessary fields’ codes to transmit details of owners in fully structured form (such as: registration data, legal and post addresses, type of ownership – trustee, owner and so on, information on any encumbrances). </w:t>
      </w:r>
      <w:r w:rsidRPr="008F7973">
        <w:rPr>
          <w:color w:val="548DD4" w:themeColor="text2" w:themeTint="99"/>
        </w:rPr>
        <w:br/>
      </w:r>
    </w:p>
    <w:p w:rsidR="002507E3" w:rsidRDefault="00862913" w:rsidP="002507E3">
      <w:pPr>
        <w:pStyle w:val="Heading1"/>
      </w:pPr>
      <w:bookmarkStart w:id="9" w:name="_Toc335736888"/>
      <w:r w:rsidRPr="00771494">
        <w:t>CA 232 – Pagination MP</w:t>
      </w:r>
      <w:bookmarkEnd w:id="9"/>
      <w:r w:rsidRPr="00771494">
        <w:t xml:space="preserve"> </w:t>
      </w:r>
    </w:p>
    <w:p w:rsidR="00862913" w:rsidRDefault="002F1006" w:rsidP="00B113C5">
      <w:pPr>
        <w:rPr>
          <w:rStyle w:val="messagetypecontextto"/>
        </w:rPr>
      </w:pPr>
      <w:r>
        <w:rPr>
          <w:rStyle w:val="messagetypecontextto"/>
        </w:rPr>
        <w:t>Additional</w:t>
      </w:r>
      <w:r w:rsidR="005B5ED4">
        <w:rPr>
          <w:rStyle w:val="messagetypecontextto"/>
        </w:rPr>
        <w:t xml:space="preserve"> </w:t>
      </w:r>
      <w:r w:rsidR="004D3BC8">
        <w:rPr>
          <w:rStyle w:val="messagetypecontextto"/>
        </w:rPr>
        <w:t xml:space="preserve">feedback received from </w:t>
      </w:r>
      <w:r>
        <w:rPr>
          <w:rStyle w:val="messagetypecontextto"/>
        </w:rPr>
        <w:t>NO which approves the MP but will likely not use the pagination</w:t>
      </w:r>
      <w:r w:rsidR="004D3BC8">
        <w:rPr>
          <w:rStyle w:val="messagetypecontextto"/>
        </w:rPr>
        <w:t>.</w:t>
      </w:r>
    </w:p>
    <w:p w:rsidR="004D3BC8" w:rsidRDefault="004D3BC8" w:rsidP="004D3BC8">
      <w:pPr>
        <w:pStyle w:val="Decisions"/>
        <w:rPr>
          <w:rStyle w:val="messagetypecontextto"/>
        </w:rPr>
      </w:pPr>
      <w:r w:rsidRPr="00EB292D">
        <w:rPr>
          <w:rStyle w:val="messagetypecontextto"/>
          <w:u w:val="single"/>
        </w:rPr>
        <w:t>Decision</w:t>
      </w:r>
      <w:r>
        <w:rPr>
          <w:rStyle w:val="messagetypecontextto"/>
        </w:rPr>
        <w:t>: the market practice is approved.</w:t>
      </w:r>
    </w:p>
    <w:p w:rsidR="00D4424E" w:rsidRPr="00B113C5" w:rsidRDefault="00F40F3F" w:rsidP="00F40F3F">
      <w:pPr>
        <w:pStyle w:val="Actions"/>
        <w:rPr>
          <w:rStyle w:val="messagetypecontextto"/>
        </w:rPr>
      </w:pPr>
      <w:r w:rsidRPr="00F40F3F">
        <w:rPr>
          <w:rStyle w:val="messagetypecontextto"/>
          <w:u w:val="single"/>
        </w:rPr>
        <w:t>Action</w:t>
      </w:r>
      <w:r>
        <w:rPr>
          <w:rStyle w:val="messagetypecontextto"/>
        </w:rPr>
        <w:t xml:space="preserve">: </w:t>
      </w:r>
      <w:r w:rsidRPr="00F40F3F">
        <w:rPr>
          <w:rStyle w:val="messagetypecontextto"/>
          <w:u w:val="single"/>
        </w:rPr>
        <w:t>Jacques</w:t>
      </w:r>
      <w:r>
        <w:rPr>
          <w:rStyle w:val="messagetypecontextto"/>
        </w:rPr>
        <w:t xml:space="preserve"> to add the new MP in the GMP Part 1.</w:t>
      </w:r>
    </w:p>
    <w:p w:rsidR="00862913" w:rsidRPr="00771494" w:rsidRDefault="00862913" w:rsidP="00527F9B">
      <w:pPr>
        <w:pStyle w:val="Heading1"/>
      </w:pPr>
      <w:bookmarkStart w:id="10" w:name="_Toc335736889"/>
      <w:r w:rsidRPr="00771494">
        <w:t xml:space="preserve">CA 238 – Reporting of Bond Holder Meeting in </w:t>
      </w:r>
      <w:smartTag w:uri="urn:schemas-microsoft-com:office:smarttags" w:element="stockticker">
        <w:r w:rsidRPr="00771494">
          <w:t>ISO</w:t>
        </w:r>
      </w:smartTag>
      <w:r w:rsidRPr="00771494">
        <w:t xml:space="preserve"> 15022/20022</w:t>
      </w:r>
      <w:bookmarkEnd w:id="10"/>
    </w:p>
    <w:p w:rsidR="00F22253" w:rsidRPr="00F22253" w:rsidRDefault="00F22253" w:rsidP="00EB292D">
      <w:r w:rsidRPr="00F22253">
        <w:t>The Norwegian market use XMET for Bondholders meetings, but do not have an objection to use  CONS for notification for a Bondholders meeting. </w:t>
      </w:r>
    </w:p>
    <w:p w:rsidR="00EB292D" w:rsidRDefault="00EB292D" w:rsidP="00EB292D">
      <w:r>
        <w:t>Bond holder meetings (BHM) are normally not considered as physical / actual meeting. The group sees nevertheless 2 options to support BHM:</w:t>
      </w:r>
    </w:p>
    <w:p w:rsidR="00EB292D" w:rsidRDefault="00EB292D" w:rsidP="00EB292D">
      <w:pPr>
        <w:numPr>
          <w:ilvl w:val="0"/>
          <w:numId w:val="34"/>
        </w:numPr>
      </w:pPr>
      <w:r>
        <w:t>use MEET event and update its definition so that it encompasses BHMs</w:t>
      </w:r>
    </w:p>
    <w:p w:rsidR="00EB292D" w:rsidRDefault="00EB292D" w:rsidP="00EB292D">
      <w:pPr>
        <w:numPr>
          <w:ilvl w:val="0"/>
          <w:numId w:val="34"/>
        </w:numPr>
      </w:pPr>
      <w:r>
        <w:t xml:space="preserve">use CONS event. </w:t>
      </w:r>
    </w:p>
    <w:p w:rsidR="008A6AE8" w:rsidRDefault="00EB292D" w:rsidP="008A6AE8">
      <w:r>
        <w:t>It is proposed to ask feedback from the PV subgroup co-chair</w:t>
      </w:r>
      <w:r w:rsidR="003255B0">
        <w:t>s</w:t>
      </w:r>
      <w:r>
        <w:t xml:space="preserve"> Elizabeth </w:t>
      </w:r>
      <w:proofErr w:type="spellStart"/>
      <w:r>
        <w:t>M</w:t>
      </w:r>
      <w:r w:rsidR="00B70BB4">
        <w:t>a</w:t>
      </w:r>
      <w:r>
        <w:t>i</w:t>
      </w:r>
      <w:r w:rsidR="00B70BB4">
        <w:t>el</w:t>
      </w:r>
      <w:r>
        <w:t>lano</w:t>
      </w:r>
      <w:proofErr w:type="spellEnd"/>
      <w:r>
        <w:t xml:space="preserve"> </w:t>
      </w:r>
      <w:r w:rsidR="00B70BB4">
        <w:t>(</w:t>
      </w:r>
      <w:proofErr w:type="spellStart"/>
      <w:r w:rsidR="00B70BB4">
        <w:t>Broadridge</w:t>
      </w:r>
      <w:proofErr w:type="spellEnd"/>
      <w:r>
        <w:t>) and Les Turner (</w:t>
      </w:r>
      <w:r w:rsidR="00B70BB4">
        <w:t>ISS</w:t>
      </w:r>
      <w:r>
        <w:t xml:space="preserve">) </w:t>
      </w:r>
      <w:r w:rsidR="003255B0">
        <w:t xml:space="preserve">on this </w:t>
      </w:r>
      <w:r w:rsidR="00B70BB4">
        <w:t>item and report at the next confere</w:t>
      </w:r>
      <w:r w:rsidR="003255B0">
        <w:t>nce call.</w:t>
      </w:r>
    </w:p>
    <w:p w:rsidR="008E3AC1" w:rsidRDefault="00862913" w:rsidP="008A6AE8">
      <w:pPr>
        <w:pStyle w:val="Actions"/>
      </w:pPr>
      <w:r w:rsidRPr="00771494">
        <w:rPr>
          <w:b/>
          <w:bCs/>
        </w:rPr>
        <w:t>Action:</w:t>
      </w:r>
      <w:r w:rsidRPr="00771494">
        <w:t xml:space="preserve"> </w:t>
      </w:r>
    </w:p>
    <w:p w:rsidR="00862913" w:rsidRDefault="003255B0" w:rsidP="008A6AE8">
      <w:pPr>
        <w:pStyle w:val="Actions"/>
      </w:pPr>
      <w:r>
        <w:rPr>
          <w:u w:val="single"/>
        </w:rPr>
        <w:t>Jacques</w:t>
      </w:r>
      <w:r w:rsidR="00B70BB4">
        <w:t xml:space="preserve"> </w:t>
      </w:r>
      <w:r>
        <w:t>to for</w:t>
      </w:r>
      <w:r w:rsidR="00B70BB4">
        <w:t xml:space="preserve">ward the question to ISS and </w:t>
      </w:r>
      <w:proofErr w:type="spellStart"/>
      <w:r w:rsidR="00B70BB4">
        <w:t>Br</w:t>
      </w:r>
      <w:r>
        <w:t>oadridge</w:t>
      </w:r>
      <w:proofErr w:type="spellEnd"/>
      <w:r>
        <w:t xml:space="preserve"> about how BHM are considered in PV.</w:t>
      </w:r>
    </w:p>
    <w:p w:rsidR="008E3AC1" w:rsidRPr="008A6AE8" w:rsidRDefault="008E3AC1" w:rsidP="008E3AC1">
      <w:pPr>
        <w:pStyle w:val="Actions"/>
        <w:spacing w:before="0" w:after="0"/>
      </w:pPr>
      <w:r w:rsidRPr="008E3AC1">
        <w:rPr>
          <w:u w:val="single"/>
        </w:rPr>
        <w:t>NMPG’s</w:t>
      </w:r>
      <w:r>
        <w:t>: provide feedback on usage of BHM</w:t>
      </w:r>
    </w:p>
    <w:p w:rsidR="00862913" w:rsidRPr="00771494" w:rsidRDefault="00862913" w:rsidP="008A6AE8">
      <w:pPr>
        <w:pStyle w:val="Heading1"/>
      </w:pPr>
      <w:bookmarkStart w:id="11" w:name="_Toc335736890"/>
      <w:r w:rsidRPr="00771494">
        <w:t>Tax subgroup update</w:t>
      </w:r>
      <w:bookmarkEnd w:id="11"/>
    </w:p>
    <w:p w:rsidR="00171D09" w:rsidRDefault="00171D09" w:rsidP="008A6AE8">
      <w:r>
        <w:t>The review of tax qualifiers has not progressed much due to lack of feedback from countries. Feedback was received from DE, UK, NO only. The review of the tax certification process is still ongoing</w:t>
      </w:r>
      <w:r w:rsidR="00B827B1">
        <w:t xml:space="preserve">. </w:t>
      </w:r>
      <w:proofErr w:type="spellStart"/>
      <w:r w:rsidR="00B827B1">
        <w:t>Kimchi</w:t>
      </w:r>
      <w:proofErr w:type="spellEnd"/>
      <w:r w:rsidR="00B827B1">
        <w:t xml:space="preserve"> </w:t>
      </w:r>
      <w:r w:rsidR="00B827B1">
        <w:lastRenderedPageBreak/>
        <w:t xml:space="preserve">proposes that the co-chairs of the group get together with Bernard and </w:t>
      </w:r>
      <w:proofErr w:type="spellStart"/>
      <w:r w:rsidR="00B827B1">
        <w:t>Sonda</w:t>
      </w:r>
      <w:proofErr w:type="spellEnd"/>
      <w:r w:rsidR="00B827B1">
        <w:t xml:space="preserve"> to see how to progress in the </w:t>
      </w:r>
      <w:r w:rsidR="00B70BB4">
        <w:t>following</w:t>
      </w:r>
      <w:r w:rsidR="00B827B1">
        <w:t xml:space="preserve"> couple of months. </w:t>
      </w:r>
      <w:r w:rsidR="00D7669D">
        <w:t xml:space="preserve">(From </w:t>
      </w:r>
      <w:proofErr w:type="spellStart"/>
      <w:r w:rsidR="00D7669D">
        <w:t>Kimchi</w:t>
      </w:r>
      <w:proofErr w:type="spellEnd"/>
      <w:r w:rsidR="00D7669D">
        <w:t xml:space="preserve"> via email)</w:t>
      </w:r>
    </w:p>
    <w:p w:rsidR="00171D09" w:rsidRDefault="00B827B1" w:rsidP="008A6AE8">
      <w:r>
        <w:t xml:space="preserve">Bernard also proposes to ask </w:t>
      </w:r>
      <w:proofErr w:type="spellStart"/>
      <w:r>
        <w:t>Jyi</w:t>
      </w:r>
      <w:proofErr w:type="spellEnd"/>
      <w:r>
        <w:t xml:space="preserve">-Chen </w:t>
      </w:r>
      <w:proofErr w:type="spellStart"/>
      <w:r>
        <w:t>Chueh</w:t>
      </w:r>
      <w:proofErr w:type="spellEnd"/>
      <w:r>
        <w:t xml:space="preserve">, Standards Chartered in Singapore and expert in CA taxes, to participate to the tax subgroup calls.  </w:t>
      </w:r>
      <w:proofErr w:type="spellStart"/>
      <w:r w:rsidR="00D7669D">
        <w:t>Jyi</w:t>
      </w:r>
      <w:proofErr w:type="spellEnd"/>
      <w:r w:rsidR="00D7669D">
        <w:t>-Chen has participated end of August to the SR2013 CA Maintenance WG meeting as the Singapore representative.</w:t>
      </w:r>
    </w:p>
    <w:p w:rsidR="00D7669D" w:rsidRDefault="00D7669D" w:rsidP="00D7669D">
      <w:pPr>
        <w:pStyle w:val="Actions"/>
      </w:pPr>
      <w:r w:rsidRPr="00D7669D">
        <w:rPr>
          <w:u w:val="single"/>
        </w:rPr>
        <w:t>Actions</w:t>
      </w:r>
      <w:r>
        <w:t>:</w:t>
      </w:r>
    </w:p>
    <w:p w:rsidR="00D7669D" w:rsidRDefault="00D7669D" w:rsidP="00002B0C">
      <w:pPr>
        <w:pStyle w:val="Actions"/>
        <w:numPr>
          <w:ilvl w:val="0"/>
          <w:numId w:val="35"/>
        </w:numPr>
        <w:spacing w:before="0" w:after="0"/>
      </w:pPr>
      <w:r>
        <w:t xml:space="preserve">Bernard to contact </w:t>
      </w:r>
      <w:proofErr w:type="spellStart"/>
      <w:r>
        <w:t>Jyi</w:t>
      </w:r>
      <w:proofErr w:type="spellEnd"/>
      <w:r>
        <w:t>-Chen</w:t>
      </w:r>
    </w:p>
    <w:p w:rsidR="00D7669D" w:rsidRPr="00771494" w:rsidRDefault="00D7669D" w:rsidP="00002B0C">
      <w:pPr>
        <w:pStyle w:val="Actions"/>
        <w:numPr>
          <w:ilvl w:val="0"/>
          <w:numId w:val="35"/>
        </w:numPr>
        <w:spacing w:before="0" w:after="0"/>
      </w:pPr>
      <w:r>
        <w:t xml:space="preserve">Tax subgroup Co-chairs to organise a call with Bernard and </w:t>
      </w:r>
      <w:proofErr w:type="spellStart"/>
      <w:r>
        <w:t>Sonda</w:t>
      </w:r>
      <w:proofErr w:type="spellEnd"/>
      <w:r w:rsidR="00002B0C">
        <w:t xml:space="preserve"> </w:t>
      </w:r>
      <w:r w:rsidR="00002B0C" w:rsidRPr="00002B0C">
        <w:t xml:space="preserve">to schedule 2012 </w:t>
      </w:r>
      <w:proofErr w:type="spellStart"/>
      <w:r w:rsidR="00002B0C" w:rsidRPr="00002B0C">
        <w:t>conf</w:t>
      </w:r>
      <w:proofErr w:type="spellEnd"/>
      <w:r w:rsidR="00002B0C" w:rsidRPr="00002B0C">
        <w:t xml:space="preserve"> call meetings</w:t>
      </w:r>
      <w:r>
        <w:t>.</w:t>
      </w:r>
    </w:p>
    <w:p w:rsidR="00862913" w:rsidRPr="00771494" w:rsidRDefault="00862913" w:rsidP="008A6AE8">
      <w:pPr>
        <w:pStyle w:val="Heading1"/>
      </w:pPr>
      <w:bookmarkStart w:id="12" w:name="_Toc335736891"/>
      <w:r w:rsidRPr="00771494">
        <w:t>PV subgroup update</w:t>
      </w:r>
      <w:bookmarkEnd w:id="12"/>
    </w:p>
    <w:p w:rsidR="00862913" w:rsidRDefault="00D7669D" w:rsidP="008A6AE8">
      <w:r>
        <w:t xml:space="preserve">The PV subgroup had a </w:t>
      </w:r>
      <w:r w:rsidR="00AE7E53">
        <w:t xml:space="preserve">second </w:t>
      </w:r>
      <w:r>
        <w:t>call on July 25</w:t>
      </w:r>
      <w:r w:rsidR="00A00BD8">
        <w:t xml:space="preserve"> with 13 attendees. </w:t>
      </w:r>
      <w:r>
        <w:t xml:space="preserve">The scope and usage of the ISO 20022 meeting notification message </w:t>
      </w:r>
      <w:r w:rsidR="00A00BD8">
        <w:t>was reviewed and the group started to define market practice by walking through the message structure.</w:t>
      </w:r>
    </w:p>
    <w:p w:rsidR="00AE7E53" w:rsidRDefault="00AE7E53" w:rsidP="008A6AE8">
      <w:r>
        <w:t>Conference calls have been scheduled every 2 weeks.</w:t>
      </w:r>
    </w:p>
    <w:p w:rsidR="00862913" w:rsidRDefault="00862913" w:rsidP="008A6AE8">
      <w:pPr>
        <w:pStyle w:val="Heading1"/>
      </w:pPr>
      <w:bookmarkStart w:id="13" w:name="_Toc335736892"/>
      <w:r w:rsidRPr="0038052B">
        <w:t>AOB</w:t>
      </w:r>
      <w:bookmarkEnd w:id="13"/>
    </w:p>
    <w:p w:rsidR="00A00BD8" w:rsidRDefault="00AE77BD" w:rsidP="00AE77BD">
      <w:r w:rsidRPr="00AE7E53">
        <w:rPr>
          <w:b/>
          <w:u w:val="single"/>
        </w:rPr>
        <w:t>CA 210</w:t>
      </w:r>
      <w:r>
        <w:t xml:space="preserve">: </w:t>
      </w:r>
      <w:r w:rsidR="00B70BB4" w:rsidRPr="00A00BD8">
        <w:t>Over election</w:t>
      </w:r>
      <w:r w:rsidR="00A00BD8" w:rsidRPr="00A00BD8">
        <w:t>/</w:t>
      </w:r>
      <w:r w:rsidR="00B70BB4" w:rsidRPr="00A00BD8">
        <w:t>subscription</w:t>
      </w:r>
      <w:r w:rsidR="00A00BD8" w:rsidRPr="00A00BD8">
        <w:t xml:space="preserve"> market practice review</w:t>
      </w:r>
      <w:r w:rsidR="00A00BD8">
        <w:t xml:space="preserve">. </w:t>
      </w:r>
    </w:p>
    <w:p w:rsidR="00AE77BD" w:rsidRDefault="00A00BD8" w:rsidP="00AE77BD">
      <w:r>
        <w:t xml:space="preserve">There has been some users questions lately to clarify the oversubscription process with QOVE and QREC in the instruction. This open item is already in our list but pending further analysis by the GMP Part 1 subgroup. </w:t>
      </w:r>
    </w:p>
    <w:p w:rsidR="00A00BD8" w:rsidRDefault="00A00BD8" w:rsidP="00AE77BD">
      <w:r>
        <w:t xml:space="preserve">Bernard suggests to have a look at the CR created a few years ago for the creation of QREC (believed to have been created </w:t>
      </w:r>
      <w:r w:rsidR="005B6199">
        <w:t>for DRIP events on funds only).  There is also an existing ISITC MP on that topic which would be worth looking at to clarify the SMPG MP.</w:t>
      </w:r>
    </w:p>
    <w:p w:rsidR="00A00BD8" w:rsidRDefault="00A00BD8" w:rsidP="00A00BD8">
      <w:pPr>
        <w:pStyle w:val="Actions"/>
      </w:pPr>
      <w:r w:rsidRPr="00A00BD8">
        <w:rPr>
          <w:u w:val="single"/>
        </w:rPr>
        <w:t>Action</w:t>
      </w:r>
      <w:r>
        <w:t>: The GMP Part 1 subgroup to look at the item an</w:t>
      </w:r>
      <w:r w:rsidR="005B6199">
        <w:t>d come back with clarifications and look at the</w:t>
      </w:r>
      <w:r w:rsidR="00AE7E53">
        <w:t xml:space="preserve"> old</w:t>
      </w:r>
      <w:r w:rsidR="005B6199">
        <w:t xml:space="preserve"> CR for the creation of QREC.</w:t>
      </w:r>
    </w:p>
    <w:p w:rsidR="00A00BD8" w:rsidRDefault="00A00BD8" w:rsidP="00AE77BD"/>
    <w:p w:rsidR="00862913" w:rsidRPr="00771494" w:rsidRDefault="00AE77BD" w:rsidP="00AE77BD">
      <w:r w:rsidRPr="00AE7E53">
        <w:rPr>
          <w:b/>
          <w:u w:val="single"/>
        </w:rPr>
        <w:t>CA233:</w:t>
      </w:r>
      <w:r>
        <w:t xml:space="preserve"> </w:t>
      </w:r>
      <w:r w:rsidR="004D3BC8">
        <w:t xml:space="preserve">Action: Jacques to close CA233 open item which has been covered </w:t>
      </w:r>
      <w:r w:rsidR="00B70BB4">
        <w:t>within</w:t>
      </w:r>
      <w:r w:rsidR="004D3BC8">
        <w:t xml:space="preserve"> a SR2013 CR. </w:t>
      </w:r>
    </w:p>
    <w:p w:rsidR="001E4357" w:rsidRDefault="001E4357" w:rsidP="006A3C3D">
      <w:pPr>
        <w:pStyle w:val="Heading1"/>
      </w:pPr>
      <w:bookmarkStart w:id="14" w:name="_Toc335736893"/>
      <w:bookmarkStart w:id="15" w:name="OLE_LINK5"/>
      <w:bookmarkStart w:id="16" w:name="OLE_LINK8"/>
      <w:r>
        <w:t xml:space="preserve">Next </w:t>
      </w:r>
      <w:r w:rsidR="006A418A">
        <w:t>Conference Call</w:t>
      </w:r>
      <w:bookmarkEnd w:id="14"/>
    </w:p>
    <w:p w:rsidR="00F80F49" w:rsidRDefault="00F80F49" w:rsidP="009E1B4F">
      <w:r>
        <w:t xml:space="preserve"> </w:t>
      </w:r>
      <w:r w:rsidR="00AE77BD">
        <w:t xml:space="preserve">October </w:t>
      </w:r>
      <w:r w:rsidR="003D4AD4">
        <w:t xml:space="preserve"> </w:t>
      </w:r>
      <w:r w:rsidR="00AE77BD">
        <w:t>11</w:t>
      </w:r>
      <w:r w:rsidR="006A418A">
        <w:t xml:space="preserve">, </w:t>
      </w:r>
      <w:r w:rsidR="00EB4AFC">
        <w:t>2012</w:t>
      </w:r>
      <w:r w:rsidR="00BA1789">
        <w:t xml:space="preserve"> </w:t>
      </w:r>
      <w:r w:rsidR="006A418A">
        <w:t>From 2 to 4 CET.</w:t>
      </w:r>
    </w:p>
    <w:p w:rsidR="00F80F49" w:rsidRDefault="00F80F49" w:rsidP="009E1B4F"/>
    <w:bookmarkEnd w:id="15"/>
    <w:bookmarkEnd w:id="16"/>
    <w:p w:rsidR="006E176D" w:rsidRDefault="003C599B" w:rsidP="0085019F">
      <w:pPr>
        <w:pStyle w:val="BlockText"/>
        <w:rPr>
          <w:b/>
        </w:rPr>
      </w:pPr>
      <w:r>
        <w:rPr>
          <w:b/>
        </w:rPr>
        <w:t xml:space="preserve">------------------------ </w:t>
      </w:r>
      <w:r w:rsidRPr="003C599B">
        <w:rPr>
          <w:b/>
        </w:rPr>
        <w:t xml:space="preserve">End of the </w:t>
      </w:r>
      <w:r w:rsidR="007A08A5">
        <w:rPr>
          <w:b/>
        </w:rPr>
        <w:t>Meeting</w:t>
      </w:r>
      <w:r>
        <w:rPr>
          <w:b/>
        </w:rPr>
        <w:t xml:space="preserve"> </w:t>
      </w:r>
      <w:r w:rsidR="0085019F">
        <w:rPr>
          <w:b/>
        </w:rPr>
        <w:t xml:space="preserve">Minutes </w:t>
      </w:r>
      <w:r>
        <w:rPr>
          <w:b/>
        </w:rPr>
        <w:t>-----------------</w:t>
      </w:r>
    </w:p>
    <w:p w:rsidR="006E176D" w:rsidRPr="0085019F" w:rsidRDefault="006E176D" w:rsidP="0085019F">
      <w:pPr>
        <w:pStyle w:val="BlockText"/>
        <w:rPr>
          <w:b/>
        </w:rPr>
      </w:pPr>
    </w:p>
    <w:sectPr w:rsidR="006E176D" w:rsidRPr="0085019F" w:rsidSect="002322DE">
      <w:headerReference w:type="even" r:id="rId16"/>
      <w:headerReference w:type="default" r:id="rId17"/>
      <w:headerReference w:type="first" r:id="rId18"/>
      <w:pgSz w:w="12240" w:h="15840"/>
      <w:pgMar w:top="1296" w:right="1350" w:bottom="720"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A2F" w:rsidRDefault="004F4A2F" w:rsidP="00592037">
      <w:r>
        <w:separator/>
      </w:r>
    </w:p>
    <w:p w:rsidR="004F4A2F" w:rsidRDefault="004F4A2F" w:rsidP="00592037"/>
  </w:endnote>
  <w:endnote w:type="continuationSeparator" w:id="0">
    <w:p w:rsidR="004F4A2F" w:rsidRDefault="004F4A2F" w:rsidP="00592037">
      <w:r>
        <w:continuationSeparator/>
      </w:r>
    </w:p>
    <w:p w:rsidR="004F4A2F" w:rsidRDefault="004F4A2F" w:rsidP="005920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w:altName w:val="Book Antiqu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A2F" w:rsidRDefault="004F4A2F" w:rsidP="00592037">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F4A2F" w:rsidRDefault="004F4A2F" w:rsidP="005920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A2F" w:rsidRPr="00F23DA7" w:rsidRDefault="004F4A2F" w:rsidP="00592037">
    <w:pPr>
      <w:pStyle w:val="Footer"/>
      <w:rPr>
        <w:lang w:val="fr-BE"/>
      </w:rPr>
    </w:pPr>
    <w:r w:rsidRPr="008C30B6">
      <w:rPr>
        <w:sz w:val="16"/>
        <w:szCs w:val="16"/>
      </w:rPr>
      <w:fldChar w:fldCharType="begin"/>
    </w:r>
    <w:r w:rsidRPr="008C30B6">
      <w:rPr>
        <w:sz w:val="16"/>
        <w:szCs w:val="16"/>
        <w:lang w:val="sv-SE"/>
      </w:rPr>
      <w:instrText xml:space="preserve"> FILENAME </w:instrText>
    </w:r>
    <w:r w:rsidRPr="008C30B6">
      <w:rPr>
        <w:sz w:val="16"/>
        <w:szCs w:val="16"/>
      </w:rPr>
      <w:fldChar w:fldCharType="separate"/>
    </w:r>
    <w:r>
      <w:rPr>
        <w:noProof/>
        <w:sz w:val="16"/>
        <w:szCs w:val="16"/>
        <w:lang w:val="sv-SE"/>
      </w:rPr>
      <w:t>Draft mins SMPG CA telco_20120913_v0_1.docx</w:t>
    </w:r>
    <w:r w:rsidRPr="008C30B6">
      <w:rPr>
        <w:sz w:val="16"/>
        <w:szCs w:val="16"/>
      </w:rPr>
      <w:fldChar w:fldCharType="end"/>
    </w:r>
    <w:r w:rsidRPr="00F23DA7">
      <w:rPr>
        <w:lang w:val="fr-BE"/>
      </w:rPr>
      <w:tab/>
      <w:t xml:space="preserve">Page </w:t>
    </w:r>
    <w:r w:rsidRPr="00D53847">
      <w:rPr>
        <w:lang w:val="fr-BE"/>
      </w:rPr>
      <w:fldChar w:fldCharType="begin"/>
    </w:r>
    <w:r w:rsidRPr="00D53847">
      <w:rPr>
        <w:lang w:val="fr-BE"/>
      </w:rPr>
      <w:instrText xml:space="preserve"> PAGE   \* MERGEFORMAT </w:instrText>
    </w:r>
    <w:r w:rsidRPr="00D53847">
      <w:rPr>
        <w:lang w:val="fr-BE"/>
      </w:rPr>
      <w:fldChar w:fldCharType="separate"/>
    </w:r>
    <w:r w:rsidR="009B4985">
      <w:rPr>
        <w:noProof/>
        <w:lang w:val="fr-BE"/>
      </w:rPr>
      <w:t>6</w:t>
    </w:r>
    <w:r w:rsidRPr="00D53847">
      <w:rPr>
        <w:lang w:val="fr-B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A2F" w:rsidRDefault="004F4A2F" w:rsidP="00592037">
      <w:r>
        <w:separator/>
      </w:r>
    </w:p>
    <w:p w:rsidR="004F4A2F" w:rsidRDefault="004F4A2F" w:rsidP="00592037"/>
  </w:footnote>
  <w:footnote w:type="continuationSeparator" w:id="0">
    <w:p w:rsidR="004F4A2F" w:rsidRDefault="004F4A2F" w:rsidP="00592037">
      <w:r>
        <w:continuationSeparator/>
      </w:r>
    </w:p>
    <w:p w:rsidR="004F4A2F" w:rsidRDefault="004F4A2F" w:rsidP="0059203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A2F" w:rsidRDefault="004F4A2F" w:rsidP="005920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A2F" w:rsidRPr="00284B42" w:rsidRDefault="009B4985" w:rsidP="00652BA8">
    <w:pPr>
      <w:jc w:val="center"/>
      <w:rPr>
        <w:b/>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367.8pt;margin-top:-29.5pt;width:137.65pt;height:93.35pt;z-index:251657728;visibility:visible;mso-wrap-edited:f" o:allowincell="f">
          <v:imagedata r:id="rId1" o:title=""/>
        </v:shape>
        <o:OLEObject Type="Embed" ProgID="Word.Picture.8" ShapeID="_x0000_s2056" DrawAspect="Content" ObjectID="_1410356442" r:id="rId2"/>
      </w:pict>
    </w:r>
    <w:r w:rsidR="004F4A2F" w:rsidRPr="00284B42">
      <w:rPr>
        <w:b/>
      </w:rPr>
      <w:t xml:space="preserve">CA SMPG </w:t>
    </w:r>
    <w:r w:rsidR="004F4A2F">
      <w:rPr>
        <w:b/>
      </w:rPr>
      <w:t>– 13 September, 2012 Conference Call Minutes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A2F" w:rsidRDefault="004F4A2F" w:rsidP="005920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247116"/>
    <w:multiLevelType w:val="hybridMultilevel"/>
    <w:tmpl w:val="2CFAF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6A03B0"/>
    <w:multiLevelType w:val="hybridMultilevel"/>
    <w:tmpl w:val="84288BF6"/>
    <w:lvl w:ilvl="0" w:tplc="624C84B4">
      <w:numFmt w:val="bullet"/>
      <w:lvlText w:val="-"/>
      <w:lvlJc w:val="left"/>
      <w:pPr>
        <w:ind w:left="720" w:hanging="360"/>
      </w:pPr>
      <w:rPr>
        <w:rFonts w:ascii="Calibri" w:eastAsia="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E3F3B18"/>
    <w:multiLevelType w:val="hybridMultilevel"/>
    <w:tmpl w:val="253CC17C"/>
    <w:lvl w:ilvl="0" w:tplc="5FE8AD7A">
      <w:start w:val="1"/>
      <w:numFmt w:val="decimal"/>
      <w:pStyle w:val="Heading1"/>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2644211"/>
    <w:multiLevelType w:val="hybridMultilevel"/>
    <w:tmpl w:val="856E7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4A2484"/>
    <w:multiLevelType w:val="hybridMultilevel"/>
    <w:tmpl w:val="2A9E4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E33A17"/>
    <w:multiLevelType w:val="multilevel"/>
    <w:tmpl w:val="0186E310"/>
    <w:styleLink w:val="CurrentList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Palatino" w:hAnsi="Palatino" w:hint="default"/>
      </w:rPr>
    </w:lvl>
    <w:lvl w:ilvl="4">
      <w:start w:val="1"/>
      <w:numFmt w:val="bullet"/>
      <w:lvlText w:val="+"/>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27B0DAF"/>
    <w:multiLevelType w:val="hybridMultilevel"/>
    <w:tmpl w:val="4DA07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7B6797"/>
    <w:multiLevelType w:val="hybridMultilevel"/>
    <w:tmpl w:val="2E92E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7B0B8D"/>
    <w:multiLevelType w:val="hybridMultilevel"/>
    <w:tmpl w:val="9C3E77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C1F6F9C"/>
    <w:multiLevelType w:val="hybridMultilevel"/>
    <w:tmpl w:val="647C583A"/>
    <w:lvl w:ilvl="0" w:tplc="FF10ACDA">
      <w:start w:val="1"/>
      <w:numFmt w:val="bullet"/>
      <w:lvlText w:val="●"/>
      <w:lvlJc w:val="left"/>
      <w:pPr>
        <w:tabs>
          <w:tab w:val="num" w:pos="720"/>
        </w:tabs>
        <w:ind w:left="72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5DF610E"/>
    <w:multiLevelType w:val="hybridMultilevel"/>
    <w:tmpl w:val="4BE85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9453CF7"/>
    <w:multiLevelType w:val="hybridMultilevel"/>
    <w:tmpl w:val="47526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A9F1D90"/>
    <w:multiLevelType w:val="singleLevel"/>
    <w:tmpl w:val="B3B2643C"/>
    <w:lvl w:ilvl="0">
      <w:start w:val="1"/>
      <w:numFmt w:val="bullet"/>
      <w:pStyle w:val="Liste2"/>
      <w:lvlText w:val=""/>
      <w:lvlJc w:val="left"/>
      <w:pPr>
        <w:tabs>
          <w:tab w:val="num" w:pos="360"/>
        </w:tabs>
        <w:ind w:left="360" w:hanging="360"/>
      </w:pPr>
      <w:rPr>
        <w:rFonts w:ascii="Symbol" w:hAnsi="Symbol" w:hint="default"/>
      </w:rPr>
    </w:lvl>
  </w:abstractNum>
  <w:abstractNum w:abstractNumId="14">
    <w:nsid w:val="3D7B4D96"/>
    <w:multiLevelType w:val="multilevel"/>
    <w:tmpl w:val="87868D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98237AD"/>
    <w:multiLevelType w:val="hybridMultilevel"/>
    <w:tmpl w:val="673600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9EA5A94"/>
    <w:multiLevelType w:val="hybridMultilevel"/>
    <w:tmpl w:val="694AD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BB932C6"/>
    <w:multiLevelType w:val="hybridMultilevel"/>
    <w:tmpl w:val="42644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C5409D8"/>
    <w:multiLevelType w:val="hybridMultilevel"/>
    <w:tmpl w:val="AE4C0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17D774F"/>
    <w:multiLevelType w:val="hybridMultilevel"/>
    <w:tmpl w:val="E67A9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4993225"/>
    <w:multiLevelType w:val="hybridMultilevel"/>
    <w:tmpl w:val="047A1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4CE2058"/>
    <w:multiLevelType w:val="hybridMultilevel"/>
    <w:tmpl w:val="A2646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4E77B73"/>
    <w:multiLevelType w:val="hybridMultilevel"/>
    <w:tmpl w:val="E2E4D088"/>
    <w:lvl w:ilvl="0" w:tplc="8F227EEC">
      <w:start w:val="1"/>
      <w:numFmt w:val="decimal"/>
      <w:pStyle w:val="StyleListe2After24p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620613C"/>
    <w:multiLevelType w:val="hybridMultilevel"/>
    <w:tmpl w:val="1E921D9C"/>
    <w:lvl w:ilvl="0" w:tplc="E730B19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8FC7BA0"/>
    <w:multiLevelType w:val="hybridMultilevel"/>
    <w:tmpl w:val="1E5C0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9D20A00"/>
    <w:multiLevelType w:val="hybridMultilevel"/>
    <w:tmpl w:val="93360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A5548B0"/>
    <w:multiLevelType w:val="multilevel"/>
    <w:tmpl w:val="2800D31E"/>
    <w:lvl w:ilvl="0">
      <w:start w:val="1"/>
      <w:numFmt w:val="upperRoman"/>
      <w:suff w:val="space"/>
      <w:lvlText w:val="%1."/>
      <w:lvlJc w:val="left"/>
      <w:pPr>
        <w:ind w:left="0" w:firstLine="0"/>
      </w:pPr>
      <w:rPr>
        <w:rFonts w:hint="default"/>
      </w:rPr>
    </w:lvl>
    <w:lvl w:ilvl="1">
      <w:start w:val="1"/>
      <w:numFmt w:val="upperLetter"/>
      <w:suff w:val="space"/>
      <w:lvlText w:val="%2."/>
      <w:lvlJc w:val="left"/>
      <w:pPr>
        <w:ind w:left="680" w:hanging="680"/>
      </w:pPr>
      <w:rPr>
        <w:rFonts w:hint="default"/>
      </w:rPr>
    </w:lvl>
    <w:lvl w:ilvl="2">
      <w:start w:val="51"/>
      <w:numFmt w:val="decimal"/>
      <w:pStyle w:val="Heading3"/>
      <w:suff w:val="space"/>
      <w:lvlText w:val="CA0%3."/>
      <w:lvlJc w:val="left"/>
      <w:pPr>
        <w:ind w:left="510" w:hanging="510"/>
      </w:pPr>
      <w:rPr>
        <w:rFonts w:hint="default"/>
      </w:rPr>
    </w:lvl>
    <w:lvl w:ilvl="3">
      <w:start w:val="1"/>
      <w:numFmt w:val="lowerRoman"/>
      <w:suff w:val="space"/>
      <w:lvlText w:val="%4. "/>
      <w:lvlJc w:val="left"/>
      <w:pPr>
        <w:ind w:left="794" w:hanging="794"/>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7">
    <w:nsid w:val="5CE57A89"/>
    <w:multiLevelType w:val="hybridMultilevel"/>
    <w:tmpl w:val="3340A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FAF0428"/>
    <w:multiLevelType w:val="hybridMultilevel"/>
    <w:tmpl w:val="1ED07C26"/>
    <w:lvl w:ilvl="0" w:tplc="E730B194">
      <w:start w:val="1"/>
      <w:numFmt w:val="bullet"/>
      <w:lvlText w:val="-"/>
      <w:lvlJc w:val="left"/>
      <w:pPr>
        <w:ind w:left="1080" w:hanging="360"/>
      </w:pPr>
      <w:rPr>
        <w:rFonts w:ascii="Arial" w:hAnsi="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60490FC0"/>
    <w:multiLevelType w:val="hybridMultilevel"/>
    <w:tmpl w:val="B38C7E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05E4D8A"/>
    <w:multiLevelType w:val="hybridMultilevel"/>
    <w:tmpl w:val="669033F6"/>
    <w:lvl w:ilvl="0" w:tplc="0C6280B6">
      <w:start w:val="1"/>
      <w:numFmt w:val="bullet"/>
      <w:pStyle w:val="List3SMPG"/>
      <w:lvlText w:val="-"/>
      <w:lvlJc w:val="left"/>
      <w:pPr>
        <w:ind w:left="108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61B4007F"/>
    <w:multiLevelType w:val="hybridMultilevel"/>
    <w:tmpl w:val="55BA3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6C30BC6"/>
    <w:multiLevelType w:val="hybridMultilevel"/>
    <w:tmpl w:val="63FE65A4"/>
    <w:lvl w:ilvl="0" w:tplc="FF10ACDA">
      <w:start w:val="1"/>
      <w:numFmt w:val="bullet"/>
      <w:lvlText w:val="●"/>
      <w:lvlJc w:val="left"/>
      <w:pPr>
        <w:tabs>
          <w:tab w:val="num" w:pos="720"/>
        </w:tabs>
        <w:ind w:left="72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7462325"/>
    <w:multiLevelType w:val="hybridMultilevel"/>
    <w:tmpl w:val="9AE4BA50"/>
    <w:lvl w:ilvl="0" w:tplc="6CB6FDF0">
      <w:start w:val="1"/>
      <w:numFmt w:val="bullet"/>
      <w:pStyle w:val="Bulletedtext"/>
      <w:lvlText w:val=""/>
      <w:lvlJc w:val="left"/>
      <w:pPr>
        <w:ind w:left="720" w:hanging="360"/>
      </w:pPr>
      <w:rPr>
        <w:rFonts w:ascii="Symbol" w:hAnsi="Symbol" w:hint="default"/>
        <w:color w:val="auto"/>
        <w:lang w:val="en-G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B905074"/>
    <w:multiLevelType w:val="hybridMultilevel"/>
    <w:tmpl w:val="F8AEC412"/>
    <w:lvl w:ilvl="0" w:tplc="6F56AB4E">
      <w:start w:val="1"/>
      <w:numFmt w:val="decimal"/>
      <w:lvlText w:val="%1."/>
      <w:lvlJc w:val="left"/>
      <w:pPr>
        <w:ind w:left="900" w:hanging="360"/>
      </w:pPr>
      <w:rPr>
        <w:b/>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6BC53421"/>
    <w:multiLevelType w:val="hybridMultilevel"/>
    <w:tmpl w:val="20FA9B00"/>
    <w:lvl w:ilvl="0" w:tplc="FF10ACDA">
      <w:start w:val="1"/>
      <w:numFmt w:val="bullet"/>
      <w:lvlText w:val="●"/>
      <w:lvlJc w:val="left"/>
      <w:pPr>
        <w:tabs>
          <w:tab w:val="num" w:pos="720"/>
        </w:tabs>
        <w:ind w:left="72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233622E"/>
    <w:multiLevelType w:val="hybridMultilevel"/>
    <w:tmpl w:val="8EFA7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51B5B6C"/>
    <w:multiLevelType w:val="hybridMultilevel"/>
    <w:tmpl w:val="0ED2F63A"/>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7060080"/>
    <w:multiLevelType w:val="hybridMultilevel"/>
    <w:tmpl w:val="B92A22A2"/>
    <w:lvl w:ilvl="0" w:tplc="FF10ACDA">
      <w:start w:val="1"/>
      <w:numFmt w:val="bullet"/>
      <w:lvlText w:val="●"/>
      <w:lvlJc w:val="left"/>
      <w:pPr>
        <w:tabs>
          <w:tab w:val="num" w:pos="720"/>
        </w:tabs>
        <w:ind w:left="72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7F54EDD"/>
    <w:multiLevelType w:val="hybridMultilevel"/>
    <w:tmpl w:val="8BD26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88E2F33"/>
    <w:multiLevelType w:val="hybridMultilevel"/>
    <w:tmpl w:val="C4767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9EB07A4"/>
    <w:multiLevelType w:val="hybridMultilevel"/>
    <w:tmpl w:val="B7CA56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0"/>
  </w:num>
  <w:num w:numId="3">
    <w:abstractNumId w:val="13"/>
  </w:num>
  <w:num w:numId="4">
    <w:abstractNumId w:val="6"/>
  </w:num>
  <w:num w:numId="5">
    <w:abstractNumId w:val="3"/>
  </w:num>
  <w:num w:numId="6">
    <w:abstractNumId w:val="33"/>
  </w:num>
  <w:num w:numId="7">
    <w:abstractNumId w:val="30"/>
  </w:num>
  <w:num w:numId="8">
    <w:abstractNumId w:val="22"/>
  </w:num>
  <w:num w:numId="9">
    <w:abstractNumId w:val="16"/>
  </w:num>
  <w:num w:numId="10">
    <w:abstractNumId w:val="27"/>
  </w:num>
  <w:num w:numId="11">
    <w:abstractNumId w:val="8"/>
  </w:num>
  <w:num w:numId="12">
    <w:abstractNumId w:val="1"/>
  </w:num>
  <w:num w:numId="13">
    <w:abstractNumId w:val="7"/>
  </w:num>
  <w:num w:numId="14">
    <w:abstractNumId w:val="21"/>
  </w:num>
  <w:num w:numId="15">
    <w:abstractNumId w:val="39"/>
  </w:num>
  <w:num w:numId="16">
    <w:abstractNumId w:val="12"/>
  </w:num>
  <w:num w:numId="17">
    <w:abstractNumId w:val="40"/>
  </w:num>
  <w:num w:numId="18">
    <w:abstractNumId w:val="18"/>
  </w:num>
  <w:num w:numId="19">
    <w:abstractNumId w:val="36"/>
  </w:num>
  <w:num w:numId="20">
    <w:abstractNumId w:val="5"/>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7"/>
  </w:num>
  <w:num w:numId="24">
    <w:abstractNumId w:val="25"/>
  </w:num>
  <w:num w:numId="25">
    <w:abstractNumId w:val="19"/>
  </w:num>
  <w:num w:numId="26">
    <w:abstractNumId w:val="4"/>
  </w:num>
  <w:num w:numId="27">
    <w:abstractNumId w:val="32"/>
  </w:num>
  <w:num w:numId="28">
    <w:abstractNumId w:val="35"/>
  </w:num>
  <w:num w:numId="29">
    <w:abstractNumId w:val="38"/>
  </w:num>
  <w:num w:numId="30">
    <w:abstractNumId w:val="24"/>
  </w:num>
  <w:num w:numId="31">
    <w:abstractNumId w:val="37"/>
  </w:num>
  <w:num w:numId="32">
    <w:abstractNumId w:val="10"/>
  </w:num>
  <w:num w:numId="33">
    <w:abstractNumId w:val="9"/>
  </w:num>
  <w:num w:numId="34">
    <w:abstractNumId w:val="31"/>
  </w:num>
  <w:num w:numId="35">
    <w:abstractNumId w:val="20"/>
  </w:num>
  <w:num w:numId="36">
    <w:abstractNumId w:val="29"/>
  </w:num>
  <w:num w:numId="37">
    <w:abstractNumId w:val="41"/>
  </w:num>
  <w:num w:numId="38">
    <w:abstractNumId w:val="28"/>
  </w:num>
  <w:num w:numId="3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11"/>
  </w:num>
  <w:num w:numId="42">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7">
      <o:colormenu v:ext="edit" fillcolor="none" strokecolor="#333"/>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9B4"/>
    <w:rsid w:val="0000073F"/>
    <w:rsid w:val="0000241A"/>
    <w:rsid w:val="00002B0C"/>
    <w:rsid w:val="00002D65"/>
    <w:rsid w:val="000051B3"/>
    <w:rsid w:val="00005A1F"/>
    <w:rsid w:val="00005B96"/>
    <w:rsid w:val="00006049"/>
    <w:rsid w:val="00007DDF"/>
    <w:rsid w:val="0001004E"/>
    <w:rsid w:val="00010813"/>
    <w:rsid w:val="00012B6C"/>
    <w:rsid w:val="000152DC"/>
    <w:rsid w:val="000157C2"/>
    <w:rsid w:val="00015AA5"/>
    <w:rsid w:val="00015FFC"/>
    <w:rsid w:val="00016247"/>
    <w:rsid w:val="000238B1"/>
    <w:rsid w:val="00023C98"/>
    <w:rsid w:val="000250CC"/>
    <w:rsid w:val="000265A9"/>
    <w:rsid w:val="00026FE7"/>
    <w:rsid w:val="00027143"/>
    <w:rsid w:val="00027503"/>
    <w:rsid w:val="00030760"/>
    <w:rsid w:val="00030CC6"/>
    <w:rsid w:val="00031149"/>
    <w:rsid w:val="000357FF"/>
    <w:rsid w:val="0003700F"/>
    <w:rsid w:val="00037351"/>
    <w:rsid w:val="0004321D"/>
    <w:rsid w:val="00043978"/>
    <w:rsid w:val="00043D75"/>
    <w:rsid w:val="00044AD0"/>
    <w:rsid w:val="00044BC1"/>
    <w:rsid w:val="00045384"/>
    <w:rsid w:val="00045E01"/>
    <w:rsid w:val="00046B58"/>
    <w:rsid w:val="00046E03"/>
    <w:rsid w:val="00047EB2"/>
    <w:rsid w:val="0005309A"/>
    <w:rsid w:val="00057AD3"/>
    <w:rsid w:val="00057B4E"/>
    <w:rsid w:val="00063494"/>
    <w:rsid w:val="00063E96"/>
    <w:rsid w:val="00064ABF"/>
    <w:rsid w:val="00066415"/>
    <w:rsid w:val="0006676A"/>
    <w:rsid w:val="000669C7"/>
    <w:rsid w:val="000676D0"/>
    <w:rsid w:val="00067901"/>
    <w:rsid w:val="00067C23"/>
    <w:rsid w:val="00071361"/>
    <w:rsid w:val="00071DDE"/>
    <w:rsid w:val="00071ED9"/>
    <w:rsid w:val="00072DAB"/>
    <w:rsid w:val="00073090"/>
    <w:rsid w:val="000739DF"/>
    <w:rsid w:val="000745EC"/>
    <w:rsid w:val="00075D3E"/>
    <w:rsid w:val="000768FB"/>
    <w:rsid w:val="0008018E"/>
    <w:rsid w:val="00081263"/>
    <w:rsid w:val="00081B28"/>
    <w:rsid w:val="00083D8B"/>
    <w:rsid w:val="00086E5C"/>
    <w:rsid w:val="0009050D"/>
    <w:rsid w:val="0009483B"/>
    <w:rsid w:val="00095B6F"/>
    <w:rsid w:val="00095F57"/>
    <w:rsid w:val="00096171"/>
    <w:rsid w:val="00096CBE"/>
    <w:rsid w:val="000971AD"/>
    <w:rsid w:val="0009749E"/>
    <w:rsid w:val="000A020C"/>
    <w:rsid w:val="000A0465"/>
    <w:rsid w:val="000A07A2"/>
    <w:rsid w:val="000A0FAC"/>
    <w:rsid w:val="000A0FFC"/>
    <w:rsid w:val="000A198A"/>
    <w:rsid w:val="000A2DA8"/>
    <w:rsid w:val="000A4E72"/>
    <w:rsid w:val="000A641E"/>
    <w:rsid w:val="000A6633"/>
    <w:rsid w:val="000A785A"/>
    <w:rsid w:val="000B0127"/>
    <w:rsid w:val="000B1811"/>
    <w:rsid w:val="000B1929"/>
    <w:rsid w:val="000B4025"/>
    <w:rsid w:val="000B557A"/>
    <w:rsid w:val="000B5831"/>
    <w:rsid w:val="000B5DFD"/>
    <w:rsid w:val="000B7094"/>
    <w:rsid w:val="000B70C1"/>
    <w:rsid w:val="000B7388"/>
    <w:rsid w:val="000C021B"/>
    <w:rsid w:val="000C0868"/>
    <w:rsid w:val="000C103C"/>
    <w:rsid w:val="000C29FB"/>
    <w:rsid w:val="000C5A2C"/>
    <w:rsid w:val="000D04FB"/>
    <w:rsid w:val="000D1EB3"/>
    <w:rsid w:val="000D3879"/>
    <w:rsid w:val="000D3E94"/>
    <w:rsid w:val="000D46A6"/>
    <w:rsid w:val="000D493E"/>
    <w:rsid w:val="000D4C85"/>
    <w:rsid w:val="000D4E57"/>
    <w:rsid w:val="000D5B98"/>
    <w:rsid w:val="000D6247"/>
    <w:rsid w:val="000D7A8E"/>
    <w:rsid w:val="000D7B6D"/>
    <w:rsid w:val="000E0ADE"/>
    <w:rsid w:val="000E20CE"/>
    <w:rsid w:val="000E2A55"/>
    <w:rsid w:val="000E2F7A"/>
    <w:rsid w:val="000E38B8"/>
    <w:rsid w:val="000E4C23"/>
    <w:rsid w:val="000E5ACC"/>
    <w:rsid w:val="000E6378"/>
    <w:rsid w:val="000E6687"/>
    <w:rsid w:val="000E7A30"/>
    <w:rsid w:val="000F07A5"/>
    <w:rsid w:val="000F360E"/>
    <w:rsid w:val="000F39A6"/>
    <w:rsid w:val="000F4705"/>
    <w:rsid w:val="001006E9"/>
    <w:rsid w:val="001010D0"/>
    <w:rsid w:val="0010148B"/>
    <w:rsid w:val="00104342"/>
    <w:rsid w:val="00104475"/>
    <w:rsid w:val="00104E0B"/>
    <w:rsid w:val="001051DB"/>
    <w:rsid w:val="00106021"/>
    <w:rsid w:val="001066E7"/>
    <w:rsid w:val="00107248"/>
    <w:rsid w:val="00111B6A"/>
    <w:rsid w:val="00112883"/>
    <w:rsid w:val="00114286"/>
    <w:rsid w:val="001146D2"/>
    <w:rsid w:val="001147AD"/>
    <w:rsid w:val="00115141"/>
    <w:rsid w:val="00116E13"/>
    <w:rsid w:val="001170FE"/>
    <w:rsid w:val="00120940"/>
    <w:rsid w:val="00120B68"/>
    <w:rsid w:val="001210F0"/>
    <w:rsid w:val="0012291D"/>
    <w:rsid w:val="00123412"/>
    <w:rsid w:val="001249FA"/>
    <w:rsid w:val="001252D0"/>
    <w:rsid w:val="00125819"/>
    <w:rsid w:val="00125C14"/>
    <w:rsid w:val="00127AEE"/>
    <w:rsid w:val="0013330E"/>
    <w:rsid w:val="00133F85"/>
    <w:rsid w:val="0013486A"/>
    <w:rsid w:val="0013566B"/>
    <w:rsid w:val="0013584E"/>
    <w:rsid w:val="001358D5"/>
    <w:rsid w:val="00136796"/>
    <w:rsid w:val="001368E8"/>
    <w:rsid w:val="001379EC"/>
    <w:rsid w:val="00137E29"/>
    <w:rsid w:val="00140D10"/>
    <w:rsid w:val="00141100"/>
    <w:rsid w:val="0014123C"/>
    <w:rsid w:val="001418F7"/>
    <w:rsid w:val="00143146"/>
    <w:rsid w:val="001438E0"/>
    <w:rsid w:val="00143CD5"/>
    <w:rsid w:val="0014506F"/>
    <w:rsid w:val="00147115"/>
    <w:rsid w:val="00147C1D"/>
    <w:rsid w:val="00152168"/>
    <w:rsid w:val="00152AFF"/>
    <w:rsid w:val="00155B4B"/>
    <w:rsid w:val="00156EF0"/>
    <w:rsid w:val="0015716F"/>
    <w:rsid w:val="00157457"/>
    <w:rsid w:val="001577B5"/>
    <w:rsid w:val="001661A6"/>
    <w:rsid w:val="001676C8"/>
    <w:rsid w:val="00171D09"/>
    <w:rsid w:val="001724A7"/>
    <w:rsid w:val="0017306F"/>
    <w:rsid w:val="00173BD6"/>
    <w:rsid w:val="00173FAC"/>
    <w:rsid w:val="001753F9"/>
    <w:rsid w:val="00177C7D"/>
    <w:rsid w:val="001803DE"/>
    <w:rsid w:val="0018271E"/>
    <w:rsid w:val="0018324D"/>
    <w:rsid w:val="001865D5"/>
    <w:rsid w:val="001868D6"/>
    <w:rsid w:val="001869F3"/>
    <w:rsid w:val="00187EB0"/>
    <w:rsid w:val="00190D5F"/>
    <w:rsid w:val="00191E31"/>
    <w:rsid w:val="00193B1C"/>
    <w:rsid w:val="00193C6C"/>
    <w:rsid w:val="00196DC2"/>
    <w:rsid w:val="001A07E2"/>
    <w:rsid w:val="001A0FFD"/>
    <w:rsid w:val="001A13AA"/>
    <w:rsid w:val="001A2F9A"/>
    <w:rsid w:val="001A5A33"/>
    <w:rsid w:val="001B0406"/>
    <w:rsid w:val="001B1DAD"/>
    <w:rsid w:val="001B1E86"/>
    <w:rsid w:val="001B2789"/>
    <w:rsid w:val="001B3103"/>
    <w:rsid w:val="001B5E2D"/>
    <w:rsid w:val="001B65D2"/>
    <w:rsid w:val="001B7D5A"/>
    <w:rsid w:val="001C0DE2"/>
    <w:rsid w:val="001C1436"/>
    <w:rsid w:val="001C16D3"/>
    <w:rsid w:val="001C2AB4"/>
    <w:rsid w:val="001C2F37"/>
    <w:rsid w:val="001C391C"/>
    <w:rsid w:val="001C3DAA"/>
    <w:rsid w:val="001C50FA"/>
    <w:rsid w:val="001C5442"/>
    <w:rsid w:val="001C5824"/>
    <w:rsid w:val="001C6483"/>
    <w:rsid w:val="001C7F55"/>
    <w:rsid w:val="001D0007"/>
    <w:rsid w:val="001D0D2F"/>
    <w:rsid w:val="001D0D7A"/>
    <w:rsid w:val="001D0FDF"/>
    <w:rsid w:val="001D1050"/>
    <w:rsid w:val="001D1633"/>
    <w:rsid w:val="001D1FD6"/>
    <w:rsid w:val="001D2505"/>
    <w:rsid w:val="001D2EE1"/>
    <w:rsid w:val="001D7F34"/>
    <w:rsid w:val="001E3E8E"/>
    <w:rsid w:val="001E4357"/>
    <w:rsid w:val="001E4780"/>
    <w:rsid w:val="001E5A80"/>
    <w:rsid w:val="001E5AAA"/>
    <w:rsid w:val="001E774B"/>
    <w:rsid w:val="001E78CC"/>
    <w:rsid w:val="001F2C65"/>
    <w:rsid w:val="001F3F45"/>
    <w:rsid w:val="001F70B4"/>
    <w:rsid w:val="001F7791"/>
    <w:rsid w:val="0020115E"/>
    <w:rsid w:val="00201BDB"/>
    <w:rsid w:val="00202058"/>
    <w:rsid w:val="0020323F"/>
    <w:rsid w:val="0020391C"/>
    <w:rsid w:val="002055C7"/>
    <w:rsid w:val="00206DF5"/>
    <w:rsid w:val="00211C67"/>
    <w:rsid w:val="00212BFF"/>
    <w:rsid w:val="002131AF"/>
    <w:rsid w:val="00214D22"/>
    <w:rsid w:val="00215780"/>
    <w:rsid w:val="00215A86"/>
    <w:rsid w:val="00216A0C"/>
    <w:rsid w:val="00217002"/>
    <w:rsid w:val="002178B6"/>
    <w:rsid w:val="002200F0"/>
    <w:rsid w:val="00220185"/>
    <w:rsid w:val="00220F3C"/>
    <w:rsid w:val="00221837"/>
    <w:rsid w:val="00222412"/>
    <w:rsid w:val="002251B0"/>
    <w:rsid w:val="00225FFD"/>
    <w:rsid w:val="0022784C"/>
    <w:rsid w:val="00230996"/>
    <w:rsid w:val="00231917"/>
    <w:rsid w:val="002321F8"/>
    <w:rsid w:val="002322DE"/>
    <w:rsid w:val="00236BA7"/>
    <w:rsid w:val="00236F14"/>
    <w:rsid w:val="0023774C"/>
    <w:rsid w:val="00240BD1"/>
    <w:rsid w:val="00240FD7"/>
    <w:rsid w:val="00241B84"/>
    <w:rsid w:val="002423C3"/>
    <w:rsid w:val="002454FF"/>
    <w:rsid w:val="002456C7"/>
    <w:rsid w:val="00245BAF"/>
    <w:rsid w:val="00246A6A"/>
    <w:rsid w:val="00246C2F"/>
    <w:rsid w:val="002507E3"/>
    <w:rsid w:val="002508BC"/>
    <w:rsid w:val="00251E0B"/>
    <w:rsid w:val="0025223A"/>
    <w:rsid w:val="00254E98"/>
    <w:rsid w:val="00257190"/>
    <w:rsid w:val="00257502"/>
    <w:rsid w:val="0025798E"/>
    <w:rsid w:val="00260B07"/>
    <w:rsid w:val="00262529"/>
    <w:rsid w:val="00262E44"/>
    <w:rsid w:val="00262F75"/>
    <w:rsid w:val="00265B60"/>
    <w:rsid w:val="00266341"/>
    <w:rsid w:val="00266950"/>
    <w:rsid w:val="00266BEE"/>
    <w:rsid w:val="00270080"/>
    <w:rsid w:val="00270330"/>
    <w:rsid w:val="00272B37"/>
    <w:rsid w:val="00275165"/>
    <w:rsid w:val="00275317"/>
    <w:rsid w:val="002762B1"/>
    <w:rsid w:val="00276C1F"/>
    <w:rsid w:val="00277BC7"/>
    <w:rsid w:val="00281FE5"/>
    <w:rsid w:val="002825D2"/>
    <w:rsid w:val="00284921"/>
    <w:rsid w:val="00284B42"/>
    <w:rsid w:val="00285001"/>
    <w:rsid w:val="0028574A"/>
    <w:rsid w:val="0028678C"/>
    <w:rsid w:val="0029301A"/>
    <w:rsid w:val="00293BD3"/>
    <w:rsid w:val="00293EC3"/>
    <w:rsid w:val="0029519D"/>
    <w:rsid w:val="00297D5D"/>
    <w:rsid w:val="002A0A67"/>
    <w:rsid w:val="002A1D00"/>
    <w:rsid w:val="002A1D10"/>
    <w:rsid w:val="002A4CC2"/>
    <w:rsid w:val="002A54C7"/>
    <w:rsid w:val="002A63CB"/>
    <w:rsid w:val="002A7995"/>
    <w:rsid w:val="002B0D84"/>
    <w:rsid w:val="002B2602"/>
    <w:rsid w:val="002B289A"/>
    <w:rsid w:val="002B3AA8"/>
    <w:rsid w:val="002B5469"/>
    <w:rsid w:val="002B5AA2"/>
    <w:rsid w:val="002B6054"/>
    <w:rsid w:val="002B659F"/>
    <w:rsid w:val="002B66CE"/>
    <w:rsid w:val="002B6B40"/>
    <w:rsid w:val="002C140D"/>
    <w:rsid w:val="002C4E0C"/>
    <w:rsid w:val="002C56EF"/>
    <w:rsid w:val="002C5EF2"/>
    <w:rsid w:val="002C666D"/>
    <w:rsid w:val="002D13AB"/>
    <w:rsid w:val="002D15BA"/>
    <w:rsid w:val="002D20A6"/>
    <w:rsid w:val="002D26F6"/>
    <w:rsid w:val="002D33B9"/>
    <w:rsid w:val="002D4171"/>
    <w:rsid w:val="002D5A70"/>
    <w:rsid w:val="002E08BB"/>
    <w:rsid w:val="002E4ABE"/>
    <w:rsid w:val="002E55C2"/>
    <w:rsid w:val="002F0EA9"/>
    <w:rsid w:val="002F1006"/>
    <w:rsid w:val="002F1879"/>
    <w:rsid w:val="002F18DE"/>
    <w:rsid w:val="002F2938"/>
    <w:rsid w:val="002F3775"/>
    <w:rsid w:val="002F7332"/>
    <w:rsid w:val="002F79AF"/>
    <w:rsid w:val="0030375D"/>
    <w:rsid w:val="00304516"/>
    <w:rsid w:val="00305A21"/>
    <w:rsid w:val="00305B81"/>
    <w:rsid w:val="00305BD1"/>
    <w:rsid w:val="003119EC"/>
    <w:rsid w:val="00312E97"/>
    <w:rsid w:val="00313942"/>
    <w:rsid w:val="00315877"/>
    <w:rsid w:val="003158F8"/>
    <w:rsid w:val="00315F00"/>
    <w:rsid w:val="00316C4E"/>
    <w:rsid w:val="00321229"/>
    <w:rsid w:val="0032197A"/>
    <w:rsid w:val="00321F52"/>
    <w:rsid w:val="00322089"/>
    <w:rsid w:val="00322BE1"/>
    <w:rsid w:val="00324805"/>
    <w:rsid w:val="0032483E"/>
    <w:rsid w:val="003248BE"/>
    <w:rsid w:val="00324C0E"/>
    <w:rsid w:val="003255B0"/>
    <w:rsid w:val="00325CC6"/>
    <w:rsid w:val="003261CF"/>
    <w:rsid w:val="00327C15"/>
    <w:rsid w:val="00330C7E"/>
    <w:rsid w:val="00332F91"/>
    <w:rsid w:val="00333A87"/>
    <w:rsid w:val="00337354"/>
    <w:rsid w:val="003405F3"/>
    <w:rsid w:val="003439BE"/>
    <w:rsid w:val="00345C75"/>
    <w:rsid w:val="00346AA9"/>
    <w:rsid w:val="00346BFF"/>
    <w:rsid w:val="00347CFB"/>
    <w:rsid w:val="0035195E"/>
    <w:rsid w:val="003524FD"/>
    <w:rsid w:val="003525AE"/>
    <w:rsid w:val="0035412E"/>
    <w:rsid w:val="003549AC"/>
    <w:rsid w:val="003559F3"/>
    <w:rsid w:val="003569DA"/>
    <w:rsid w:val="003611AC"/>
    <w:rsid w:val="00363C0E"/>
    <w:rsid w:val="003657AB"/>
    <w:rsid w:val="0037101D"/>
    <w:rsid w:val="00371B50"/>
    <w:rsid w:val="00371D8F"/>
    <w:rsid w:val="003750EA"/>
    <w:rsid w:val="00376698"/>
    <w:rsid w:val="0037670C"/>
    <w:rsid w:val="00376A6D"/>
    <w:rsid w:val="00381A23"/>
    <w:rsid w:val="00383BD5"/>
    <w:rsid w:val="00384B04"/>
    <w:rsid w:val="00385E1E"/>
    <w:rsid w:val="00385F09"/>
    <w:rsid w:val="0039065D"/>
    <w:rsid w:val="0039109C"/>
    <w:rsid w:val="00392112"/>
    <w:rsid w:val="00394970"/>
    <w:rsid w:val="0039522C"/>
    <w:rsid w:val="003979EC"/>
    <w:rsid w:val="003A0493"/>
    <w:rsid w:val="003A252E"/>
    <w:rsid w:val="003A30F2"/>
    <w:rsid w:val="003A50DC"/>
    <w:rsid w:val="003A548A"/>
    <w:rsid w:val="003A630B"/>
    <w:rsid w:val="003A66B0"/>
    <w:rsid w:val="003A694B"/>
    <w:rsid w:val="003B0CD2"/>
    <w:rsid w:val="003B0CEF"/>
    <w:rsid w:val="003B1348"/>
    <w:rsid w:val="003B250E"/>
    <w:rsid w:val="003B28EF"/>
    <w:rsid w:val="003B43BF"/>
    <w:rsid w:val="003B46C6"/>
    <w:rsid w:val="003B4992"/>
    <w:rsid w:val="003B54B2"/>
    <w:rsid w:val="003B5D70"/>
    <w:rsid w:val="003B5E48"/>
    <w:rsid w:val="003B7A76"/>
    <w:rsid w:val="003C292A"/>
    <w:rsid w:val="003C3076"/>
    <w:rsid w:val="003C3419"/>
    <w:rsid w:val="003C44DF"/>
    <w:rsid w:val="003C4F1E"/>
    <w:rsid w:val="003C599B"/>
    <w:rsid w:val="003C5B12"/>
    <w:rsid w:val="003C762F"/>
    <w:rsid w:val="003D01B3"/>
    <w:rsid w:val="003D07F5"/>
    <w:rsid w:val="003D0F10"/>
    <w:rsid w:val="003D1B5C"/>
    <w:rsid w:val="003D2B29"/>
    <w:rsid w:val="003D2B4D"/>
    <w:rsid w:val="003D3B56"/>
    <w:rsid w:val="003D4AD4"/>
    <w:rsid w:val="003E05AF"/>
    <w:rsid w:val="003E0A22"/>
    <w:rsid w:val="003E0ABF"/>
    <w:rsid w:val="003E1722"/>
    <w:rsid w:val="003E458D"/>
    <w:rsid w:val="003E58A3"/>
    <w:rsid w:val="003E5EFD"/>
    <w:rsid w:val="003E6B0C"/>
    <w:rsid w:val="003F1217"/>
    <w:rsid w:val="003F1787"/>
    <w:rsid w:val="003F34C2"/>
    <w:rsid w:val="003F5926"/>
    <w:rsid w:val="003F79E6"/>
    <w:rsid w:val="0040048C"/>
    <w:rsid w:val="0040244E"/>
    <w:rsid w:val="00403047"/>
    <w:rsid w:val="00403D4A"/>
    <w:rsid w:val="00404C0C"/>
    <w:rsid w:val="00404D4D"/>
    <w:rsid w:val="00404FF3"/>
    <w:rsid w:val="004059D7"/>
    <w:rsid w:val="0040750A"/>
    <w:rsid w:val="004078BD"/>
    <w:rsid w:val="00410935"/>
    <w:rsid w:val="00410D38"/>
    <w:rsid w:val="00411926"/>
    <w:rsid w:val="00411EF0"/>
    <w:rsid w:val="0041228B"/>
    <w:rsid w:val="0041398D"/>
    <w:rsid w:val="00413A6E"/>
    <w:rsid w:val="00413DCF"/>
    <w:rsid w:val="0041445A"/>
    <w:rsid w:val="0041468C"/>
    <w:rsid w:val="004151F3"/>
    <w:rsid w:val="00415DB0"/>
    <w:rsid w:val="004168D8"/>
    <w:rsid w:val="00420FBB"/>
    <w:rsid w:val="00421049"/>
    <w:rsid w:val="00421714"/>
    <w:rsid w:val="0042300C"/>
    <w:rsid w:val="00425162"/>
    <w:rsid w:val="00425220"/>
    <w:rsid w:val="00425AED"/>
    <w:rsid w:val="00432190"/>
    <w:rsid w:val="0043250A"/>
    <w:rsid w:val="00433699"/>
    <w:rsid w:val="0043409F"/>
    <w:rsid w:val="004343EB"/>
    <w:rsid w:val="00434952"/>
    <w:rsid w:val="004367E8"/>
    <w:rsid w:val="00436BB0"/>
    <w:rsid w:val="00437051"/>
    <w:rsid w:val="004378C7"/>
    <w:rsid w:val="0044105F"/>
    <w:rsid w:val="0044227C"/>
    <w:rsid w:val="00445272"/>
    <w:rsid w:val="0044610D"/>
    <w:rsid w:val="004466C3"/>
    <w:rsid w:val="00450EBE"/>
    <w:rsid w:val="00451AAA"/>
    <w:rsid w:val="00454A63"/>
    <w:rsid w:val="00456E82"/>
    <w:rsid w:val="00457903"/>
    <w:rsid w:val="00457BF4"/>
    <w:rsid w:val="004662B2"/>
    <w:rsid w:val="0046643B"/>
    <w:rsid w:val="0046661C"/>
    <w:rsid w:val="0046758F"/>
    <w:rsid w:val="00467FE4"/>
    <w:rsid w:val="00473488"/>
    <w:rsid w:val="004738C4"/>
    <w:rsid w:val="00475B64"/>
    <w:rsid w:val="0047788F"/>
    <w:rsid w:val="004809B4"/>
    <w:rsid w:val="00480BDE"/>
    <w:rsid w:val="00480DE4"/>
    <w:rsid w:val="00480F54"/>
    <w:rsid w:val="004812E8"/>
    <w:rsid w:val="00481582"/>
    <w:rsid w:val="00482E4C"/>
    <w:rsid w:val="00483126"/>
    <w:rsid w:val="00483131"/>
    <w:rsid w:val="00484F3D"/>
    <w:rsid w:val="00490032"/>
    <w:rsid w:val="00490BD1"/>
    <w:rsid w:val="00490FC6"/>
    <w:rsid w:val="00494C4C"/>
    <w:rsid w:val="004A0858"/>
    <w:rsid w:val="004A0F2B"/>
    <w:rsid w:val="004A17C2"/>
    <w:rsid w:val="004A1BFB"/>
    <w:rsid w:val="004A2770"/>
    <w:rsid w:val="004A27FB"/>
    <w:rsid w:val="004A3256"/>
    <w:rsid w:val="004A355B"/>
    <w:rsid w:val="004A37EF"/>
    <w:rsid w:val="004A3833"/>
    <w:rsid w:val="004A4C34"/>
    <w:rsid w:val="004A56C8"/>
    <w:rsid w:val="004B070C"/>
    <w:rsid w:val="004B12EF"/>
    <w:rsid w:val="004B1735"/>
    <w:rsid w:val="004B1DE9"/>
    <w:rsid w:val="004B2026"/>
    <w:rsid w:val="004B2A7B"/>
    <w:rsid w:val="004B410C"/>
    <w:rsid w:val="004B449F"/>
    <w:rsid w:val="004B4AE0"/>
    <w:rsid w:val="004B589C"/>
    <w:rsid w:val="004B5DE4"/>
    <w:rsid w:val="004B68CC"/>
    <w:rsid w:val="004B745D"/>
    <w:rsid w:val="004B7E5A"/>
    <w:rsid w:val="004C058A"/>
    <w:rsid w:val="004C1D25"/>
    <w:rsid w:val="004C2926"/>
    <w:rsid w:val="004C4A2E"/>
    <w:rsid w:val="004C4CE2"/>
    <w:rsid w:val="004C4DB3"/>
    <w:rsid w:val="004C4DFA"/>
    <w:rsid w:val="004D04FF"/>
    <w:rsid w:val="004D0EDD"/>
    <w:rsid w:val="004D26FC"/>
    <w:rsid w:val="004D2C5C"/>
    <w:rsid w:val="004D2E16"/>
    <w:rsid w:val="004D3BC8"/>
    <w:rsid w:val="004D4937"/>
    <w:rsid w:val="004D5A98"/>
    <w:rsid w:val="004D6532"/>
    <w:rsid w:val="004D7FD6"/>
    <w:rsid w:val="004E0F76"/>
    <w:rsid w:val="004E210B"/>
    <w:rsid w:val="004E4BA3"/>
    <w:rsid w:val="004E62F4"/>
    <w:rsid w:val="004E7310"/>
    <w:rsid w:val="004F19E7"/>
    <w:rsid w:val="004F1F1E"/>
    <w:rsid w:val="004F4A2F"/>
    <w:rsid w:val="004F4B63"/>
    <w:rsid w:val="004F4DA3"/>
    <w:rsid w:val="004F506B"/>
    <w:rsid w:val="004F6152"/>
    <w:rsid w:val="004F73D9"/>
    <w:rsid w:val="004F76FA"/>
    <w:rsid w:val="00501B4A"/>
    <w:rsid w:val="005023A2"/>
    <w:rsid w:val="005028FD"/>
    <w:rsid w:val="00506869"/>
    <w:rsid w:val="0050733E"/>
    <w:rsid w:val="00510058"/>
    <w:rsid w:val="00510BCA"/>
    <w:rsid w:val="00511445"/>
    <w:rsid w:val="00513624"/>
    <w:rsid w:val="00514138"/>
    <w:rsid w:val="00514E75"/>
    <w:rsid w:val="00515DFE"/>
    <w:rsid w:val="00515E18"/>
    <w:rsid w:val="00516819"/>
    <w:rsid w:val="00517028"/>
    <w:rsid w:val="00520473"/>
    <w:rsid w:val="0052413A"/>
    <w:rsid w:val="0052689B"/>
    <w:rsid w:val="0052715F"/>
    <w:rsid w:val="00527F9B"/>
    <w:rsid w:val="00534622"/>
    <w:rsid w:val="00534E47"/>
    <w:rsid w:val="00534F9F"/>
    <w:rsid w:val="00536C9B"/>
    <w:rsid w:val="0054022C"/>
    <w:rsid w:val="005405BF"/>
    <w:rsid w:val="0054102E"/>
    <w:rsid w:val="00541706"/>
    <w:rsid w:val="00544027"/>
    <w:rsid w:val="005453F8"/>
    <w:rsid w:val="005467BF"/>
    <w:rsid w:val="0054728E"/>
    <w:rsid w:val="00547E78"/>
    <w:rsid w:val="0055015B"/>
    <w:rsid w:val="005507A9"/>
    <w:rsid w:val="005508A1"/>
    <w:rsid w:val="00550DDB"/>
    <w:rsid w:val="0055138B"/>
    <w:rsid w:val="00551882"/>
    <w:rsid w:val="00551C03"/>
    <w:rsid w:val="00552A54"/>
    <w:rsid w:val="005549B2"/>
    <w:rsid w:val="00555748"/>
    <w:rsid w:val="005558D8"/>
    <w:rsid w:val="00561321"/>
    <w:rsid w:val="00562084"/>
    <w:rsid w:val="00562151"/>
    <w:rsid w:val="0056364D"/>
    <w:rsid w:val="00563E5D"/>
    <w:rsid w:val="005645A7"/>
    <w:rsid w:val="005649EE"/>
    <w:rsid w:val="00565C71"/>
    <w:rsid w:val="005664EC"/>
    <w:rsid w:val="005666C7"/>
    <w:rsid w:val="00566C2D"/>
    <w:rsid w:val="00566EA5"/>
    <w:rsid w:val="00567EB8"/>
    <w:rsid w:val="00567F34"/>
    <w:rsid w:val="00570FF5"/>
    <w:rsid w:val="00571D18"/>
    <w:rsid w:val="005729B0"/>
    <w:rsid w:val="0057492E"/>
    <w:rsid w:val="00574E2C"/>
    <w:rsid w:val="0057519C"/>
    <w:rsid w:val="0057626E"/>
    <w:rsid w:val="005764E6"/>
    <w:rsid w:val="005764ED"/>
    <w:rsid w:val="00577A1B"/>
    <w:rsid w:val="00577DA2"/>
    <w:rsid w:val="00581D77"/>
    <w:rsid w:val="00583B21"/>
    <w:rsid w:val="005850FF"/>
    <w:rsid w:val="00585DE9"/>
    <w:rsid w:val="00590E39"/>
    <w:rsid w:val="00591424"/>
    <w:rsid w:val="00592037"/>
    <w:rsid w:val="0059229C"/>
    <w:rsid w:val="0059253E"/>
    <w:rsid w:val="00592B90"/>
    <w:rsid w:val="00595174"/>
    <w:rsid w:val="00595EA8"/>
    <w:rsid w:val="005973B7"/>
    <w:rsid w:val="00597D5A"/>
    <w:rsid w:val="005A076E"/>
    <w:rsid w:val="005A1A6C"/>
    <w:rsid w:val="005A29B7"/>
    <w:rsid w:val="005A3C11"/>
    <w:rsid w:val="005A4507"/>
    <w:rsid w:val="005A46BD"/>
    <w:rsid w:val="005A4948"/>
    <w:rsid w:val="005A5198"/>
    <w:rsid w:val="005B0264"/>
    <w:rsid w:val="005B5ED4"/>
    <w:rsid w:val="005B6199"/>
    <w:rsid w:val="005B70A3"/>
    <w:rsid w:val="005C033A"/>
    <w:rsid w:val="005C066C"/>
    <w:rsid w:val="005C0760"/>
    <w:rsid w:val="005C2A8B"/>
    <w:rsid w:val="005C3E37"/>
    <w:rsid w:val="005C3FCB"/>
    <w:rsid w:val="005C410F"/>
    <w:rsid w:val="005C66BC"/>
    <w:rsid w:val="005C7169"/>
    <w:rsid w:val="005D082A"/>
    <w:rsid w:val="005D1D53"/>
    <w:rsid w:val="005D495D"/>
    <w:rsid w:val="005E0B6F"/>
    <w:rsid w:val="005E2A81"/>
    <w:rsid w:val="005E337F"/>
    <w:rsid w:val="005E4A0B"/>
    <w:rsid w:val="005E64E7"/>
    <w:rsid w:val="005E6846"/>
    <w:rsid w:val="005E6B80"/>
    <w:rsid w:val="005E74B2"/>
    <w:rsid w:val="005E7C94"/>
    <w:rsid w:val="005F4089"/>
    <w:rsid w:val="005F4BB5"/>
    <w:rsid w:val="005F76A1"/>
    <w:rsid w:val="00600D52"/>
    <w:rsid w:val="00601B63"/>
    <w:rsid w:val="006047A2"/>
    <w:rsid w:val="00604BBF"/>
    <w:rsid w:val="00604CE5"/>
    <w:rsid w:val="00607F6A"/>
    <w:rsid w:val="006100A7"/>
    <w:rsid w:val="00610609"/>
    <w:rsid w:val="00612A33"/>
    <w:rsid w:val="00612C6C"/>
    <w:rsid w:val="006136A6"/>
    <w:rsid w:val="00613994"/>
    <w:rsid w:val="00613B4F"/>
    <w:rsid w:val="0061750F"/>
    <w:rsid w:val="00622A94"/>
    <w:rsid w:val="00622B75"/>
    <w:rsid w:val="00622C6C"/>
    <w:rsid w:val="00625958"/>
    <w:rsid w:val="00626143"/>
    <w:rsid w:val="00631595"/>
    <w:rsid w:val="00634CFC"/>
    <w:rsid w:val="0063519F"/>
    <w:rsid w:val="00635ECA"/>
    <w:rsid w:val="006366E2"/>
    <w:rsid w:val="00636A0D"/>
    <w:rsid w:val="0064140F"/>
    <w:rsid w:val="00644288"/>
    <w:rsid w:val="00645735"/>
    <w:rsid w:val="006477E1"/>
    <w:rsid w:val="00650969"/>
    <w:rsid w:val="00652BA8"/>
    <w:rsid w:val="00652BDD"/>
    <w:rsid w:val="00653B37"/>
    <w:rsid w:val="006547EA"/>
    <w:rsid w:val="00654BC1"/>
    <w:rsid w:val="006559FF"/>
    <w:rsid w:val="00656EEB"/>
    <w:rsid w:val="0065719E"/>
    <w:rsid w:val="0065757D"/>
    <w:rsid w:val="00657EA2"/>
    <w:rsid w:val="006631D6"/>
    <w:rsid w:val="00663C8B"/>
    <w:rsid w:val="00665A6E"/>
    <w:rsid w:val="00667717"/>
    <w:rsid w:val="0066790E"/>
    <w:rsid w:val="00667989"/>
    <w:rsid w:val="00671693"/>
    <w:rsid w:val="00672E95"/>
    <w:rsid w:val="0067632B"/>
    <w:rsid w:val="00676523"/>
    <w:rsid w:val="00676727"/>
    <w:rsid w:val="00676EF9"/>
    <w:rsid w:val="00677719"/>
    <w:rsid w:val="00681363"/>
    <w:rsid w:val="00681705"/>
    <w:rsid w:val="006830D0"/>
    <w:rsid w:val="0068361F"/>
    <w:rsid w:val="0068464B"/>
    <w:rsid w:val="006846A1"/>
    <w:rsid w:val="006863FE"/>
    <w:rsid w:val="006877D0"/>
    <w:rsid w:val="0069126A"/>
    <w:rsid w:val="0069148C"/>
    <w:rsid w:val="0069319A"/>
    <w:rsid w:val="00693638"/>
    <w:rsid w:val="00693DB0"/>
    <w:rsid w:val="00694DC4"/>
    <w:rsid w:val="0069503C"/>
    <w:rsid w:val="006952D9"/>
    <w:rsid w:val="006953DE"/>
    <w:rsid w:val="006953FC"/>
    <w:rsid w:val="006969B5"/>
    <w:rsid w:val="0069722F"/>
    <w:rsid w:val="006A0B98"/>
    <w:rsid w:val="006A10DC"/>
    <w:rsid w:val="006A19D2"/>
    <w:rsid w:val="006A1E17"/>
    <w:rsid w:val="006A2185"/>
    <w:rsid w:val="006A3078"/>
    <w:rsid w:val="006A3C3D"/>
    <w:rsid w:val="006A418A"/>
    <w:rsid w:val="006A442B"/>
    <w:rsid w:val="006A4887"/>
    <w:rsid w:val="006A6738"/>
    <w:rsid w:val="006A7C92"/>
    <w:rsid w:val="006B00F0"/>
    <w:rsid w:val="006B13A7"/>
    <w:rsid w:val="006B2D15"/>
    <w:rsid w:val="006B4DF0"/>
    <w:rsid w:val="006B60FA"/>
    <w:rsid w:val="006C0150"/>
    <w:rsid w:val="006C1A33"/>
    <w:rsid w:val="006C216A"/>
    <w:rsid w:val="006C2ADA"/>
    <w:rsid w:val="006C3D94"/>
    <w:rsid w:val="006C4331"/>
    <w:rsid w:val="006C4F74"/>
    <w:rsid w:val="006C51D9"/>
    <w:rsid w:val="006C5C86"/>
    <w:rsid w:val="006C7749"/>
    <w:rsid w:val="006D1DE0"/>
    <w:rsid w:val="006D2573"/>
    <w:rsid w:val="006D290F"/>
    <w:rsid w:val="006D397E"/>
    <w:rsid w:val="006D3A23"/>
    <w:rsid w:val="006D4E80"/>
    <w:rsid w:val="006E1767"/>
    <w:rsid w:val="006E176D"/>
    <w:rsid w:val="006E1BB8"/>
    <w:rsid w:val="006E598E"/>
    <w:rsid w:val="006E6E56"/>
    <w:rsid w:val="006E6F68"/>
    <w:rsid w:val="006F1F52"/>
    <w:rsid w:val="006F1F8A"/>
    <w:rsid w:val="006F2337"/>
    <w:rsid w:val="006F309F"/>
    <w:rsid w:val="006F57D1"/>
    <w:rsid w:val="006F5EB8"/>
    <w:rsid w:val="006F680E"/>
    <w:rsid w:val="006F7A88"/>
    <w:rsid w:val="006F7AC1"/>
    <w:rsid w:val="006F7DC5"/>
    <w:rsid w:val="00700C78"/>
    <w:rsid w:val="00701ECD"/>
    <w:rsid w:val="00702EE0"/>
    <w:rsid w:val="00704B63"/>
    <w:rsid w:val="00707108"/>
    <w:rsid w:val="0070770C"/>
    <w:rsid w:val="007107F2"/>
    <w:rsid w:val="00715D9E"/>
    <w:rsid w:val="0071665F"/>
    <w:rsid w:val="007166AA"/>
    <w:rsid w:val="00722447"/>
    <w:rsid w:val="00724382"/>
    <w:rsid w:val="00725070"/>
    <w:rsid w:val="00725EDA"/>
    <w:rsid w:val="00726F6D"/>
    <w:rsid w:val="00730782"/>
    <w:rsid w:val="00730F3D"/>
    <w:rsid w:val="00730F5D"/>
    <w:rsid w:val="0073105B"/>
    <w:rsid w:val="007311A0"/>
    <w:rsid w:val="00731E9E"/>
    <w:rsid w:val="0073240B"/>
    <w:rsid w:val="00732F53"/>
    <w:rsid w:val="00733125"/>
    <w:rsid w:val="00734DE6"/>
    <w:rsid w:val="007359F5"/>
    <w:rsid w:val="0073772C"/>
    <w:rsid w:val="00737BF1"/>
    <w:rsid w:val="007416D5"/>
    <w:rsid w:val="0074191F"/>
    <w:rsid w:val="00746488"/>
    <w:rsid w:val="00746C2E"/>
    <w:rsid w:val="00747E32"/>
    <w:rsid w:val="0075032C"/>
    <w:rsid w:val="0075046F"/>
    <w:rsid w:val="00752489"/>
    <w:rsid w:val="007530F5"/>
    <w:rsid w:val="00754448"/>
    <w:rsid w:val="0075504C"/>
    <w:rsid w:val="00756700"/>
    <w:rsid w:val="00756959"/>
    <w:rsid w:val="00757308"/>
    <w:rsid w:val="007647F8"/>
    <w:rsid w:val="00764C15"/>
    <w:rsid w:val="0076568D"/>
    <w:rsid w:val="00766046"/>
    <w:rsid w:val="0076639E"/>
    <w:rsid w:val="00766510"/>
    <w:rsid w:val="0077326D"/>
    <w:rsid w:val="0077339B"/>
    <w:rsid w:val="00774BF3"/>
    <w:rsid w:val="00775A74"/>
    <w:rsid w:val="00776E2D"/>
    <w:rsid w:val="0078177E"/>
    <w:rsid w:val="007817DB"/>
    <w:rsid w:val="0078318E"/>
    <w:rsid w:val="007862E3"/>
    <w:rsid w:val="00786EE9"/>
    <w:rsid w:val="00787ECD"/>
    <w:rsid w:val="00791240"/>
    <w:rsid w:val="00791DDD"/>
    <w:rsid w:val="00791DFC"/>
    <w:rsid w:val="00792630"/>
    <w:rsid w:val="00793A2D"/>
    <w:rsid w:val="007943BE"/>
    <w:rsid w:val="00795A51"/>
    <w:rsid w:val="00797286"/>
    <w:rsid w:val="007972D3"/>
    <w:rsid w:val="0079798E"/>
    <w:rsid w:val="00797D9A"/>
    <w:rsid w:val="00797FD5"/>
    <w:rsid w:val="007A08A5"/>
    <w:rsid w:val="007A26AC"/>
    <w:rsid w:val="007A3D8D"/>
    <w:rsid w:val="007A3E2D"/>
    <w:rsid w:val="007A495F"/>
    <w:rsid w:val="007A507A"/>
    <w:rsid w:val="007A509A"/>
    <w:rsid w:val="007A53C5"/>
    <w:rsid w:val="007A558E"/>
    <w:rsid w:val="007A69C8"/>
    <w:rsid w:val="007A7D84"/>
    <w:rsid w:val="007B01F8"/>
    <w:rsid w:val="007B02CB"/>
    <w:rsid w:val="007B090B"/>
    <w:rsid w:val="007B1ECD"/>
    <w:rsid w:val="007B210D"/>
    <w:rsid w:val="007B3BE6"/>
    <w:rsid w:val="007B4569"/>
    <w:rsid w:val="007B4FB0"/>
    <w:rsid w:val="007B5AB3"/>
    <w:rsid w:val="007B6EDE"/>
    <w:rsid w:val="007C0797"/>
    <w:rsid w:val="007C092F"/>
    <w:rsid w:val="007C2D26"/>
    <w:rsid w:val="007C30D3"/>
    <w:rsid w:val="007C4752"/>
    <w:rsid w:val="007C5359"/>
    <w:rsid w:val="007D0957"/>
    <w:rsid w:val="007D1E41"/>
    <w:rsid w:val="007D37F0"/>
    <w:rsid w:val="007D3AE3"/>
    <w:rsid w:val="007D42AD"/>
    <w:rsid w:val="007D4C2F"/>
    <w:rsid w:val="007D629A"/>
    <w:rsid w:val="007D7448"/>
    <w:rsid w:val="007E104F"/>
    <w:rsid w:val="007E15A6"/>
    <w:rsid w:val="007E1EDC"/>
    <w:rsid w:val="007E1FD3"/>
    <w:rsid w:val="007E2082"/>
    <w:rsid w:val="007E2A46"/>
    <w:rsid w:val="007E3DD9"/>
    <w:rsid w:val="007E3F24"/>
    <w:rsid w:val="007E4DA1"/>
    <w:rsid w:val="007F0338"/>
    <w:rsid w:val="007F0AA6"/>
    <w:rsid w:val="007F328A"/>
    <w:rsid w:val="007F73FB"/>
    <w:rsid w:val="007F7D7A"/>
    <w:rsid w:val="007F7E34"/>
    <w:rsid w:val="008000C6"/>
    <w:rsid w:val="00800138"/>
    <w:rsid w:val="0080314A"/>
    <w:rsid w:val="008045BD"/>
    <w:rsid w:val="00805EC4"/>
    <w:rsid w:val="00806EB5"/>
    <w:rsid w:val="008120D1"/>
    <w:rsid w:val="00812EAF"/>
    <w:rsid w:val="0081358D"/>
    <w:rsid w:val="00813DB8"/>
    <w:rsid w:val="0081429D"/>
    <w:rsid w:val="00814542"/>
    <w:rsid w:val="00815369"/>
    <w:rsid w:val="00815724"/>
    <w:rsid w:val="00815A08"/>
    <w:rsid w:val="0081662E"/>
    <w:rsid w:val="0081704F"/>
    <w:rsid w:val="008179FB"/>
    <w:rsid w:val="00822653"/>
    <w:rsid w:val="00825C96"/>
    <w:rsid w:val="0082601B"/>
    <w:rsid w:val="00826A29"/>
    <w:rsid w:val="00827AC4"/>
    <w:rsid w:val="00830077"/>
    <w:rsid w:val="00830D90"/>
    <w:rsid w:val="00831676"/>
    <w:rsid w:val="008330D8"/>
    <w:rsid w:val="00834A4D"/>
    <w:rsid w:val="008354AD"/>
    <w:rsid w:val="008365E2"/>
    <w:rsid w:val="008410A0"/>
    <w:rsid w:val="00842E6E"/>
    <w:rsid w:val="0084372E"/>
    <w:rsid w:val="00844D08"/>
    <w:rsid w:val="008458A6"/>
    <w:rsid w:val="00845AB7"/>
    <w:rsid w:val="0085019F"/>
    <w:rsid w:val="00850250"/>
    <w:rsid w:val="0085065A"/>
    <w:rsid w:val="00851DC6"/>
    <w:rsid w:val="008527D7"/>
    <w:rsid w:val="00852CBC"/>
    <w:rsid w:val="00853B0A"/>
    <w:rsid w:val="008545D1"/>
    <w:rsid w:val="008553A0"/>
    <w:rsid w:val="0085557C"/>
    <w:rsid w:val="008568A0"/>
    <w:rsid w:val="00857A7F"/>
    <w:rsid w:val="00857B69"/>
    <w:rsid w:val="008604BA"/>
    <w:rsid w:val="00861F48"/>
    <w:rsid w:val="00862913"/>
    <w:rsid w:val="00862CD5"/>
    <w:rsid w:val="0086532D"/>
    <w:rsid w:val="0086577B"/>
    <w:rsid w:val="00866279"/>
    <w:rsid w:val="008676D0"/>
    <w:rsid w:val="008708D6"/>
    <w:rsid w:val="00870ACC"/>
    <w:rsid w:val="00870D88"/>
    <w:rsid w:val="00871A1E"/>
    <w:rsid w:val="00873B07"/>
    <w:rsid w:val="00873E0F"/>
    <w:rsid w:val="00875E99"/>
    <w:rsid w:val="008777D7"/>
    <w:rsid w:val="0088093C"/>
    <w:rsid w:val="00880977"/>
    <w:rsid w:val="00881A1D"/>
    <w:rsid w:val="00881F16"/>
    <w:rsid w:val="00882CA0"/>
    <w:rsid w:val="00882FB3"/>
    <w:rsid w:val="00882FBE"/>
    <w:rsid w:val="00883904"/>
    <w:rsid w:val="0088496F"/>
    <w:rsid w:val="008860F3"/>
    <w:rsid w:val="00886677"/>
    <w:rsid w:val="00890F1B"/>
    <w:rsid w:val="00891F36"/>
    <w:rsid w:val="008932C0"/>
    <w:rsid w:val="00895F7D"/>
    <w:rsid w:val="008A0E84"/>
    <w:rsid w:val="008A2391"/>
    <w:rsid w:val="008A2D39"/>
    <w:rsid w:val="008A3D19"/>
    <w:rsid w:val="008A52EA"/>
    <w:rsid w:val="008A574C"/>
    <w:rsid w:val="008A6521"/>
    <w:rsid w:val="008A6AE8"/>
    <w:rsid w:val="008B014F"/>
    <w:rsid w:val="008B0FD7"/>
    <w:rsid w:val="008B1ADB"/>
    <w:rsid w:val="008B1C4C"/>
    <w:rsid w:val="008B2018"/>
    <w:rsid w:val="008B2480"/>
    <w:rsid w:val="008B566B"/>
    <w:rsid w:val="008B5B2B"/>
    <w:rsid w:val="008B656D"/>
    <w:rsid w:val="008B681D"/>
    <w:rsid w:val="008B7113"/>
    <w:rsid w:val="008C2942"/>
    <w:rsid w:val="008C30B6"/>
    <w:rsid w:val="008C3632"/>
    <w:rsid w:val="008C5CD0"/>
    <w:rsid w:val="008C69F4"/>
    <w:rsid w:val="008C6AA1"/>
    <w:rsid w:val="008C6AEA"/>
    <w:rsid w:val="008C7D05"/>
    <w:rsid w:val="008D0B0A"/>
    <w:rsid w:val="008D0E2B"/>
    <w:rsid w:val="008D2310"/>
    <w:rsid w:val="008D3D9E"/>
    <w:rsid w:val="008D4920"/>
    <w:rsid w:val="008D53D2"/>
    <w:rsid w:val="008D5D5C"/>
    <w:rsid w:val="008E0464"/>
    <w:rsid w:val="008E1254"/>
    <w:rsid w:val="008E19E4"/>
    <w:rsid w:val="008E28E4"/>
    <w:rsid w:val="008E3463"/>
    <w:rsid w:val="008E3AC1"/>
    <w:rsid w:val="008E4A3D"/>
    <w:rsid w:val="008E56BD"/>
    <w:rsid w:val="008E586A"/>
    <w:rsid w:val="008E75F5"/>
    <w:rsid w:val="008E7B70"/>
    <w:rsid w:val="008F2EED"/>
    <w:rsid w:val="008F36BC"/>
    <w:rsid w:val="008F3C1E"/>
    <w:rsid w:val="008F41D6"/>
    <w:rsid w:val="008F5670"/>
    <w:rsid w:val="008F5AA8"/>
    <w:rsid w:val="008F5ACE"/>
    <w:rsid w:val="008F5B0A"/>
    <w:rsid w:val="008F62CE"/>
    <w:rsid w:val="008F62F4"/>
    <w:rsid w:val="008F6B18"/>
    <w:rsid w:val="008F6EE0"/>
    <w:rsid w:val="008F7973"/>
    <w:rsid w:val="00900196"/>
    <w:rsid w:val="0090062B"/>
    <w:rsid w:val="00900D25"/>
    <w:rsid w:val="009041CF"/>
    <w:rsid w:val="009064AF"/>
    <w:rsid w:val="0091181A"/>
    <w:rsid w:val="009122A6"/>
    <w:rsid w:val="009158A8"/>
    <w:rsid w:val="009168ED"/>
    <w:rsid w:val="00920803"/>
    <w:rsid w:val="0092100D"/>
    <w:rsid w:val="0092242F"/>
    <w:rsid w:val="00922496"/>
    <w:rsid w:val="009226E9"/>
    <w:rsid w:val="00922E14"/>
    <w:rsid w:val="009233A3"/>
    <w:rsid w:val="00923DAB"/>
    <w:rsid w:val="009241B1"/>
    <w:rsid w:val="00924B99"/>
    <w:rsid w:val="009250D6"/>
    <w:rsid w:val="009263F0"/>
    <w:rsid w:val="009276D6"/>
    <w:rsid w:val="00927AB1"/>
    <w:rsid w:val="0093143C"/>
    <w:rsid w:val="00932DA3"/>
    <w:rsid w:val="0093345E"/>
    <w:rsid w:val="009370FE"/>
    <w:rsid w:val="009401E9"/>
    <w:rsid w:val="00941E29"/>
    <w:rsid w:val="009427AE"/>
    <w:rsid w:val="009441F5"/>
    <w:rsid w:val="009459FF"/>
    <w:rsid w:val="00945F80"/>
    <w:rsid w:val="009471C6"/>
    <w:rsid w:val="00951975"/>
    <w:rsid w:val="0095207F"/>
    <w:rsid w:val="0095244B"/>
    <w:rsid w:val="0095397C"/>
    <w:rsid w:val="009552B5"/>
    <w:rsid w:val="00956E2E"/>
    <w:rsid w:val="00956FC1"/>
    <w:rsid w:val="00957449"/>
    <w:rsid w:val="00961CB4"/>
    <w:rsid w:val="0096213C"/>
    <w:rsid w:val="00964834"/>
    <w:rsid w:val="00965602"/>
    <w:rsid w:val="009660AE"/>
    <w:rsid w:val="00966710"/>
    <w:rsid w:val="00970323"/>
    <w:rsid w:val="00973196"/>
    <w:rsid w:val="009731E8"/>
    <w:rsid w:val="009756BB"/>
    <w:rsid w:val="00976C40"/>
    <w:rsid w:val="00977073"/>
    <w:rsid w:val="009809A7"/>
    <w:rsid w:val="00980BD1"/>
    <w:rsid w:val="0098101C"/>
    <w:rsid w:val="009820D4"/>
    <w:rsid w:val="009834C7"/>
    <w:rsid w:val="00984A9D"/>
    <w:rsid w:val="00985475"/>
    <w:rsid w:val="009877EF"/>
    <w:rsid w:val="00987877"/>
    <w:rsid w:val="00990EA3"/>
    <w:rsid w:val="009914EF"/>
    <w:rsid w:val="009919CC"/>
    <w:rsid w:val="00991DD7"/>
    <w:rsid w:val="00992532"/>
    <w:rsid w:val="0099255F"/>
    <w:rsid w:val="00993839"/>
    <w:rsid w:val="0099768F"/>
    <w:rsid w:val="009A3539"/>
    <w:rsid w:val="009A4375"/>
    <w:rsid w:val="009A5647"/>
    <w:rsid w:val="009A5877"/>
    <w:rsid w:val="009A667B"/>
    <w:rsid w:val="009B05F4"/>
    <w:rsid w:val="009B34B5"/>
    <w:rsid w:val="009B38E8"/>
    <w:rsid w:val="009B3F32"/>
    <w:rsid w:val="009B4985"/>
    <w:rsid w:val="009B54E3"/>
    <w:rsid w:val="009B552C"/>
    <w:rsid w:val="009B75D7"/>
    <w:rsid w:val="009B7AD7"/>
    <w:rsid w:val="009C056F"/>
    <w:rsid w:val="009C08E7"/>
    <w:rsid w:val="009C4DD3"/>
    <w:rsid w:val="009C556B"/>
    <w:rsid w:val="009C61EE"/>
    <w:rsid w:val="009C6EA2"/>
    <w:rsid w:val="009D14D0"/>
    <w:rsid w:val="009D3548"/>
    <w:rsid w:val="009D3AA0"/>
    <w:rsid w:val="009D3B68"/>
    <w:rsid w:val="009D4249"/>
    <w:rsid w:val="009D4BFD"/>
    <w:rsid w:val="009D5345"/>
    <w:rsid w:val="009D55F5"/>
    <w:rsid w:val="009E074F"/>
    <w:rsid w:val="009E154A"/>
    <w:rsid w:val="009E1B4F"/>
    <w:rsid w:val="009E1F2B"/>
    <w:rsid w:val="009E4332"/>
    <w:rsid w:val="009E464C"/>
    <w:rsid w:val="009E475C"/>
    <w:rsid w:val="009E69CA"/>
    <w:rsid w:val="009E7051"/>
    <w:rsid w:val="009E73E7"/>
    <w:rsid w:val="009E76A5"/>
    <w:rsid w:val="009E7703"/>
    <w:rsid w:val="009E786F"/>
    <w:rsid w:val="009E7B6E"/>
    <w:rsid w:val="009F156D"/>
    <w:rsid w:val="009F26B9"/>
    <w:rsid w:val="009F415C"/>
    <w:rsid w:val="009F5040"/>
    <w:rsid w:val="009F533D"/>
    <w:rsid w:val="009F5BF7"/>
    <w:rsid w:val="009F68F2"/>
    <w:rsid w:val="009F6E7E"/>
    <w:rsid w:val="00A00BD8"/>
    <w:rsid w:val="00A02367"/>
    <w:rsid w:val="00A0635A"/>
    <w:rsid w:val="00A06EE5"/>
    <w:rsid w:val="00A11D42"/>
    <w:rsid w:val="00A11F81"/>
    <w:rsid w:val="00A129A4"/>
    <w:rsid w:val="00A13549"/>
    <w:rsid w:val="00A155C1"/>
    <w:rsid w:val="00A1598F"/>
    <w:rsid w:val="00A208AD"/>
    <w:rsid w:val="00A22B3A"/>
    <w:rsid w:val="00A232E0"/>
    <w:rsid w:val="00A25A07"/>
    <w:rsid w:val="00A2628E"/>
    <w:rsid w:val="00A26E9B"/>
    <w:rsid w:val="00A27342"/>
    <w:rsid w:val="00A27D39"/>
    <w:rsid w:val="00A27D75"/>
    <w:rsid w:val="00A27E5E"/>
    <w:rsid w:val="00A31D13"/>
    <w:rsid w:val="00A32526"/>
    <w:rsid w:val="00A332BC"/>
    <w:rsid w:val="00A3342F"/>
    <w:rsid w:val="00A35DE2"/>
    <w:rsid w:val="00A4048E"/>
    <w:rsid w:val="00A40575"/>
    <w:rsid w:val="00A42B8B"/>
    <w:rsid w:val="00A42D4E"/>
    <w:rsid w:val="00A43511"/>
    <w:rsid w:val="00A44B2A"/>
    <w:rsid w:val="00A459B3"/>
    <w:rsid w:val="00A46158"/>
    <w:rsid w:val="00A50D47"/>
    <w:rsid w:val="00A51A7F"/>
    <w:rsid w:val="00A51F5A"/>
    <w:rsid w:val="00A55A24"/>
    <w:rsid w:val="00A57665"/>
    <w:rsid w:val="00A57E5E"/>
    <w:rsid w:val="00A60514"/>
    <w:rsid w:val="00A607E1"/>
    <w:rsid w:val="00A60E7A"/>
    <w:rsid w:val="00A622E9"/>
    <w:rsid w:val="00A62AFB"/>
    <w:rsid w:val="00A646EE"/>
    <w:rsid w:val="00A64D20"/>
    <w:rsid w:val="00A66A0F"/>
    <w:rsid w:val="00A67EDA"/>
    <w:rsid w:val="00A710AA"/>
    <w:rsid w:val="00A71F9F"/>
    <w:rsid w:val="00A726EC"/>
    <w:rsid w:val="00A73296"/>
    <w:rsid w:val="00A73404"/>
    <w:rsid w:val="00A7609A"/>
    <w:rsid w:val="00A76B2B"/>
    <w:rsid w:val="00A810F9"/>
    <w:rsid w:val="00A83FB6"/>
    <w:rsid w:val="00A84A31"/>
    <w:rsid w:val="00A861D2"/>
    <w:rsid w:val="00A874AE"/>
    <w:rsid w:val="00A876AD"/>
    <w:rsid w:val="00A90BE6"/>
    <w:rsid w:val="00A90E85"/>
    <w:rsid w:val="00A91CE4"/>
    <w:rsid w:val="00A96743"/>
    <w:rsid w:val="00AA01E3"/>
    <w:rsid w:val="00AA117C"/>
    <w:rsid w:val="00AA1C41"/>
    <w:rsid w:val="00AA2BF4"/>
    <w:rsid w:val="00AA31D8"/>
    <w:rsid w:val="00AA53B9"/>
    <w:rsid w:val="00AA581D"/>
    <w:rsid w:val="00AA6CFD"/>
    <w:rsid w:val="00AB0264"/>
    <w:rsid w:val="00AB1F6E"/>
    <w:rsid w:val="00AB25AC"/>
    <w:rsid w:val="00AB5229"/>
    <w:rsid w:val="00AB5D12"/>
    <w:rsid w:val="00AB6103"/>
    <w:rsid w:val="00AB6283"/>
    <w:rsid w:val="00AB64A7"/>
    <w:rsid w:val="00AB7794"/>
    <w:rsid w:val="00AC03B4"/>
    <w:rsid w:val="00AC0752"/>
    <w:rsid w:val="00AC1347"/>
    <w:rsid w:val="00AC1AF1"/>
    <w:rsid w:val="00AC1EC3"/>
    <w:rsid w:val="00AC27D4"/>
    <w:rsid w:val="00AC33D2"/>
    <w:rsid w:val="00AC3C92"/>
    <w:rsid w:val="00AC51B8"/>
    <w:rsid w:val="00AC564B"/>
    <w:rsid w:val="00AC639A"/>
    <w:rsid w:val="00AD0A2E"/>
    <w:rsid w:val="00AD1BCA"/>
    <w:rsid w:val="00AD2210"/>
    <w:rsid w:val="00AD28BB"/>
    <w:rsid w:val="00AD6414"/>
    <w:rsid w:val="00AD7FAD"/>
    <w:rsid w:val="00AE045E"/>
    <w:rsid w:val="00AE053C"/>
    <w:rsid w:val="00AE295B"/>
    <w:rsid w:val="00AE5261"/>
    <w:rsid w:val="00AE679C"/>
    <w:rsid w:val="00AE77BD"/>
    <w:rsid w:val="00AE7E53"/>
    <w:rsid w:val="00AF2227"/>
    <w:rsid w:val="00AF4018"/>
    <w:rsid w:val="00AF4BD8"/>
    <w:rsid w:val="00AF4C0B"/>
    <w:rsid w:val="00AF6404"/>
    <w:rsid w:val="00B0133D"/>
    <w:rsid w:val="00B0227F"/>
    <w:rsid w:val="00B02FFF"/>
    <w:rsid w:val="00B03B5C"/>
    <w:rsid w:val="00B04CD7"/>
    <w:rsid w:val="00B0526E"/>
    <w:rsid w:val="00B1091C"/>
    <w:rsid w:val="00B10A9C"/>
    <w:rsid w:val="00B113C5"/>
    <w:rsid w:val="00B11B60"/>
    <w:rsid w:val="00B11EF3"/>
    <w:rsid w:val="00B125DF"/>
    <w:rsid w:val="00B13EA8"/>
    <w:rsid w:val="00B15953"/>
    <w:rsid w:val="00B161D0"/>
    <w:rsid w:val="00B1654C"/>
    <w:rsid w:val="00B16734"/>
    <w:rsid w:val="00B17E30"/>
    <w:rsid w:val="00B20795"/>
    <w:rsid w:val="00B21C7B"/>
    <w:rsid w:val="00B22916"/>
    <w:rsid w:val="00B23997"/>
    <w:rsid w:val="00B24A50"/>
    <w:rsid w:val="00B27043"/>
    <w:rsid w:val="00B2719B"/>
    <w:rsid w:val="00B31430"/>
    <w:rsid w:val="00B322DA"/>
    <w:rsid w:val="00B3301A"/>
    <w:rsid w:val="00B3425D"/>
    <w:rsid w:val="00B3578C"/>
    <w:rsid w:val="00B40C8B"/>
    <w:rsid w:val="00B41238"/>
    <w:rsid w:val="00B416F4"/>
    <w:rsid w:val="00B417B4"/>
    <w:rsid w:val="00B4281A"/>
    <w:rsid w:val="00B443EF"/>
    <w:rsid w:val="00B44667"/>
    <w:rsid w:val="00B4667C"/>
    <w:rsid w:val="00B51AF6"/>
    <w:rsid w:val="00B526D0"/>
    <w:rsid w:val="00B579A1"/>
    <w:rsid w:val="00B61679"/>
    <w:rsid w:val="00B61AA7"/>
    <w:rsid w:val="00B61F76"/>
    <w:rsid w:val="00B629F0"/>
    <w:rsid w:val="00B62B81"/>
    <w:rsid w:val="00B63937"/>
    <w:rsid w:val="00B64004"/>
    <w:rsid w:val="00B64798"/>
    <w:rsid w:val="00B664A4"/>
    <w:rsid w:val="00B67AAF"/>
    <w:rsid w:val="00B7066F"/>
    <w:rsid w:val="00B70BB4"/>
    <w:rsid w:val="00B70C91"/>
    <w:rsid w:val="00B7164C"/>
    <w:rsid w:val="00B72DBD"/>
    <w:rsid w:val="00B72FEB"/>
    <w:rsid w:val="00B73176"/>
    <w:rsid w:val="00B73257"/>
    <w:rsid w:val="00B7367D"/>
    <w:rsid w:val="00B7493D"/>
    <w:rsid w:val="00B7498F"/>
    <w:rsid w:val="00B74A77"/>
    <w:rsid w:val="00B74BFA"/>
    <w:rsid w:val="00B7717D"/>
    <w:rsid w:val="00B80712"/>
    <w:rsid w:val="00B80D6D"/>
    <w:rsid w:val="00B819D8"/>
    <w:rsid w:val="00B827B1"/>
    <w:rsid w:val="00B833F1"/>
    <w:rsid w:val="00B83851"/>
    <w:rsid w:val="00B8655C"/>
    <w:rsid w:val="00B9125A"/>
    <w:rsid w:val="00B91AC1"/>
    <w:rsid w:val="00B9308F"/>
    <w:rsid w:val="00B9361F"/>
    <w:rsid w:val="00B93A7E"/>
    <w:rsid w:val="00B95938"/>
    <w:rsid w:val="00BA1789"/>
    <w:rsid w:val="00BA18E7"/>
    <w:rsid w:val="00BA2779"/>
    <w:rsid w:val="00BA2B97"/>
    <w:rsid w:val="00BA4818"/>
    <w:rsid w:val="00BA5E79"/>
    <w:rsid w:val="00BB1E11"/>
    <w:rsid w:val="00BB3601"/>
    <w:rsid w:val="00BB376E"/>
    <w:rsid w:val="00BB3A09"/>
    <w:rsid w:val="00BB4508"/>
    <w:rsid w:val="00BB5EFD"/>
    <w:rsid w:val="00BB6349"/>
    <w:rsid w:val="00BB670F"/>
    <w:rsid w:val="00BB7156"/>
    <w:rsid w:val="00BC1BB6"/>
    <w:rsid w:val="00BC26E2"/>
    <w:rsid w:val="00BC3B99"/>
    <w:rsid w:val="00BC3DC0"/>
    <w:rsid w:val="00BC599F"/>
    <w:rsid w:val="00BC5B0E"/>
    <w:rsid w:val="00BC669F"/>
    <w:rsid w:val="00BC713B"/>
    <w:rsid w:val="00BC7210"/>
    <w:rsid w:val="00BD034B"/>
    <w:rsid w:val="00BD0BFB"/>
    <w:rsid w:val="00BD19FD"/>
    <w:rsid w:val="00BD28DE"/>
    <w:rsid w:val="00BD2DFA"/>
    <w:rsid w:val="00BD32B9"/>
    <w:rsid w:val="00BD3A65"/>
    <w:rsid w:val="00BD51B9"/>
    <w:rsid w:val="00BD7966"/>
    <w:rsid w:val="00BD7A1E"/>
    <w:rsid w:val="00BD7F20"/>
    <w:rsid w:val="00BE0210"/>
    <w:rsid w:val="00BE07EB"/>
    <w:rsid w:val="00BE199C"/>
    <w:rsid w:val="00BE28FF"/>
    <w:rsid w:val="00BE412F"/>
    <w:rsid w:val="00BE4D60"/>
    <w:rsid w:val="00BE7812"/>
    <w:rsid w:val="00BF0809"/>
    <w:rsid w:val="00BF0D72"/>
    <w:rsid w:val="00BF3939"/>
    <w:rsid w:val="00BF6C43"/>
    <w:rsid w:val="00C0057E"/>
    <w:rsid w:val="00C01FCF"/>
    <w:rsid w:val="00C02036"/>
    <w:rsid w:val="00C032FD"/>
    <w:rsid w:val="00C050EC"/>
    <w:rsid w:val="00C06B13"/>
    <w:rsid w:val="00C06EFA"/>
    <w:rsid w:val="00C118AB"/>
    <w:rsid w:val="00C11FA9"/>
    <w:rsid w:val="00C12CB2"/>
    <w:rsid w:val="00C14840"/>
    <w:rsid w:val="00C17ED7"/>
    <w:rsid w:val="00C230F9"/>
    <w:rsid w:val="00C23891"/>
    <w:rsid w:val="00C252BD"/>
    <w:rsid w:val="00C26716"/>
    <w:rsid w:val="00C26857"/>
    <w:rsid w:val="00C26D0D"/>
    <w:rsid w:val="00C3024F"/>
    <w:rsid w:val="00C323B6"/>
    <w:rsid w:val="00C337C5"/>
    <w:rsid w:val="00C34956"/>
    <w:rsid w:val="00C34962"/>
    <w:rsid w:val="00C41889"/>
    <w:rsid w:val="00C43199"/>
    <w:rsid w:val="00C44808"/>
    <w:rsid w:val="00C46006"/>
    <w:rsid w:val="00C47628"/>
    <w:rsid w:val="00C50009"/>
    <w:rsid w:val="00C5015F"/>
    <w:rsid w:val="00C50C30"/>
    <w:rsid w:val="00C524E7"/>
    <w:rsid w:val="00C5298F"/>
    <w:rsid w:val="00C52D77"/>
    <w:rsid w:val="00C53023"/>
    <w:rsid w:val="00C55C9D"/>
    <w:rsid w:val="00C57624"/>
    <w:rsid w:val="00C61167"/>
    <w:rsid w:val="00C615ED"/>
    <w:rsid w:val="00C61E26"/>
    <w:rsid w:val="00C62872"/>
    <w:rsid w:val="00C6697D"/>
    <w:rsid w:val="00C675A5"/>
    <w:rsid w:val="00C67D2C"/>
    <w:rsid w:val="00C70ADD"/>
    <w:rsid w:val="00C70CF3"/>
    <w:rsid w:val="00C72082"/>
    <w:rsid w:val="00C7276D"/>
    <w:rsid w:val="00C72846"/>
    <w:rsid w:val="00C733E2"/>
    <w:rsid w:val="00C73A6C"/>
    <w:rsid w:val="00C74054"/>
    <w:rsid w:val="00C7426A"/>
    <w:rsid w:val="00C75D8D"/>
    <w:rsid w:val="00C7630D"/>
    <w:rsid w:val="00C7660C"/>
    <w:rsid w:val="00C77060"/>
    <w:rsid w:val="00C80568"/>
    <w:rsid w:val="00C80CB9"/>
    <w:rsid w:val="00C81103"/>
    <w:rsid w:val="00C825D5"/>
    <w:rsid w:val="00C825FB"/>
    <w:rsid w:val="00C850D2"/>
    <w:rsid w:val="00C8662D"/>
    <w:rsid w:val="00C92B71"/>
    <w:rsid w:val="00C956D5"/>
    <w:rsid w:val="00C96065"/>
    <w:rsid w:val="00CA002C"/>
    <w:rsid w:val="00CA0C4D"/>
    <w:rsid w:val="00CA182B"/>
    <w:rsid w:val="00CA1CF7"/>
    <w:rsid w:val="00CA43E2"/>
    <w:rsid w:val="00CA5189"/>
    <w:rsid w:val="00CA58A2"/>
    <w:rsid w:val="00CA58E8"/>
    <w:rsid w:val="00CA7E4F"/>
    <w:rsid w:val="00CB16B8"/>
    <w:rsid w:val="00CB3613"/>
    <w:rsid w:val="00CB43B0"/>
    <w:rsid w:val="00CC01AE"/>
    <w:rsid w:val="00CC1238"/>
    <w:rsid w:val="00CC18E1"/>
    <w:rsid w:val="00CC231A"/>
    <w:rsid w:val="00CC2989"/>
    <w:rsid w:val="00CC363D"/>
    <w:rsid w:val="00CC59EA"/>
    <w:rsid w:val="00CC60B6"/>
    <w:rsid w:val="00CC6678"/>
    <w:rsid w:val="00CC6ACE"/>
    <w:rsid w:val="00CC6C0F"/>
    <w:rsid w:val="00CC7B13"/>
    <w:rsid w:val="00CC7DDD"/>
    <w:rsid w:val="00CD1B44"/>
    <w:rsid w:val="00CD36A7"/>
    <w:rsid w:val="00CD5021"/>
    <w:rsid w:val="00CE078B"/>
    <w:rsid w:val="00CE2177"/>
    <w:rsid w:val="00CE2B3D"/>
    <w:rsid w:val="00CE3C8B"/>
    <w:rsid w:val="00CE4500"/>
    <w:rsid w:val="00CE7EFD"/>
    <w:rsid w:val="00CF08B4"/>
    <w:rsid w:val="00CF0A4F"/>
    <w:rsid w:val="00CF3D5E"/>
    <w:rsid w:val="00CF5C49"/>
    <w:rsid w:val="00CF6406"/>
    <w:rsid w:val="00D0031E"/>
    <w:rsid w:val="00D0145A"/>
    <w:rsid w:val="00D021DA"/>
    <w:rsid w:val="00D02CE4"/>
    <w:rsid w:val="00D0402E"/>
    <w:rsid w:val="00D051DE"/>
    <w:rsid w:val="00D056D6"/>
    <w:rsid w:val="00D05845"/>
    <w:rsid w:val="00D06B44"/>
    <w:rsid w:val="00D075AB"/>
    <w:rsid w:val="00D07C0F"/>
    <w:rsid w:val="00D10EC8"/>
    <w:rsid w:val="00D130A4"/>
    <w:rsid w:val="00D1455A"/>
    <w:rsid w:val="00D14680"/>
    <w:rsid w:val="00D14AB7"/>
    <w:rsid w:val="00D223C8"/>
    <w:rsid w:val="00D225BD"/>
    <w:rsid w:val="00D225E5"/>
    <w:rsid w:val="00D24D6A"/>
    <w:rsid w:val="00D25E7E"/>
    <w:rsid w:val="00D26FEA"/>
    <w:rsid w:val="00D271A6"/>
    <w:rsid w:val="00D27715"/>
    <w:rsid w:val="00D31BC8"/>
    <w:rsid w:val="00D32277"/>
    <w:rsid w:val="00D32471"/>
    <w:rsid w:val="00D343DB"/>
    <w:rsid w:val="00D34985"/>
    <w:rsid w:val="00D35353"/>
    <w:rsid w:val="00D353CD"/>
    <w:rsid w:val="00D3589C"/>
    <w:rsid w:val="00D35C28"/>
    <w:rsid w:val="00D35E2D"/>
    <w:rsid w:val="00D35FA2"/>
    <w:rsid w:val="00D37F4C"/>
    <w:rsid w:val="00D410EB"/>
    <w:rsid w:val="00D41A77"/>
    <w:rsid w:val="00D42C55"/>
    <w:rsid w:val="00D4424E"/>
    <w:rsid w:val="00D44D0B"/>
    <w:rsid w:val="00D46E82"/>
    <w:rsid w:val="00D50AA7"/>
    <w:rsid w:val="00D52833"/>
    <w:rsid w:val="00D53847"/>
    <w:rsid w:val="00D5465F"/>
    <w:rsid w:val="00D57315"/>
    <w:rsid w:val="00D57A4C"/>
    <w:rsid w:val="00D6145B"/>
    <w:rsid w:val="00D61B38"/>
    <w:rsid w:val="00D61B83"/>
    <w:rsid w:val="00D6252F"/>
    <w:rsid w:val="00D626D9"/>
    <w:rsid w:val="00D6388E"/>
    <w:rsid w:val="00D63D10"/>
    <w:rsid w:val="00D63EC3"/>
    <w:rsid w:val="00D64624"/>
    <w:rsid w:val="00D64DE9"/>
    <w:rsid w:val="00D65DA3"/>
    <w:rsid w:val="00D662A8"/>
    <w:rsid w:val="00D7076A"/>
    <w:rsid w:val="00D72173"/>
    <w:rsid w:val="00D747F6"/>
    <w:rsid w:val="00D75CB5"/>
    <w:rsid w:val="00D7669D"/>
    <w:rsid w:val="00D76F5E"/>
    <w:rsid w:val="00D80370"/>
    <w:rsid w:val="00D830F6"/>
    <w:rsid w:val="00D83D31"/>
    <w:rsid w:val="00D86196"/>
    <w:rsid w:val="00D86B65"/>
    <w:rsid w:val="00D87ACF"/>
    <w:rsid w:val="00D87F0D"/>
    <w:rsid w:val="00D91336"/>
    <w:rsid w:val="00D938FC"/>
    <w:rsid w:val="00D940B0"/>
    <w:rsid w:val="00D9422E"/>
    <w:rsid w:val="00D94921"/>
    <w:rsid w:val="00D94B02"/>
    <w:rsid w:val="00D94FAA"/>
    <w:rsid w:val="00DA06B7"/>
    <w:rsid w:val="00DA1312"/>
    <w:rsid w:val="00DA1629"/>
    <w:rsid w:val="00DA206B"/>
    <w:rsid w:val="00DA3F50"/>
    <w:rsid w:val="00DA662E"/>
    <w:rsid w:val="00DA7CED"/>
    <w:rsid w:val="00DB1325"/>
    <w:rsid w:val="00DB1963"/>
    <w:rsid w:val="00DB25AA"/>
    <w:rsid w:val="00DB2F02"/>
    <w:rsid w:val="00DB6416"/>
    <w:rsid w:val="00DB7FAD"/>
    <w:rsid w:val="00DC0806"/>
    <w:rsid w:val="00DC2B7F"/>
    <w:rsid w:val="00DC3831"/>
    <w:rsid w:val="00DC57E4"/>
    <w:rsid w:val="00DC6614"/>
    <w:rsid w:val="00DD0404"/>
    <w:rsid w:val="00DD08AD"/>
    <w:rsid w:val="00DD137B"/>
    <w:rsid w:val="00DD1568"/>
    <w:rsid w:val="00DD15DF"/>
    <w:rsid w:val="00DD20C5"/>
    <w:rsid w:val="00DD36DE"/>
    <w:rsid w:val="00DD3DB9"/>
    <w:rsid w:val="00DD6244"/>
    <w:rsid w:val="00DE36E5"/>
    <w:rsid w:val="00DE631F"/>
    <w:rsid w:val="00DE706A"/>
    <w:rsid w:val="00DF0644"/>
    <w:rsid w:val="00DF3302"/>
    <w:rsid w:val="00DF3878"/>
    <w:rsid w:val="00DF3E97"/>
    <w:rsid w:val="00DF7A95"/>
    <w:rsid w:val="00E00C01"/>
    <w:rsid w:val="00E01386"/>
    <w:rsid w:val="00E01E13"/>
    <w:rsid w:val="00E01F24"/>
    <w:rsid w:val="00E05479"/>
    <w:rsid w:val="00E0556B"/>
    <w:rsid w:val="00E07780"/>
    <w:rsid w:val="00E07A86"/>
    <w:rsid w:val="00E07E9C"/>
    <w:rsid w:val="00E109D2"/>
    <w:rsid w:val="00E12934"/>
    <w:rsid w:val="00E138C1"/>
    <w:rsid w:val="00E13C6D"/>
    <w:rsid w:val="00E14015"/>
    <w:rsid w:val="00E14873"/>
    <w:rsid w:val="00E148D8"/>
    <w:rsid w:val="00E14BD4"/>
    <w:rsid w:val="00E15F9C"/>
    <w:rsid w:val="00E16CB7"/>
    <w:rsid w:val="00E16EA5"/>
    <w:rsid w:val="00E1730E"/>
    <w:rsid w:val="00E200A9"/>
    <w:rsid w:val="00E235E2"/>
    <w:rsid w:val="00E241BE"/>
    <w:rsid w:val="00E2633D"/>
    <w:rsid w:val="00E26694"/>
    <w:rsid w:val="00E26F96"/>
    <w:rsid w:val="00E30F1F"/>
    <w:rsid w:val="00E32023"/>
    <w:rsid w:val="00E33DAB"/>
    <w:rsid w:val="00E342D1"/>
    <w:rsid w:val="00E3672C"/>
    <w:rsid w:val="00E370F1"/>
    <w:rsid w:val="00E4042B"/>
    <w:rsid w:val="00E4046F"/>
    <w:rsid w:val="00E43EE6"/>
    <w:rsid w:val="00E4455A"/>
    <w:rsid w:val="00E45CE2"/>
    <w:rsid w:val="00E45D1D"/>
    <w:rsid w:val="00E472D9"/>
    <w:rsid w:val="00E47BFA"/>
    <w:rsid w:val="00E47EAE"/>
    <w:rsid w:val="00E51CF6"/>
    <w:rsid w:val="00E561B8"/>
    <w:rsid w:val="00E606F9"/>
    <w:rsid w:val="00E63496"/>
    <w:rsid w:val="00E63695"/>
    <w:rsid w:val="00E6740D"/>
    <w:rsid w:val="00E740EE"/>
    <w:rsid w:val="00E80485"/>
    <w:rsid w:val="00E81D81"/>
    <w:rsid w:val="00E82007"/>
    <w:rsid w:val="00E82056"/>
    <w:rsid w:val="00E83286"/>
    <w:rsid w:val="00E843F9"/>
    <w:rsid w:val="00E8461C"/>
    <w:rsid w:val="00E85094"/>
    <w:rsid w:val="00E85593"/>
    <w:rsid w:val="00E86556"/>
    <w:rsid w:val="00E878D9"/>
    <w:rsid w:val="00E901D4"/>
    <w:rsid w:val="00E91225"/>
    <w:rsid w:val="00E9136D"/>
    <w:rsid w:val="00E92AA9"/>
    <w:rsid w:val="00E92F26"/>
    <w:rsid w:val="00E935C4"/>
    <w:rsid w:val="00E93ABC"/>
    <w:rsid w:val="00E9435C"/>
    <w:rsid w:val="00E9790D"/>
    <w:rsid w:val="00E97B0E"/>
    <w:rsid w:val="00EA1A12"/>
    <w:rsid w:val="00EA20CA"/>
    <w:rsid w:val="00EA2AC6"/>
    <w:rsid w:val="00EA399D"/>
    <w:rsid w:val="00EA56D7"/>
    <w:rsid w:val="00EA5AAA"/>
    <w:rsid w:val="00EA6E61"/>
    <w:rsid w:val="00EA7601"/>
    <w:rsid w:val="00EA773B"/>
    <w:rsid w:val="00EA7C39"/>
    <w:rsid w:val="00EA7D8C"/>
    <w:rsid w:val="00EB22BC"/>
    <w:rsid w:val="00EB292D"/>
    <w:rsid w:val="00EB4378"/>
    <w:rsid w:val="00EB44E7"/>
    <w:rsid w:val="00EB461D"/>
    <w:rsid w:val="00EB4797"/>
    <w:rsid w:val="00EB4AFC"/>
    <w:rsid w:val="00EC15E6"/>
    <w:rsid w:val="00EC23D0"/>
    <w:rsid w:val="00EC2D10"/>
    <w:rsid w:val="00EC3DAA"/>
    <w:rsid w:val="00EC42A6"/>
    <w:rsid w:val="00EC4A8F"/>
    <w:rsid w:val="00EC5E73"/>
    <w:rsid w:val="00EC6C1F"/>
    <w:rsid w:val="00EC7D34"/>
    <w:rsid w:val="00ED3466"/>
    <w:rsid w:val="00ED6C51"/>
    <w:rsid w:val="00ED7C2B"/>
    <w:rsid w:val="00EE005E"/>
    <w:rsid w:val="00EE0F6B"/>
    <w:rsid w:val="00EE16B7"/>
    <w:rsid w:val="00EE1AC0"/>
    <w:rsid w:val="00EE2914"/>
    <w:rsid w:val="00EE3180"/>
    <w:rsid w:val="00EE7143"/>
    <w:rsid w:val="00EE78FB"/>
    <w:rsid w:val="00EE7D21"/>
    <w:rsid w:val="00EF214B"/>
    <w:rsid w:val="00EF5101"/>
    <w:rsid w:val="00EF5D5E"/>
    <w:rsid w:val="00EF627A"/>
    <w:rsid w:val="00EF70D1"/>
    <w:rsid w:val="00EF7F4C"/>
    <w:rsid w:val="00F00515"/>
    <w:rsid w:val="00F01E63"/>
    <w:rsid w:val="00F0250C"/>
    <w:rsid w:val="00F042EE"/>
    <w:rsid w:val="00F048F8"/>
    <w:rsid w:val="00F055BA"/>
    <w:rsid w:val="00F06297"/>
    <w:rsid w:val="00F067F4"/>
    <w:rsid w:val="00F06C5C"/>
    <w:rsid w:val="00F06D4A"/>
    <w:rsid w:val="00F07E3C"/>
    <w:rsid w:val="00F135E1"/>
    <w:rsid w:val="00F1365A"/>
    <w:rsid w:val="00F14CB6"/>
    <w:rsid w:val="00F167E2"/>
    <w:rsid w:val="00F20005"/>
    <w:rsid w:val="00F22253"/>
    <w:rsid w:val="00F223B8"/>
    <w:rsid w:val="00F22EFA"/>
    <w:rsid w:val="00F237C3"/>
    <w:rsid w:val="00F23DA7"/>
    <w:rsid w:val="00F24713"/>
    <w:rsid w:val="00F24FB4"/>
    <w:rsid w:val="00F2532B"/>
    <w:rsid w:val="00F25E46"/>
    <w:rsid w:val="00F25E4D"/>
    <w:rsid w:val="00F27589"/>
    <w:rsid w:val="00F27D2A"/>
    <w:rsid w:val="00F3088A"/>
    <w:rsid w:val="00F3131F"/>
    <w:rsid w:val="00F32CC6"/>
    <w:rsid w:val="00F32FF6"/>
    <w:rsid w:val="00F334EA"/>
    <w:rsid w:val="00F348F5"/>
    <w:rsid w:val="00F40F3F"/>
    <w:rsid w:val="00F4133C"/>
    <w:rsid w:val="00F413AB"/>
    <w:rsid w:val="00F42334"/>
    <w:rsid w:val="00F42F2A"/>
    <w:rsid w:val="00F43A0E"/>
    <w:rsid w:val="00F44F8D"/>
    <w:rsid w:val="00F47BEC"/>
    <w:rsid w:val="00F47E59"/>
    <w:rsid w:val="00F50375"/>
    <w:rsid w:val="00F5056F"/>
    <w:rsid w:val="00F51E15"/>
    <w:rsid w:val="00F51EE4"/>
    <w:rsid w:val="00F5219B"/>
    <w:rsid w:val="00F52C72"/>
    <w:rsid w:val="00F53971"/>
    <w:rsid w:val="00F5476A"/>
    <w:rsid w:val="00F547A6"/>
    <w:rsid w:val="00F56280"/>
    <w:rsid w:val="00F56DB8"/>
    <w:rsid w:val="00F57226"/>
    <w:rsid w:val="00F6196D"/>
    <w:rsid w:val="00F619DF"/>
    <w:rsid w:val="00F627D2"/>
    <w:rsid w:val="00F6334C"/>
    <w:rsid w:val="00F63C91"/>
    <w:rsid w:val="00F66436"/>
    <w:rsid w:val="00F671DF"/>
    <w:rsid w:val="00F76537"/>
    <w:rsid w:val="00F76A92"/>
    <w:rsid w:val="00F772EA"/>
    <w:rsid w:val="00F80AA8"/>
    <w:rsid w:val="00F80F49"/>
    <w:rsid w:val="00F80FF6"/>
    <w:rsid w:val="00F81EA1"/>
    <w:rsid w:val="00F822C3"/>
    <w:rsid w:val="00F84714"/>
    <w:rsid w:val="00F86477"/>
    <w:rsid w:val="00F86902"/>
    <w:rsid w:val="00F86B3C"/>
    <w:rsid w:val="00F87360"/>
    <w:rsid w:val="00F87C7D"/>
    <w:rsid w:val="00F87D49"/>
    <w:rsid w:val="00F91BF9"/>
    <w:rsid w:val="00F91FD1"/>
    <w:rsid w:val="00F9413E"/>
    <w:rsid w:val="00F958BE"/>
    <w:rsid w:val="00F960AE"/>
    <w:rsid w:val="00F96A82"/>
    <w:rsid w:val="00FA0802"/>
    <w:rsid w:val="00FA2C90"/>
    <w:rsid w:val="00FA39DA"/>
    <w:rsid w:val="00FA3B6B"/>
    <w:rsid w:val="00FA4211"/>
    <w:rsid w:val="00FA446E"/>
    <w:rsid w:val="00FA4EA2"/>
    <w:rsid w:val="00FA5127"/>
    <w:rsid w:val="00FA5AF9"/>
    <w:rsid w:val="00FA5CDB"/>
    <w:rsid w:val="00FA5E8B"/>
    <w:rsid w:val="00FA6ABD"/>
    <w:rsid w:val="00FB090F"/>
    <w:rsid w:val="00FB2254"/>
    <w:rsid w:val="00FB514E"/>
    <w:rsid w:val="00FB5506"/>
    <w:rsid w:val="00FB638A"/>
    <w:rsid w:val="00FB6C3C"/>
    <w:rsid w:val="00FC07A8"/>
    <w:rsid w:val="00FC1070"/>
    <w:rsid w:val="00FC3358"/>
    <w:rsid w:val="00FC5AFB"/>
    <w:rsid w:val="00FC60EA"/>
    <w:rsid w:val="00FC6E03"/>
    <w:rsid w:val="00FD0083"/>
    <w:rsid w:val="00FD00B4"/>
    <w:rsid w:val="00FD01D5"/>
    <w:rsid w:val="00FD04B9"/>
    <w:rsid w:val="00FD06EE"/>
    <w:rsid w:val="00FD0943"/>
    <w:rsid w:val="00FD2972"/>
    <w:rsid w:val="00FD415B"/>
    <w:rsid w:val="00FD4673"/>
    <w:rsid w:val="00FD48FC"/>
    <w:rsid w:val="00FD5CA2"/>
    <w:rsid w:val="00FE14AF"/>
    <w:rsid w:val="00FE2A44"/>
    <w:rsid w:val="00FE2CBE"/>
    <w:rsid w:val="00FE3AB7"/>
    <w:rsid w:val="00FE431E"/>
    <w:rsid w:val="00FE55CF"/>
    <w:rsid w:val="00FE5F32"/>
    <w:rsid w:val="00FE7BF6"/>
    <w:rsid w:val="00FF0069"/>
    <w:rsid w:val="00FF0B77"/>
    <w:rsid w:val="00FF1B67"/>
    <w:rsid w:val="00FF2320"/>
    <w:rsid w:val="00FF6C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7">
      <o:colormenu v:ext="edit" fillcolor="none" strokecolor="#33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037"/>
    <w:pPr>
      <w:spacing w:after="120"/>
    </w:pPr>
    <w:rPr>
      <w:rFonts w:ascii="Arial" w:hAnsi="Arial" w:cs="Arial"/>
      <w:lang w:val="en-US" w:eastAsia="en-US"/>
    </w:rPr>
  </w:style>
  <w:style w:type="paragraph" w:styleId="Heading1">
    <w:name w:val="heading 1"/>
    <w:basedOn w:val="Normal"/>
    <w:next w:val="Normal"/>
    <w:link w:val="Heading1Char"/>
    <w:qFormat/>
    <w:rsid w:val="006A3C3D"/>
    <w:pPr>
      <w:keepNext/>
      <w:numPr>
        <w:numId w:val="5"/>
      </w:numPr>
      <w:tabs>
        <w:tab w:val="left" w:pos="450"/>
      </w:tabs>
      <w:spacing w:before="360"/>
      <w:ind w:left="450" w:hanging="450"/>
      <w:outlineLvl w:val="0"/>
    </w:pPr>
    <w:rPr>
      <w:b/>
      <w:kern w:val="28"/>
      <w:sz w:val="24"/>
      <w:u w:val="single"/>
    </w:rPr>
  </w:style>
  <w:style w:type="paragraph" w:styleId="Heading2">
    <w:name w:val="heading 2"/>
    <w:aliases w:val="TSBTWO"/>
    <w:basedOn w:val="Normal"/>
    <w:next w:val="BlockText"/>
    <w:qFormat/>
    <w:rsid w:val="007A3E2D"/>
    <w:pPr>
      <w:keepNext/>
      <w:spacing w:before="120" w:after="60"/>
      <w:jc w:val="both"/>
      <w:outlineLvl w:val="1"/>
    </w:pPr>
    <w:rPr>
      <w:b/>
      <w:color w:val="000000"/>
      <w:u w:val="single"/>
    </w:rPr>
  </w:style>
  <w:style w:type="paragraph" w:styleId="Heading3">
    <w:name w:val="heading 3"/>
    <w:aliases w:val="TSBTHREE"/>
    <w:basedOn w:val="Normal"/>
    <w:next w:val="Normal"/>
    <w:qFormat/>
    <w:rsid w:val="009F5040"/>
    <w:pPr>
      <w:keepNext/>
      <w:numPr>
        <w:ilvl w:val="2"/>
        <w:numId w:val="1"/>
      </w:numPr>
      <w:spacing w:before="200" w:after="60"/>
      <w:jc w:val="both"/>
      <w:outlineLvl w:val="2"/>
    </w:pPr>
    <w:rPr>
      <w:rFonts w:eastAsia="Times"/>
      <w:sz w:val="22"/>
      <w:u w:val="single"/>
      <w:lang w:val="en-GB"/>
    </w:rPr>
  </w:style>
  <w:style w:type="paragraph" w:styleId="Heading4">
    <w:name w:val="heading 4"/>
    <w:aliases w:val="TSBFOUR"/>
    <w:basedOn w:val="Normal"/>
    <w:next w:val="Normal"/>
    <w:qFormat/>
    <w:rsid w:val="009F5040"/>
    <w:pPr>
      <w:keepNext/>
      <w:spacing w:before="80"/>
      <w:outlineLvl w:val="3"/>
    </w:pPr>
    <w:rPr>
      <w:rFonts w:eastAsia="Times"/>
      <w:b/>
      <w:i/>
      <w:sz w:val="22"/>
      <w:lang w:val="en-GB"/>
    </w:rPr>
  </w:style>
  <w:style w:type="paragraph" w:styleId="Heading5">
    <w:name w:val="heading 5"/>
    <w:basedOn w:val="Normal"/>
    <w:next w:val="Normal"/>
    <w:qFormat/>
    <w:rsid w:val="009F5040"/>
    <w:pPr>
      <w:spacing w:before="240" w:after="60"/>
      <w:jc w:val="both"/>
      <w:outlineLvl w:val="4"/>
    </w:pPr>
    <w:rPr>
      <w:sz w:val="22"/>
    </w:rPr>
  </w:style>
  <w:style w:type="paragraph" w:styleId="Heading6">
    <w:name w:val="heading 6"/>
    <w:basedOn w:val="Normal"/>
    <w:next w:val="Normal"/>
    <w:qFormat/>
    <w:rsid w:val="009F5040"/>
    <w:pPr>
      <w:spacing w:before="240" w:after="60"/>
      <w:jc w:val="both"/>
      <w:outlineLvl w:val="5"/>
    </w:pPr>
    <w:rPr>
      <w:i/>
      <w:sz w:val="22"/>
    </w:rPr>
  </w:style>
  <w:style w:type="paragraph" w:styleId="Heading7">
    <w:name w:val="heading 7"/>
    <w:basedOn w:val="Normal"/>
    <w:next w:val="Normal"/>
    <w:qFormat/>
    <w:rsid w:val="009F5040"/>
    <w:pPr>
      <w:spacing w:before="240" w:after="60"/>
      <w:jc w:val="both"/>
      <w:outlineLvl w:val="6"/>
    </w:pPr>
    <w:rPr>
      <w:sz w:val="22"/>
    </w:rPr>
  </w:style>
  <w:style w:type="paragraph" w:styleId="Heading8">
    <w:name w:val="heading 8"/>
    <w:basedOn w:val="Normal"/>
    <w:next w:val="Normal"/>
    <w:qFormat/>
    <w:rsid w:val="009F5040"/>
    <w:pPr>
      <w:keepNext/>
      <w:spacing w:after="60"/>
      <w:jc w:val="center"/>
      <w:outlineLvl w:val="7"/>
    </w:pPr>
    <w:rPr>
      <w:color w:val="FFFFFF"/>
      <w:sz w:val="22"/>
      <w:u w:val="single"/>
      <w:lang w:val="es-ES"/>
    </w:rPr>
  </w:style>
  <w:style w:type="paragraph" w:styleId="Heading9">
    <w:name w:val="heading 9"/>
    <w:basedOn w:val="Normal"/>
    <w:next w:val="Normal"/>
    <w:qFormat/>
    <w:rsid w:val="009F5040"/>
    <w:pPr>
      <w:spacing w:before="240" w:after="60"/>
      <w:jc w:val="both"/>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9F5040"/>
  </w:style>
  <w:style w:type="paragraph" w:styleId="Header">
    <w:name w:val="header"/>
    <w:basedOn w:val="Normal"/>
    <w:rsid w:val="003549AC"/>
    <w:pPr>
      <w:pBdr>
        <w:top w:val="single" w:sz="4" w:space="1" w:color="auto"/>
        <w:left w:val="single" w:sz="4" w:space="4" w:color="auto"/>
        <w:bottom w:val="single" w:sz="4" w:space="1" w:color="auto"/>
        <w:right w:val="single" w:sz="4" w:space="4" w:color="auto"/>
      </w:pBdr>
      <w:shd w:val="pct15" w:color="auto" w:fill="auto"/>
      <w:tabs>
        <w:tab w:val="center" w:pos="4320"/>
        <w:tab w:val="right" w:pos="8640"/>
      </w:tabs>
      <w:spacing w:after="60"/>
      <w:jc w:val="center"/>
    </w:pPr>
    <w:rPr>
      <w:sz w:val="56"/>
    </w:rPr>
  </w:style>
  <w:style w:type="paragraph" w:styleId="BlockText">
    <w:name w:val="Block Text"/>
    <w:basedOn w:val="Normal"/>
    <w:link w:val="BlockTextChar"/>
    <w:rsid w:val="009F5040"/>
    <w:pPr>
      <w:spacing w:after="60"/>
      <w:jc w:val="both"/>
    </w:pPr>
    <w:rPr>
      <w:sz w:val="22"/>
    </w:rPr>
  </w:style>
  <w:style w:type="paragraph" w:styleId="BodyText">
    <w:name w:val="Body Text"/>
    <w:basedOn w:val="Normal"/>
    <w:rsid w:val="009F5040"/>
    <w:pPr>
      <w:tabs>
        <w:tab w:val="left" w:pos="540"/>
        <w:tab w:val="left" w:pos="1800"/>
      </w:tabs>
      <w:outlineLvl w:val="0"/>
    </w:pPr>
    <w:rPr>
      <w:color w:val="0000FF"/>
    </w:rPr>
  </w:style>
  <w:style w:type="paragraph" w:styleId="BodyTextIndent">
    <w:name w:val="Body Text Indent"/>
    <w:basedOn w:val="Normal"/>
    <w:rsid w:val="009F5040"/>
    <w:pPr>
      <w:ind w:left="720"/>
    </w:pPr>
    <w:rPr>
      <w:sz w:val="22"/>
    </w:rPr>
  </w:style>
  <w:style w:type="paragraph" w:styleId="BodyText2">
    <w:name w:val="Body Text 2"/>
    <w:basedOn w:val="Normal"/>
    <w:rsid w:val="009F5040"/>
    <w:rPr>
      <w:color w:val="FF0000"/>
      <w:sz w:val="22"/>
    </w:rPr>
  </w:style>
  <w:style w:type="paragraph" w:styleId="BodyTextIndent2">
    <w:name w:val="Body Text Indent 2"/>
    <w:basedOn w:val="Normal"/>
    <w:rsid w:val="009F5040"/>
    <w:pPr>
      <w:ind w:left="720"/>
    </w:pPr>
  </w:style>
  <w:style w:type="paragraph" w:styleId="Footer">
    <w:name w:val="footer"/>
    <w:basedOn w:val="Normal"/>
    <w:link w:val="FooterChar"/>
    <w:uiPriority w:val="99"/>
    <w:rsid w:val="003549AC"/>
    <w:pPr>
      <w:pBdr>
        <w:top w:val="single" w:sz="4" w:space="1" w:color="auto"/>
      </w:pBdr>
      <w:tabs>
        <w:tab w:val="center" w:pos="4320"/>
        <w:tab w:val="right" w:pos="8640"/>
      </w:tabs>
    </w:pPr>
  </w:style>
  <w:style w:type="character" w:styleId="PageNumber">
    <w:name w:val="page number"/>
    <w:basedOn w:val="DefaultParagraphFont"/>
    <w:rsid w:val="009F5040"/>
  </w:style>
  <w:style w:type="paragraph" w:styleId="BodyTextIndent3">
    <w:name w:val="Body Text Indent 3"/>
    <w:basedOn w:val="Normal"/>
    <w:rsid w:val="009F5040"/>
    <w:pPr>
      <w:ind w:left="720"/>
    </w:pPr>
    <w:rPr>
      <w:color w:val="0000FF"/>
    </w:rPr>
  </w:style>
  <w:style w:type="paragraph" w:styleId="FootnoteText">
    <w:name w:val="footnote text"/>
    <w:basedOn w:val="Normal"/>
    <w:semiHidden/>
    <w:rsid w:val="009F5040"/>
    <w:pPr>
      <w:jc w:val="both"/>
    </w:pPr>
    <w:rPr>
      <w:sz w:val="22"/>
    </w:rPr>
  </w:style>
  <w:style w:type="character" w:styleId="Hyperlink">
    <w:name w:val="Hyperlink"/>
    <w:basedOn w:val="DefaultParagraphFont"/>
    <w:uiPriority w:val="99"/>
    <w:rsid w:val="009F5040"/>
    <w:rPr>
      <w:color w:val="0000FF"/>
      <w:u w:val="single"/>
    </w:rPr>
  </w:style>
  <w:style w:type="character" w:styleId="Strong">
    <w:name w:val="Strong"/>
    <w:basedOn w:val="DefaultParagraphFont"/>
    <w:qFormat/>
    <w:rsid w:val="009F5040"/>
    <w:rPr>
      <w:b/>
      <w:bCs/>
    </w:rPr>
  </w:style>
  <w:style w:type="paragraph" w:styleId="TOC1">
    <w:name w:val="toc 1"/>
    <w:basedOn w:val="Normal"/>
    <w:next w:val="Normal"/>
    <w:autoRedefine/>
    <w:uiPriority w:val="39"/>
    <w:rsid w:val="00AA31D8"/>
    <w:pPr>
      <w:tabs>
        <w:tab w:val="left" w:pos="450"/>
        <w:tab w:val="right" w:leader="dot" w:pos="9270"/>
      </w:tabs>
      <w:spacing w:before="80" w:after="80"/>
      <w:ind w:right="-18"/>
    </w:pPr>
    <w:rPr>
      <w:rFonts w:ascii="Helvetica" w:hAnsi="Helvetica"/>
      <w:b/>
      <w:bCs/>
      <w:noProof/>
      <w:szCs w:val="28"/>
    </w:rPr>
  </w:style>
  <w:style w:type="paragraph" w:styleId="TOC2">
    <w:name w:val="toc 2"/>
    <w:basedOn w:val="Normal"/>
    <w:next w:val="Normal"/>
    <w:autoRedefine/>
    <w:uiPriority w:val="39"/>
    <w:rsid w:val="001418F7"/>
    <w:pPr>
      <w:spacing w:before="240"/>
    </w:pPr>
    <w:rPr>
      <w:b/>
      <w:bCs/>
    </w:rPr>
  </w:style>
  <w:style w:type="paragraph" w:styleId="TOC3">
    <w:name w:val="toc 3"/>
    <w:basedOn w:val="Normal"/>
    <w:next w:val="Normal"/>
    <w:autoRedefine/>
    <w:uiPriority w:val="39"/>
    <w:rsid w:val="009F5040"/>
    <w:pPr>
      <w:ind w:left="240"/>
    </w:pPr>
  </w:style>
  <w:style w:type="paragraph" w:styleId="TOC4">
    <w:name w:val="toc 4"/>
    <w:basedOn w:val="Normal"/>
    <w:next w:val="Normal"/>
    <w:autoRedefine/>
    <w:semiHidden/>
    <w:rsid w:val="009F5040"/>
    <w:pPr>
      <w:ind w:left="480"/>
    </w:pPr>
  </w:style>
  <w:style w:type="paragraph" w:styleId="TOC5">
    <w:name w:val="toc 5"/>
    <w:basedOn w:val="Normal"/>
    <w:next w:val="Normal"/>
    <w:autoRedefine/>
    <w:semiHidden/>
    <w:rsid w:val="009F5040"/>
    <w:pPr>
      <w:ind w:left="720"/>
    </w:pPr>
  </w:style>
  <w:style w:type="paragraph" w:styleId="TOC6">
    <w:name w:val="toc 6"/>
    <w:basedOn w:val="Normal"/>
    <w:next w:val="Normal"/>
    <w:autoRedefine/>
    <w:semiHidden/>
    <w:rsid w:val="009F5040"/>
    <w:pPr>
      <w:ind w:left="960"/>
    </w:pPr>
  </w:style>
  <w:style w:type="paragraph" w:styleId="TOC7">
    <w:name w:val="toc 7"/>
    <w:basedOn w:val="Normal"/>
    <w:next w:val="Normal"/>
    <w:autoRedefine/>
    <w:semiHidden/>
    <w:rsid w:val="009F5040"/>
    <w:pPr>
      <w:ind w:left="1200"/>
    </w:pPr>
  </w:style>
  <w:style w:type="paragraph" w:styleId="TOC8">
    <w:name w:val="toc 8"/>
    <w:basedOn w:val="Normal"/>
    <w:next w:val="Normal"/>
    <w:autoRedefine/>
    <w:semiHidden/>
    <w:rsid w:val="009F5040"/>
    <w:pPr>
      <w:ind w:left="1440"/>
    </w:pPr>
  </w:style>
  <w:style w:type="paragraph" w:styleId="TOC9">
    <w:name w:val="toc 9"/>
    <w:basedOn w:val="Normal"/>
    <w:next w:val="Normal"/>
    <w:autoRedefine/>
    <w:semiHidden/>
    <w:rsid w:val="009F5040"/>
    <w:pPr>
      <w:ind w:left="1680"/>
    </w:pPr>
  </w:style>
  <w:style w:type="paragraph" w:customStyle="1" w:styleId="Tabletext">
    <w:name w:val="Table text"/>
    <w:rsid w:val="009F5040"/>
    <w:rPr>
      <w:noProof/>
      <w:sz w:val="24"/>
      <w:lang w:val="en-US" w:eastAsia="en-US"/>
    </w:rPr>
  </w:style>
  <w:style w:type="paragraph" w:styleId="BodyText3">
    <w:name w:val="Body Text 3"/>
    <w:basedOn w:val="Normal"/>
    <w:rsid w:val="009F5040"/>
    <w:rPr>
      <w:sz w:val="16"/>
      <w:szCs w:val="16"/>
    </w:rPr>
  </w:style>
  <w:style w:type="character" w:styleId="FootnoteReference">
    <w:name w:val="footnote reference"/>
    <w:basedOn w:val="DefaultParagraphFont"/>
    <w:semiHidden/>
    <w:rsid w:val="009F5040"/>
    <w:rPr>
      <w:vertAlign w:val="superscript"/>
    </w:rPr>
  </w:style>
  <w:style w:type="paragraph" w:styleId="Title">
    <w:name w:val="Title"/>
    <w:basedOn w:val="Normal"/>
    <w:next w:val="Normal"/>
    <w:qFormat/>
    <w:rsid w:val="009F5040"/>
    <w:pPr>
      <w:spacing w:before="120" w:after="240"/>
      <w:jc w:val="center"/>
    </w:pPr>
    <w:rPr>
      <w:sz w:val="56"/>
      <w:u w:val="double"/>
      <w:lang w:val="en-GB"/>
    </w:rPr>
  </w:style>
  <w:style w:type="character" w:customStyle="1" w:styleId="searchtextresume1">
    <w:name w:val="searchtextresume1"/>
    <w:basedOn w:val="DefaultParagraphFont"/>
    <w:rsid w:val="009F5040"/>
    <w:rPr>
      <w:rFonts w:ascii="Arial" w:hAnsi="Arial" w:cs="Arial" w:hint="default"/>
      <w:strike w:val="0"/>
      <w:dstrike w:val="0"/>
      <w:color w:val="000000"/>
      <w:sz w:val="18"/>
      <w:szCs w:val="18"/>
      <w:u w:val="none"/>
      <w:effect w:val="none"/>
    </w:rPr>
  </w:style>
  <w:style w:type="paragraph" w:styleId="ListBullet">
    <w:name w:val="List Bullet"/>
    <w:rsid w:val="009F5040"/>
    <w:pPr>
      <w:numPr>
        <w:numId w:val="2"/>
      </w:numPr>
      <w:spacing w:before="60" w:after="20"/>
    </w:pPr>
    <w:rPr>
      <w:rFonts w:eastAsia="MS Mincho"/>
      <w:noProof/>
      <w:sz w:val="24"/>
      <w:lang w:val="en-US" w:eastAsia="en-US"/>
    </w:rPr>
  </w:style>
  <w:style w:type="character" w:customStyle="1" w:styleId="inserted1">
    <w:name w:val="inserted1"/>
    <w:basedOn w:val="DefaultParagraphFont"/>
    <w:rsid w:val="009F5040"/>
    <w:rPr>
      <w:color w:val="FF0000"/>
    </w:rPr>
  </w:style>
  <w:style w:type="paragraph" w:customStyle="1" w:styleId="Default">
    <w:name w:val="Default"/>
    <w:rsid w:val="009F5040"/>
    <w:pPr>
      <w:autoSpaceDE w:val="0"/>
      <w:autoSpaceDN w:val="0"/>
      <w:adjustRightInd w:val="0"/>
    </w:pPr>
    <w:rPr>
      <w:rFonts w:eastAsia="Times"/>
      <w:color w:val="000000"/>
      <w:sz w:val="24"/>
      <w:szCs w:val="24"/>
      <w:lang w:val="en-US" w:eastAsia="en-US"/>
    </w:rPr>
  </w:style>
  <w:style w:type="character" w:styleId="Emphasis">
    <w:name w:val="Emphasis"/>
    <w:basedOn w:val="DefaultParagraphFont"/>
    <w:qFormat/>
    <w:rsid w:val="009F5040"/>
    <w:rPr>
      <w:i/>
      <w:iCs/>
    </w:rPr>
  </w:style>
  <w:style w:type="table" w:styleId="TableGrid">
    <w:name w:val="Table Grid"/>
    <w:basedOn w:val="TableNormal"/>
    <w:rsid w:val="002B66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e2">
    <w:name w:val="Liste 2"/>
    <w:basedOn w:val="Normal"/>
    <w:rsid w:val="00293BD3"/>
    <w:pPr>
      <w:numPr>
        <w:numId w:val="3"/>
      </w:numPr>
      <w:spacing w:after="40"/>
      <w:jc w:val="both"/>
    </w:pPr>
  </w:style>
  <w:style w:type="paragraph" w:styleId="NormalWeb">
    <w:name w:val="Normal (Web)"/>
    <w:basedOn w:val="Normal"/>
    <w:uiPriority w:val="99"/>
    <w:rsid w:val="008C7D05"/>
    <w:pPr>
      <w:spacing w:before="100" w:beforeAutospacing="1" w:after="100" w:afterAutospacing="1"/>
    </w:pPr>
  </w:style>
  <w:style w:type="character" w:styleId="FollowedHyperlink">
    <w:name w:val="FollowedHyperlink"/>
    <w:basedOn w:val="DefaultParagraphFont"/>
    <w:rsid w:val="000D3E94"/>
    <w:rPr>
      <w:color w:val="800080"/>
      <w:u w:val="single"/>
    </w:rPr>
  </w:style>
  <w:style w:type="character" w:customStyle="1" w:styleId="messagetypecontextfrom">
    <w:name w:val="messagetypecontextfrom"/>
    <w:basedOn w:val="DefaultParagraphFont"/>
    <w:rsid w:val="000D4C85"/>
  </w:style>
  <w:style w:type="character" w:customStyle="1" w:styleId="messagetypecontextto">
    <w:name w:val="messagetypecontextto"/>
    <w:basedOn w:val="DefaultParagraphFont"/>
    <w:rsid w:val="000D4C85"/>
  </w:style>
  <w:style w:type="paragraph" w:styleId="BalloonText">
    <w:name w:val="Balloon Text"/>
    <w:basedOn w:val="Normal"/>
    <w:semiHidden/>
    <w:rsid w:val="0052689B"/>
    <w:rPr>
      <w:rFonts w:ascii="Tahoma" w:hAnsi="Tahoma" w:cs="Tahoma"/>
      <w:sz w:val="16"/>
      <w:szCs w:val="16"/>
    </w:rPr>
  </w:style>
  <w:style w:type="numbering" w:customStyle="1" w:styleId="CurrentList1">
    <w:name w:val="Current List1"/>
    <w:rsid w:val="00CA0C4D"/>
    <w:pPr>
      <w:numPr>
        <w:numId w:val="4"/>
      </w:numPr>
    </w:pPr>
  </w:style>
  <w:style w:type="paragraph" w:styleId="Caption">
    <w:name w:val="caption"/>
    <w:basedOn w:val="Normal"/>
    <w:next w:val="Normal"/>
    <w:uiPriority w:val="35"/>
    <w:qFormat/>
    <w:rsid w:val="00B1091C"/>
    <w:rPr>
      <w:b/>
      <w:bCs/>
    </w:rPr>
  </w:style>
  <w:style w:type="paragraph" w:styleId="PlainText">
    <w:name w:val="Plain Text"/>
    <w:basedOn w:val="Normal"/>
    <w:link w:val="PlainTextChar"/>
    <w:uiPriority w:val="99"/>
    <w:unhideWhenUsed/>
    <w:rsid w:val="00C67D2C"/>
    <w:rPr>
      <w:rFonts w:ascii="Consolas" w:eastAsia="Calibri" w:hAnsi="Consolas"/>
      <w:lang w:val="en-GB" w:eastAsia="en-GB"/>
    </w:rPr>
  </w:style>
  <w:style w:type="character" w:customStyle="1" w:styleId="PlainTextChar">
    <w:name w:val="Plain Text Char"/>
    <w:basedOn w:val="DefaultParagraphFont"/>
    <w:link w:val="PlainText"/>
    <w:uiPriority w:val="99"/>
    <w:rsid w:val="00C67D2C"/>
    <w:rPr>
      <w:rFonts w:ascii="Consolas" w:eastAsia="Calibri" w:hAnsi="Consolas"/>
    </w:rPr>
  </w:style>
  <w:style w:type="paragraph" w:customStyle="1" w:styleId="Title1">
    <w:name w:val="Title1"/>
    <w:basedOn w:val="Normal"/>
    <w:link w:val="Title1Char"/>
    <w:qFormat/>
    <w:rsid w:val="00E07780"/>
    <w:pPr>
      <w:spacing w:before="120"/>
    </w:pPr>
    <w:rPr>
      <w:b/>
      <w:sz w:val="32"/>
      <w:szCs w:val="32"/>
      <w:u w:val="single"/>
      <w:lang w:val="en-GB"/>
    </w:rPr>
  </w:style>
  <w:style w:type="paragraph" w:customStyle="1" w:styleId="Decisions">
    <w:name w:val="Decisions"/>
    <w:basedOn w:val="BlockText"/>
    <w:link w:val="DecisionsChar"/>
    <w:qFormat/>
    <w:rsid w:val="000A0FAC"/>
    <w:rPr>
      <w:color w:val="008000"/>
      <w:sz w:val="20"/>
      <w:lang w:val="en-GB"/>
    </w:rPr>
  </w:style>
  <w:style w:type="character" w:customStyle="1" w:styleId="Title1Char">
    <w:name w:val="Title1 Char"/>
    <w:basedOn w:val="DefaultParagraphFont"/>
    <w:link w:val="Title1"/>
    <w:rsid w:val="00E07780"/>
    <w:rPr>
      <w:rFonts w:ascii="Arial" w:hAnsi="Arial" w:cs="Arial"/>
      <w:b/>
      <w:sz w:val="32"/>
      <w:szCs w:val="32"/>
      <w:u w:val="single"/>
      <w:lang w:eastAsia="en-US"/>
    </w:rPr>
  </w:style>
  <w:style w:type="paragraph" w:customStyle="1" w:styleId="Actions">
    <w:name w:val="Actions"/>
    <w:basedOn w:val="BlockText"/>
    <w:link w:val="ActionsChar"/>
    <w:qFormat/>
    <w:rsid w:val="004A1BFB"/>
    <w:pPr>
      <w:spacing w:before="120" w:after="120"/>
    </w:pPr>
    <w:rPr>
      <w:color w:val="FF0000"/>
      <w:sz w:val="20"/>
      <w:lang w:val="en-GB"/>
    </w:rPr>
  </w:style>
  <w:style w:type="character" w:customStyle="1" w:styleId="BlockTextChar">
    <w:name w:val="Block Text Char"/>
    <w:basedOn w:val="DefaultParagraphFont"/>
    <w:link w:val="BlockText"/>
    <w:rsid w:val="00B80712"/>
    <w:rPr>
      <w:rFonts w:ascii="Arial" w:hAnsi="Arial" w:cs="Arial"/>
      <w:sz w:val="22"/>
      <w:lang w:val="en-US" w:eastAsia="en-US"/>
    </w:rPr>
  </w:style>
  <w:style w:type="character" w:customStyle="1" w:styleId="DecisionsChar">
    <w:name w:val="Decisions Char"/>
    <w:basedOn w:val="BlockTextChar"/>
    <w:link w:val="Decisions"/>
    <w:rsid w:val="000A0FAC"/>
    <w:rPr>
      <w:rFonts w:ascii="Arial" w:hAnsi="Arial" w:cs="Arial"/>
      <w:color w:val="008000"/>
      <w:sz w:val="22"/>
      <w:lang w:val="en-US" w:eastAsia="en-US"/>
    </w:rPr>
  </w:style>
  <w:style w:type="character" w:customStyle="1" w:styleId="FooterChar">
    <w:name w:val="Footer Char"/>
    <w:basedOn w:val="DefaultParagraphFont"/>
    <w:link w:val="Footer"/>
    <w:uiPriority w:val="99"/>
    <w:rsid w:val="003549AC"/>
    <w:rPr>
      <w:rFonts w:ascii="Arial" w:hAnsi="Arial" w:cs="Arial"/>
      <w:sz w:val="22"/>
      <w:szCs w:val="22"/>
      <w:lang w:val="en-US" w:eastAsia="en-US"/>
    </w:rPr>
  </w:style>
  <w:style w:type="character" w:customStyle="1" w:styleId="ActionsChar">
    <w:name w:val="Actions Char"/>
    <w:basedOn w:val="BlockTextChar"/>
    <w:link w:val="Actions"/>
    <w:rsid w:val="004A1BFB"/>
    <w:rPr>
      <w:rFonts w:ascii="Arial" w:hAnsi="Arial" w:cs="Arial"/>
      <w:color w:val="FF0000"/>
      <w:sz w:val="22"/>
      <w:lang w:val="en-US" w:eastAsia="en-US"/>
    </w:rPr>
  </w:style>
  <w:style w:type="paragraph" w:customStyle="1" w:styleId="Bulletedtext">
    <w:name w:val="Bulleted text"/>
    <w:basedOn w:val="Normal"/>
    <w:link w:val="BulletedtextChar"/>
    <w:qFormat/>
    <w:rsid w:val="00A646EE"/>
    <w:pPr>
      <w:numPr>
        <w:numId w:val="6"/>
      </w:numPr>
    </w:pPr>
  </w:style>
  <w:style w:type="paragraph" w:styleId="ListParagraph">
    <w:name w:val="List Paragraph"/>
    <w:basedOn w:val="Normal"/>
    <w:uiPriority w:val="34"/>
    <w:qFormat/>
    <w:rsid w:val="001E78CC"/>
    <w:pPr>
      <w:spacing w:after="0"/>
      <w:ind w:left="720"/>
    </w:pPr>
    <w:rPr>
      <w:rFonts w:cs="Times New Roman"/>
      <w:sz w:val="24"/>
      <w:lang w:val="en-GB" w:eastAsia="en-GB"/>
    </w:rPr>
  </w:style>
  <w:style w:type="character" w:customStyle="1" w:styleId="BulletedtextChar">
    <w:name w:val="Bulleted text Char"/>
    <w:basedOn w:val="DefaultParagraphFont"/>
    <w:link w:val="Bulletedtext"/>
    <w:rsid w:val="00A646EE"/>
    <w:rPr>
      <w:rFonts w:ascii="Arial" w:hAnsi="Arial" w:cs="Arial"/>
      <w:lang w:val="en-US" w:eastAsia="en-US"/>
    </w:rPr>
  </w:style>
  <w:style w:type="character" w:customStyle="1" w:styleId="Heading1Char">
    <w:name w:val="Heading 1 Char"/>
    <w:basedOn w:val="DefaultParagraphFont"/>
    <w:link w:val="Heading1"/>
    <w:rsid w:val="006A3C3D"/>
    <w:rPr>
      <w:rFonts w:ascii="Arial" w:hAnsi="Arial" w:cs="Arial"/>
      <w:b/>
      <w:kern w:val="28"/>
      <w:sz w:val="24"/>
      <w:u w:val="single"/>
      <w:lang w:val="en-US" w:eastAsia="en-US"/>
    </w:rPr>
  </w:style>
  <w:style w:type="paragraph" w:customStyle="1" w:styleId="List3SMPG">
    <w:name w:val="List 3 SMPG"/>
    <w:basedOn w:val="Normal"/>
    <w:qFormat/>
    <w:rsid w:val="004C4CE2"/>
    <w:pPr>
      <w:numPr>
        <w:numId w:val="7"/>
      </w:numPr>
      <w:spacing w:after="0"/>
    </w:pPr>
  </w:style>
  <w:style w:type="paragraph" w:customStyle="1" w:styleId="SMPGBullet1">
    <w:name w:val="SMPG Bullet1"/>
    <w:basedOn w:val="Normal"/>
    <w:rsid w:val="005A4948"/>
    <w:pPr>
      <w:spacing w:after="0"/>
      <w:ind w:left="360"/>
    </w:pPr>
    <w:rPr>
      <w:rFonts w:cs="Times New Roman"/>
    </w:rPr>
  </w:style>
  <w:style w:type="paragraph" w:customStyle="1" w:styleId="StyleListe2After24pt">
    <w:name w:val="Style Liste 2 + After:  2.4 pt"/>
    <w:basedOn w:val="Liste2"/>
    <w:rsid w:val="006952D9"/>
    <w:pPr>
      <w:numPr>
        <w:numId w:val="8"/>
      </w:numPr>
      <w:spacing w:after="48"/>
      <w:ind w:left="360"/>
    </w:pPr>
    <w:rPr>
      <w:rFonts w:cs="Times New Roman"/>
      <w:b/>
    </w:rPr>
  </w:style>
  <w:style w:type="paragraph" w:customStyle="1" w:styleId="Body1">
    <w:name w:val="Body 1"/>
    <w:rsid w:val="00EA773B"/>
    <w:rPr>
      <w:rFonts w:ascii="Helvetica" w:eastAsia="ヒラギノ角ゴ Pro W3" w:hAnsi="Helvetica"/>
      <w:color w:val="000000"/>
      <w:sz w:val="24"/>
      <w:lang w:val="en-US"/>
    </w:rPr>
  </w:style>
  <w:style w:type="character" w:styleId="CommentReference">
    <w:name w:val="annotation reference"/>
    <w:uiPriority w:val="99"/>
    <w:semiHidden/>
    <w:unhideWhenUsed/>
    <w:rsid w:val="00EE0F6B"/>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037"/>
    <w:pPr>
      <w:spacing w:after="120"/>
    </w:pPr>
    <w:rPr>
      <w:rFonts w:ascii="Arial" w:hAnsi="Arial" w:cs="Arial"/>
      <w:lang w:val="en-US" w:eastAsia="en-US"/>
    </w:rPr>
  </w:style>
  <w:style w:type="paragraph" w:styleId="Heading1">
    <w:name w:val="heading 1"/>
    <w:basedOn w:val="Normal"/>
    <w:next w:val="Normal"/>
    <w:link w:val="Heading1Char"/>
    <w:qFormat/>
    <w:rsid w:val="006A3C3D"/>
    <w:pPr>
      <w:keepNext/>
      <w:numPr>
        <w:numId w:val="5"/>
      </w:numPr>
      <w:tabs>
        <w:tab w:val="left" w:pos="450"/>
      </w:tabs>
      <w:spacing w:before="360"/>
      <w:ind w:left="450" w:hanging="450"/>
      <w:outlineLvl w:val="0"/>
    </w:pPr>
    <w:rPr>
      <w:b/>
      <w:kern w:val="28"/>
      <w:sz w:val="24"/>
      <w:u w:val="single"/>
    </w:rPr>
  </w:style>
  <w:style w:type="paragraph" w:styleId="Heading2">
    <w:name w:val="heading 2"/>
    <w:aliases w:val="TSBTWO"/>
    <w:basedOn w:val="Normal"/>
    <w:next w:val="BlockText"/>
    <w:qFormat/>
    <w:rsid w:val="007A3E2D"/>
    <w:pPr>
      <w:keepNext/>
      <w:spacing w:before="120" w:after="60"/>
      <w:jc w:val="both"/>
      <w:outlineLvl w:val="1"/>
    </w:pPr>
    <w:rPr>
      <w:b/>
      <w:color w:val="000000"/>
      <w:u w:val="single"/>
    </w:rPr>
  </w:style>
  <w:style w:type="paragraph" w:styleId="Heading3">
    <w:name w:val="heading 3"/>
    <w:aliases w:val="TSBTHREE"/>
    <w:basedOn w:val="Normal"/>
    <w:next w:val="Normal"/>
    <w:qFormat/>
    <w:rsid w:val="009F5040"/>
    <w:pPr>
      <w:keepNext/>
      <w:numPr>
        <w:ilvl w:val="2"/>
        <w:numId w:val="1"/>
      </w:numPr>
      <w:spacing w:before="200" w:after="60"/>
      <w:jc w:val="both"/>
      <w:outlineLvl w:val="2"/>
    </w:pPr>
    <w:rPr>
      <w:rFonts w:eastAsia="Times"/>
      <w:sz w:val="22"/>
      <w:u w:val="single"/>
      <w:lang w:val="en-GB"/>
    </w:rPr>
  </w:style>
  <w:style w:type="paragraph" w:styleId="Heading4">
    <w:name w:val="heading 4"/>
    <w:aliases w:val="TSBFOUR"/>
    <w:basedOn w:val="Normal"/>
    <w:next w:val="Normal"/>
    <w:qFormat/>
    <w:rsid w:val="009F5040"/>
    <w:pPr>
      <w:keepNext/>
      <w:spacing w:before="80"/>
      <w:outlineLvl w:val="3"/>
    </w:pPr>
    <w:rPr>
      <w:rFonts w:eastAsia="Times"/>
      <w:b/>
      <w:i/>
      <w:sz w:val="22"/>
      <w:lang w:val="en-GB"/>
    </w:rPr>
  </w:style>
  <w:style w:type="paragraph" w:styleId="Heading5">
    <w:name w:val="heading 5"/>
    <w:basedOn w:val="Normal"/>
    <w:next w:val="Normal"/>
    <w:qFormat/>
    <w:rsid w:val="009F5040"/>
    <w:pPr>
      <w:spacing w:before="240" w:after="60"/>
      <w:jc w:val="both"/>
      <w:outlineLvl w:val="4"/>
    </w:pPr>
    <w:rPr>
      <w:sz w:val="22"/>
    </w:rPr>
  </w:style>
  <w:style w:type="paragraph" w:styleId="Heading6">
    <w:name w:val="heading 6"/>
    <w:basedOn w:val="Normal"/>
    <w:next w:val="Normal"/>
    <w:qFormat/>
    <w:rsid w:val="009F5040"/>
    <w:pPr>
      <w:spacing w:before="240" w:after="60"/>
      <w:jc w:val="both"/>
      <w:outlineLvl w:val="5"/>
    </w:pPr>
    <w:rPr>
      <w:i/>
      <w:sz w:val="22"/>
    </w:rPr>
  </w:style>
  <w:style w:type="paragraph" w:styleId="Heading7">
    <w:name w:val="heading 7"/>
    <w:basedOn w:val="Normal"/>
    <w:next w:val="Normal"/>
    <w:qFormat/>
    <w:rsid w:val="009F5040"/>
    <w:pPr>
      <w:spacing w:before="240" w:after="60"/>
      <w:jc w:val="both"/>
      <w:outlineLvl w:val="6"/>
    </w:pPr>
    <w:rPr>
      <w:sz w:val="22"/>
    </w:rPr>
  </w:style>
  <w:style w:type="paragraph" w:styleId="Heading8">
    <w:name w:val="heading 8"/>
    <w:basedOn w:val="Normal"/>
    <w:next w:val="Normal"/>
    <w:qFormat/>
    <w:rsid w:val="009F5040"/>
    <w:pPr>
      <w:keepNext/>
      <w:spacing w:after="60"/>
      <w:jc w:val="center"/>
      <w:outlineLvl w:val="7"/>
    </w:pPr>
    <w:rPr>
      <w:color w:val="FFFFFF"/>
      <w:sz w:val="22"/>
      <w:u w:val="single"/>
      <w:lang w:val="es-ES"/>
    </w:rPr>
  </w:style>
  <w:style w:type="paragraph" w:styleId="Heading9">
    <w:name w:val="heading 9"/>
    <w:basedOn w:val="Normal"/>
    <w:next w:val="Normal"/>
    <w:qFormat/>
    <w:rsid w:val="009F5040"/>
    <w:pPr>
      <w:spacing w:before="240" w:after="60"/>
      <w:jc w:val="both"/>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9F5040"/>
  </w:style>
  <w:style w:type="paragraph" w:styleId="Header">
    <w:name w:val="header"/>
    <w:basedOn w:val="Normal"/>
    <w:rsid w:val="003549AC"/>
    <w:pPr>
      <w:pBdr>
        <w:top w:val="single" w:sz="4" w:space="1" w:color="auto"/>
        <w:left w:val="single" w:sz="4" w:space="4" w:color="auto"/>
        <w:bottom w:val="single" w:sz="4" w:space="1" w:color="auto"/>
        <w:right w:val="single" w:sz="4" w:space="4" w:color="auto"/>
      </w:pBdr>
      <w:shd w:val="pct15" w:color="auto" w:fill="auto"/>
      <w:tabs>
        <w:tab w:val="center" w:pos="4320"/>
        <w:tab w:val="right" w:pos="8640"/>
      </w:tabs>
      <w:spacing w:after="60"/>
      <w:jc w:val="center"/>
    </w:pPr>
    <w:rPr>
      <w:sz w:val="56"/>
    </w:rPr>
  </w:style>
  <w:style w:type="paragraph" w:styleId="BlockText">
    <w:name w:val="Block Text"/>
    <w:basedOn w:val="Normal"/>
    <w:link w:val="BlockTextChar"/>
    <w:rsid w:val="009F5040"/>
    <w:pPr>
      <w:spacing w:after="60"/>
      <w:jc w:val="both"/>
    </w:pPr>
    <w:rPr>
      <w:sz w:val="22"/>
    </w:rPr>
  </w:style>
  <w:style w:type="paragraph" w:styleId="BodyText">
    <w:name w:val="Body Text"/>
    <w:basedOn w:val="Normal"/>
    <w:rsid w:val="009F5040"/>
    <w:pPr>
      <w:tabs>
        <w:tab w:val="left" w:pos="540"/>
        <w:tab w:val="left" w:pos="1800"/>
      </w:tabs>
      <w:outlineLvl w:val="0"/>
    </w:pPr>
    <w:rPr>
      <w:color w:val="0000FF"/>
    </w:rPr>
  </w:style>
  <w:style w:type="paragraph" w:styleId="BodyTextIndent">
    <w:name w:val="Body Text Indent"/>
    <w:basedOn w:val="Normal"/>
    <w:rsid w:val="009F5040"/>
    <w:pPr>
      <w:ind w:left="720"/>
    </w:pPr>
    <w:rPr>
      <w:sz w:val="22"/>
    </w:rPr>
  </w:style>
  <w:style w:type="paragraph" w:styleId="BodyText2">
    <w:name w:val="Body Text 2"/>
    <w:basedOn w:val="Normal"/>
    <w:rsid w:val="009F5040"/>
    <w:rPr>
      <w:color w:val="FF0000"/>
      <w:sz w:val="22"/>
    </w:rPr>
  </w:style>
  <w:style w:type="paragraph" w:styleId="BodyTextIndent2">
    <w:name w:val="Body Text Indent 2"/>
    <w:basedOn w:val="Normal"/>
    <w:rsid w:val="009F5040"/>
    <w:pPr>
      <w:ind w:left="720"/>
    </w:pPr>
  </w:style>
  <w:style w:type="paragraph" w:styleId="Footer">
    <w:name w:val="footer"/>
    <w:basedOn w:val="Normal"/>
    <w:link w:val="FooterChar"/>
    <w:uiPriority w:val="99"/>
    <w:rsid w:val="003549AC"/>
    <w:pPr>
      <w:pBdr>
        <w:top w:val="single" w:sz="4" w:space="1" w:color="auto"/>
      </w:pBdr>
      <w:tabs>
        <w:tab w:val="center" w:pos="4320"/>
        <w:tab w:val="right" w:pos="8640"/>
      </w:tabs>
    </w:pPr>
  </w:style>
  <w:style w:type="character" w:styleId="PageNumber">
    <w:name w:val="page number"/>
    <w:basedOn w:val="DefaultParagraphFont"/>
    <w:rsid w:val="009F5040"/>
  </w:style>
  <w:style w:type="paragraph" w:styleId="BodyTextIndent3">
    <w:name w:val="Body Text Indent 3"/>
    <w:basedOn w:val="Normal"/>
    <w:rsid w:val="009F5040"/>
    <w:pPr>
      <w:ind w:left="720"/>
    </w:pPr>
    <w:rPr>
      <w:color w:val="0000FF"/>
    </w:rPr>
  </w:style>
  <w:style w:type="paragraph" w:styleId="FootnoteText">
    <w:name w:val="footnote text"/>
    <w:basedOn w:val="Normal"/>
    <w:semiHidden/>
    <w:rsid w:val="009F5040"/>
    <w:pPr>
      <w:jc w:val="both"/>
    </w:pPr>
    <w:rPr>
      <w:sz w:val="22"/>
    </w:rPr>
  </w:style>
  <w:style w:type="character" w:styleId="Hyperlink">
    <w:name w:val="Hyperlink"/>
    <w:basedOn w:val="DefaultParagraphFont"/>
    <w:uiPriority w:val="99"/>
    <w:rsid w:val="009F5040"/>
    <w:rPr>
      <w:color w:val="0000FF"/>
      <w:u w:val="single"/>
    </w:rPr>
  </w:style>
  <w:style w:type="character" w:styleId="Strong">
    <w:name w:val="Strong"/>
    <w:basedOn w:val="DefaultParagraphFont"/>
    <w:qFormat/>
    <w:rsid w:val="009F5040"/>
    <w:rPr>
      <w:b/>
      <w:bCs/>
    </w:rPr>
  </w:style>
  <w:style w:type="paragraph" w:styleId="TOC1">
    <w:name w:val="toc 1"/>
    <w:basedOn w:val="Normal"/>
    <w:next w:val="Normal"/>
    <w:autoRedefine/>
    <w:uiPriority w:val="39"/>
    <w:rsid w:val="00AA31D8"/>
    <w:pPr>
      <w:tabs>
        <w:tab w:val="left" w:pos="450"/>
        <w:tab w:val="right" w:leader="dot" w:pos="9270"/>
      </w:tabs>
      <w:spacing w:before="80" w:after="80"/>
      <w:ind w:right="-18"/>
    </w:pPr>
    <w:rPr>
      <w:rFonts w:ascii="Helvetica" w:hAnsi="Helvetica"/>
      <w:b/>
      <w:bCs/>
      <w:noProof/>
      <w:szCs w:val="28"/>
    </w:rPr>
  </w:style>
  <w:style w:type="paragraph" w:styleId="TOC2">
    <w:name w:val="toc 2"/>
    <w:basedOn w:val="Normal"/>
    <w:next w:val="Normal"/>
    <w:autoRedefine/>
    <w:uiPriority w:val="39"/>
    <w:rsid w:val="001418F7"/>
    <w:pPr>
      <w:spacing w:before="240"/>
    </w:pPr>
    <w:rPr>
      <w:b/>
      <w:bCs/>
    </w:rPr>
  </w:style>
  <w:style w:type="paragraph" w:styleId="TOC3">
    <w:name w:val="toc 3"/>
    <w:basedOn w:val="Normal"/>
    <w:next w:val="Normal"/>
    <w:autoRedefine/>
    <w:uiPriority w:val="39"/>
    <w:rsid w:val="009F5040"/>
    <w:pPr>
      <w:ind w:left="240"/>
    </w:pPr>
  </w:style>
  <w:style w:type="paragraph" w:styleId="TOC4">
    <w:name w:val="toc 4"/>
    <w:basedOn w:val="Normal"/>
    <w:next w:val="Normal"/>
    <w:autoRedefine/>
    <w:semiHidden/>
    <w:rsid w:val="009F5040"/>
    <w:pPr>
      <w:ind w:left="480"/>
    </w:pPr>
  </w:style>
  <w:style w:type="paragraph" w:styleId="TOC5">
    <w:name w:val="toc 5"/>
    <w:basedOn w:val="Normal"/>
    <w:next w:val="Normal"/>
    <w:autoRedefine/>
    <w:semiHidden/>
    <w:rsid w:val="009F5040"/>
    <w:pPr>
      <w:ind w:left="720"/>
    </w:pPr>
  </w:style>
  <w:style w:type="paragraph" w:styleId="TOC6">
    <w:name w:val="toc 6"/>
    <w:basedOn w:val="Normal"/>
    <w:next w:val="Normal"/>
    <w:autoRedefine/>
    <w:semiHidden/>
    <w:rsid w:val="009F5040"/>
    <w:pPr>
      <w:ind w:left="960"/>
    </w:pPr>
  </w:style>
  <w:style w:type="paragraph" w:styleId="TOC7">
    <w:name w:val="toc 7"/>
    <w:basedOn w:val="Normal"/>
    <w:next w:val="Normal"/>
    <w:autoRedefine/>
    <w:semiHidden/>
    <w:rsid w:val="009F5040"/>
    <w:pPr>
      <w:ind w:left="1200"/>
    </w:pPr>
  </w:style>
  <w:style w:type="paragraph" w:styleId="TOC8">
    <w:name w:val="toc 8"/>
    <w:basedOn w:val="Normal"/>
    <w:next w:val="Normal"/>
    <w:autoRedefine/>
    <w:semiHidden/>
    <w:rsid w:val="009F5040"/>
    <w:pPr>
      <w:ind w:left="1440"/>
    </w:pPr>
  </w:style>
  <w:style w:type="paragraph" w:styleId="TOC9">
    <w:name w:val="toc 9"/>
    <w:basedOn w:val="Normal"/>
    <w:next w:val="Normal"/>
    <w:autoRedefine/>
    <w:semiHidden/>
    <w:rsid w:val="009F5040"/>
    <w:pPr>
      <w:ind w:left="1680"/>
    </w:pPr>
  </w:style>
  <w:style w:type="paragraph" w:customStyle="1" w:styleId="Tabletext">
    <w:name w:val="Table text"/>
    <w:rsid w:val="009F5040"/>
    <w:rPr>
      <w:noProof/>
      <w:sz w:val="24"/>
      <w:lang w:val="en-US" w:eastAsia="en-US"/>
    </w:rPr>
  </w:style>
  <w:style w:type="paragraph" w:styleId="BodyText3">
    <w:name w:val="Body Text 3"/>
    <w:basedOn w:val="Normal"/>
    <w:rsid w:val="009F5040"/>
    <w:rPr>
      <w:sz w:val="16"/>
      <w:szCs w:val="16"/>
    </w:rPr>
  </w:style>
  <w:style w:type="character" w:styleId="FootnoteReference">
    <w:name w:val="footnote reference"/>
    <w:basedOn w:val="DefaultParagraphFont"/>
    <w:semiHidden/>
    <w:rsid w:val="009F5040"/>
    <w:rPr>
      <w:vertAlign w:val="superscript"/>
    </w:rPr>
  </w:style>
  <w:style w:type="paragraph" w:styleId="Title">
    <w:name w:val="Title"/>
    <w:basedOn w:val="Normal"/>
    <w:next w:val="Normal"/>
    <w:qFormat/>
    <w:rsid w:val="009F5040"/>
    <w:pPr>
      <w:spacing w:before="120" w:after="240"/>
      <w:jc w:val="center"/>
    </w:pPr>
    <w:rPr>
      <w:sz w:val="56"/>
      <w:u w:val="double"/>
      <w:lang w:val="en-GB"/>
    </w:rPr>
  </w:style>
  <w:style w:type="character" w:customStyle="1" w:styleId="searchtextresume1">
    <w:name w:val="searchtextresume1"/>
    <w:basedOn w:val="DefaultParagraphFont"/>
    <w:rsid w:val="009F5040"/>
    <w:rPr>
      <w:rFonts w:ascii="Arial" w:hAnsi="Arial" w:cs="Arial" w:hint="default"/>
      <w:strike w:val="0"/>
      <w:dstrike w:val="0"/>
      <w:color w:val="000000"/>
      <w:sz w:val="18"/>
      <w:szCs w:val="18"/>
      <w:u w:val="none"/>
      <w:effect w:val="none"/>
    </w:rPr>
  </w:style>
  <w:style w:type="paragraph" w:styleId="ListBullet">
    <w:name w:val="List Bullet"/>
    <w:rsid w:val="009F5040"/>
    <w:pPr>
      <w:numPr>
        <w:numId w:val="2"/>
      </w:numPr>
      <w:spacing w:before="60" w:after="20"/>
    </w:pPr>
    <w:rPr>
      <w:rFonts w:eastAsia="MS Mincho"/>
      <w:noProof/>
      <w:sz w:val="24"/>
      <w:lang w:val="en-US" w:eastAsia="en-US"/>
    </w:rPr>
  </w:style>
  <w:style w:type="character" w:customStyle="1" w:styleId="inserted1">
    <w:name w:val="inserted1"/>
    <w:basedOn w:val="DefaultParagraphFont"/>
    <w:rsid w:val="009F5040"/>
    <w:rPr>
      <w:color w:val="FF0000"/>
    </w:rPr>
  </w:style>
  <w:style w:type="paragraph" w:customStyle="1" w:styleId="Default">
    <w:name w:val="Default"/>
    <w:rsid w:val="009F5040"/>
    <w:pPr>
      <w:autoSpaceDE w:val="0"/>
      <w:autoSpaceDN w:val="0"/>
      <w:adjustRightInd w:val="0"/>
    </w:pPr>
    <w:rPr>
      <w:rFonts w:eastAsia="Times"/>
      <w:color w:val="000000"/>
      <w:sz w:val="24"/>
      <w:szCs w:val="24"/>
      <w:lang w:val="en-US" w:eastAsia="en-US"/>
    </w:rPr>
  </w:style>
  <w:style w:type="character" w:styleId="Emphasis">
    <w:name w:val="Emphasis"/>
    <w:basedOn w:val="DefaultParagraphFont"/>
    <w:qFormat/>
    <w:rsid w:val="009F5040"/>
    <w:rPr>
      <w:i/>
      <w:iCs/>
    </w:rPr>
  </w:style>
  <w:style w:type="table" w:styleId="TableGrid">
    <w:name w:val="Table Grid"/>
    <w:basedOn w:val="TableNormal"/>
    <w:rsid w:val="002B66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e2">
    <w:name w:val="Liste 2"/>
    <w:basedOn w:val="Normal"/>
    <w:rsid w:val="00293BD3"/>
    <w:pPr>
      <w:numPr>
        <w:numId w:val="3"/>
      </w:numPr>
      <w:spacing w:after="40"/>
      <w:jc w:val="both"/>
    </w:pPr>
  </w:style>
  <w:style w:type="paragraph" w:styleId="NormalWeb">
    <w:name w:val="Normal (Web)"/>
    <w:basedOn w:val="Normal"/>
    <w:uiPriority w:val="99"/>
    <w:rsid w:val="008C7D05"/>
    <w:pPr>
      <w:spacing w:before="100" w:beforeAutospacing="1" w:after="100" w:afterAutospacing="1"/>
    </w:pPr>
  </w:style>
  <w:style w:type="character" w:styleId="FollowedHyperlink">
    <w:name w:val="FollowedHyperlink"/>
    <w:basedOn w:val="DefaultParagraphFont"/>
    <w:rsid w:val="000D3E94"/>
    <w:rPr>
      <w:color w:val="800080"/>
      <w:u w:val="single"/>
    </w:rPr>
  </w:style>
  <w:style w:type="character" w:customStyle="1" w:styleId="messagetypecontextfrom">
    <w:name w:val="messagetypecontextfrom"/>
    <w:basedOn w:val="DefaultParagraphFont"/>
    <w:rsid w:val="000D4C85"/>
  </w:style>
  <w:style w:type="character" w:customStyle="1" w:styleId="messagetypecontextto">
    <w:name w:val="messagetypecontextto"/>
    <w:basedOn w:val="DefaultParagraphFont"/>
    <w:rsid w:val="000D4C85"/>
  </w:style>
  <w:style w:type="paragraph" w:styleId="BalloonText">
    <w:name w:val="Balloon Text"/>
    <w:basedOn w:val="Normal"/>
    <w:semiHidden/>
    <w:rsid w:val="0052689B"/>
    <w:rPr>
      <w:rFonts w:ascii="Tahoma" w:hAnsi="Tahoma" w:cs="Tahoma"/>
      <w:sz w:val="16"/>
      <w:szCs w:val="16"/>
    </w:rPr>
  </w:style>
  <w:style w:type="numbering" w:customStyle="1" w:styleId="CurrentList1">
    <w:name w:val="Current List1"/>
    <w:rsid w:val="00CA0C4D"/>
    <w:pPr>
      <w:numPr>
        <w:numId w:val="4"/>
      </w:numPr>
    </w:pPr>
  </w:style>
  <w:style w:type="paragraph" w:styleId="Caption">
    <w:name w:val="caption"/>
    <w:basedOn w:val="Normal"/>
    <w:next w:val="Normal"/>
    <w:uiPriority w:val="35"/>
    <w:qFormat/>
    <w:rsid w:val="00B1091C"/>
    <w:rPr>
      <w:b/>
      <w:bCs/>
    </w:rPr>
  </w:style>
  <w:style w:type="paragraph" w:styleId="PlainText">
    <w:name w:val="Plain Text"/>
    <w:basedOn w:val="Normal"/>
    <w:link w:val="PlainTextChar"/>
    <w:uiPriority w:val="99"/>
    <w:unhideWhenUsed/>
    <w:rsid w:val="00C67D2C"/>
    <w:rPr>
      <w:rFonts w:ascii="Consolas" w:eastAsia="Calibri" w:hAnsi="Consolas"/>
      <w:lang w:val="en-GB" w:eastAsia="en-GB"/>
    </w:rPr>
  </w:style>
  <w:style w:type="character" w:customStyle="1" w:styleId="PlainTextChar">
    <w:name w:val="Plain Text Char"/>
    <w:basedOn w:val="DefaultParagraphFont"/>
    <w:link w:val="PlainText"/>
    <w:uiPriority w:val="99"/>
    <w:rsid w:val="00C67D2C"/>
    <w:rPr>
      <w:rFonts w:ascii="Consolas" w:eastAsia="Calibri" w:hAnsi="Consolas"/>
    </w:rPr>
  </w:style>
  <w:style w:type="paragraph" w:customStyle="1" w:styleId="Title1">
    <w:name w:val="Title1"/>
    <w:basedOn w:val="Normal"/>
    <w:link w:val="Title1Char"/>
    <w:qFormat/>
    <w:rsid w:val="00E07780"/>
    <w:pPr>
      <w:spacing w:before="120"/>
    </w:pPr>
    <w:rPr>
      <w:b/>
      <w:sz w:val="32"/>
      <w:szCs w:val="32"/>
      <w:u w:val="single"/>
      <w:lang w:val="en-GB"/>
    </w:rPr>
  </w:style>
  <w:style w:type="paragraph" w:customStyle="1" w:styleId="Decisions">
    <w:name w:val="Decisions"/>
    <w:basedOn w:val="BlockText"/>
    <w:link w:val="DecisionsChar"/>
    <w:qFormat/>
    <w:rsid w:val="000A0FAC"/>
    <w:rPr>
      <w:color w:val="008000"/>
      <w:sz w:val="20"/>
      <w:lang w:val="en-GB"/>
    </w:rPr>
  </w:style>
  <w:style w:type="character" w:customStyle="1" w:styleId="Title1Char">
    <w:name w:val="Title1 Char"/>
    <w:basedOn w:val="DefaultParagraphFont"/>
    <w:link w:val="Title1"/>
    <w:rsid w:val="00E07780"/>
    <w:rPr>
      <w:rFonts w:ascii="Arial" w:hAnsi="Arial" w:cs="Arial"/>
      <w:b/>
      <w:sz w:val="32"/>
      <w:szCs w:val="32"/>
      <w:u w:val="single"/>
      <w:lang w:eastAsia="en-US"/>
    </w:rPr>
  </w:style>
  <w:style w:type="paragraph" w:customStyle="1" w:styleId="Actions">
    <w:name w:val="Actions"/>
    <w:basedOn w:val="BlockText"/>
    <w:link w:val="ActionsChar"/>
    <w:qFormat/>
    <w:rsid w:val="004A1BFB"/>
    <w:pPr>
      <w:spacing w:before="120" w:after="120"/>
    </w:pPr>
    <w:rPr>
      <w:color w:val="FF0000"/>
      <w:sz w:val="20"/>
      <w:lang w:val="en-GB"/>
    </w:rPr>
  </w:style>
  <w:style w:type="character" w:customStyle="1" w:styleId="BlockTextChar">
    <w:name w:val="Block Text Char"/>
    <w:basedOn w:val="DefaultParagraphFont"/>
    <w:link w:val="BlockText"/>
    <w:rsid w:val="00B80712"/>
    <w:rPr>
      <w:rFonts w:ascii="Arial" w:hAnsi="Arial" w:cs="Arial"/>
      <w:sz w:val="22"/>
      <w:lang w:val="en-US" w:eastAsia="en-US"/>
    </w:rPr>
  </w:style>
  <w:style w:type="character" w:customStyle="1" w:styleId="DecisionsChar">
    <w:name w:val="Decisions Char"/>
    <w:basedOn w:val="BlockTextChar"/>
    <w:link w:val="Decisions"/>
    <w:rsid w:val="000A0FAC"/>
    <w:rPr>
      <w:rFonts w:ascii="Arial" w:hAnsi="Arial" w:cs="Arial"/>
      <w:color w:val="008000"/>
      <w:sz w:val="22"/>
      <w:lang w:val="en-US" w:eastAsia="en-US"/>
    </w:rPr>
  </w:style>
  <w:style w:type="character" w:customStyle="1" w:styleId="FooterChar">
    <w:name w:val="Footer Char"/>
    <w:basedOn w:val="DefaultParagraphFont"/>
    <w:link w:val="Footer"/>
    <w:uiPriority w:val="99"/>
    <w:rsid w:val="003549AC"/>
    <w:rPr>
      <w:rFonts w:ascii="Arial" w:hAnsi="Arial" w:cs="Arial"/>
      <w:sz w:val="22"/>
      <w:szCs w:val="22"/>
      <w:lang w:val="en-US" w:eastAsia="en-US"/>
    </w:rPr>
  </w:style>
  <w:style w:type="character" w:customStyle="1" w:styleId="ActionsChar">
    <w:name w:val="Actions Char"/>
    <w:basedOn w:val="BlockTextChar"/>
    <w:link w:val="Actions"/>
    <w:rsid w:val="004A1BFB"/>
    <w:rPr>
      <w:rFonts w:ascii="Arial" w:hAnsi="Arial" w:cs="Arial"/>
      <w:color w:val="FF0000"/>
      <w:sz w:val="22"/>
      <w:lang w:val="en-US" w:eastAsia="en-US"/>
    </w:rPr>
  </w:style>
  <w:style w:type="paragraph" w:customStyle="1" w:styleId="Bulletedtext">
    <w:name w:val="Bulleted text"/>
    <w:basedOn w:val="Normal"/>
    <w:link w:val="BulletedtextChar"/>
    <w:qFormat/>
    <w:rsid w:val="00A646EE"/>
    <w:pPr>
      <w:numPr>
        <w:numId w:val="6"/>
      </w:numPr>
    </w:pPr>
  </w:style>
  <w:style w:type="paragraph" w:styleId="ListParagraph">
    <w:name w:val="List Paragraph"/>
    <w:basedOn w:val="Normal"/>
    <w:uiPriority w:val="34"/>
    <w:qFormat/>
    <w:rsid w:val="001E78CC"/>
    <w:pPr>
      <w:spacing w:after="0"/>
      <w:ind w:left="720"/>
    </w:pPr>
    <w:rPr>
      <w:rFonts w:cs="Times New Roman"/>
      <w:sz w:val="24"/>
      <w:lang w:val="en-GB" w:eastAsia="en-GB"/>
    </w:rPr>
  </w:style>
  <w:style w:type="character" w:customStyle="1" w:styleId="BulletedtextChar">
    <w:name w:val="Bulleted text Char"/>
    <w:basedOn w:val="DefaultParagraphFont"/>
    <w:link w:val="Bulletedtext"/>
    <w:rsid w:val="00A646EE"/>
    <w:rPr>
      <w:rFonts w:ascii="Arial" w:hAnsi="Arial" w:cs="Arial"/>
      <w:lang w:val="en-US" w:eastAsia="en-US"/>
    </w:rPr>
  </w:style>
  <w:style w:type="character" w:customStyle="1" w:styleId="Heading1Char">
    <w:name w:val="Heading 1 Char"/>
    <w:basedOn w:val="DefaultParagraphFont"/>
    <w:link w:val="Heading1"/>
    <w:rsid w:val="006A3C3D"/>
    <w:rPr>
      <w:rFonts w:ascii="Arial" w:hAnsi="Arial" w:cs="Arial"/>
      <w:b/>
      <w:kern w:val="28"/>
      <w:sz w:val="24"/>
      <w:u w:val="single"/>
      <w:lang w:val="en-US" w:eastAsia="en-US"/>
    </w:rPr>
  </w:style>
  <w:style w:type="paragraph" w:customStyle="1" w:styleId="List3SMPG">
    <w:name w:val="List 3 SMPG"/>
    <w:basedOn w:val="Normal"/>
    <w:qFormat/>
    <w:rsid w:val="004C4CE2"/>
    <w:pPr>
      <w:numPr>
        <w:numId w:val="7"/>
      </w:numPr>
      <w:spacing w:after="0"/>
    </w:pPr>
  </w:style>
  <w:style w:type="paragraph" w:customStyle="1" w:styleId="SMPGBullet1">
    <w:name w:val="SMPG Bullet1"/>
    <w:basedOn w:val="Normal"/>
    <w:rsid w:val="005A4948"/>
    <w:pPr>
      <w:spacing w:after="0"/>
      <w:ind w:left="360"/>
    </w:pPr>
    <w:rPr>
      <w:rFonts w:cs="Times New Roman"/>
    </w:rPr>
  </w:style>
  <w:style w:type="paragraph" w:customStyle="1" w:styleId="StyleListe2After24pt">
    <w:name w:val="Style Liste 2 + After:  2.4 pt"/>
    <w:basedOn w:val="Liste2"/>
    <w:rsid w:val="006952D9"/>
    <w:pPr>
      <w:numPr>
        <w:numId w:val="8"/>
      </w:numPr>
      <w:spacing w:after="48"/>
      <w:ind w:left="360"/>
    </w:pPr>
    <w:rPr>
      <w:rFonts w:cs="Times New Roman"/>
      <w:b/>
    </w:rPr>
  </w:style>
  <w:style w:type="paragraph" w:customStyle="1" w:styleId="Body1">
    <w:name w:val="Body 1"/>
    <w:rsid w:val="00EA773B"/>
    <w:rPr>
      <w:rFonts w:ascii="Helvetica" w:eastAsia="ヒラギノ角ゴ Pro W3" w:hAnsi="Helvetica"/>
      <w:color w:val="000000"/>
      <w:sz w:val="24"/>
      <w:lang w:val="en-US"/>
    </w:rPr>
  </w:style>
  <w:style w:type="character" w:styleId="CommentReference">
    <w:name w:val="annotation reference"/>
    <w:uiPriority w:val="99"/>
    <w:semiHidden/>
    <w:unhideWhenUsed/>
    <w:rsid w:val="00EE0F6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0154">
      <w:bodyDiv w:val="1"/>
      <w:marLeft w:val="0"/>
      <w:marRight w:val="0"/>
      <w:marTop w:val="0"/>
      <w:marBottom w:val="0"/>
      <w:divBdr>
        <w:top w:val="none" w:sz="0" w:space="0" w:color="auto"/>
        <w:left w:val="none" w:sz="0" w:space="0" w:color="auto"/>
        <w:bottom w:val="none" w:sz="0" w:space="0" w:color="auto"/>
        <w:right w:val="none" w:sz="0" w:space="0" w:color="auto"/>
      </w:divBdr>
      <w:divsChild>
        <w:div w:id="1089039941">
          <w:marLeft w:val="0"/>
          <w:marRight w:val="0"/>
          <w:marTop w:val="0"/>
          <w:marBottom w:val="0"/>
          <w:divBdr>
            <w:top w:val="none" w:sz="0" w:space="0" w:color="auto"/>
            <w:left w:val="none" w:sz="0" w:space="0" w:color="auto"/>
            <w:bottom w:val="none" w:sz="0" w:space="0" w:color="auto"/>
            <w:right w:val="none" w:sz="0" w:space="0" w:color="auto"/>
          </w:divBdr>
          <w:divsChild>
            <w:div w:id="218905199">
              <w:marLeft w:val="0"/>
              <w:marRight w:val="0"/>
              <w:marTop w:val="0"/>
              <w:marBottom w:val="0"/>
              <w:divBdr>
                <w:top w:val="none" w:sz="0" w:space="0" w:color="auto"/>
                <w:left w:val="none" w:sz="0" w:space="0" w:color="auto"/>
                <w:bottom w:val="none" w:sz="0" w:space="0" w:color="auto"/>
                <w:right w:val="none" w:sz="0" w:space="0" w:color="auto"/>
              </w:divBdr>
            </w:div>
            <w:div w:id="250697283">
              <w:marLeft w:val="0"/>
              <w:marRight w:val="0"/>
              <w:marTop w:val="0"/>
              <w:marBottom w:val="0"/>
              <w:divBdr>
                <w:top w:val="none" w:sz="0" w:space="0" w:color="auto"/>
                <w:left w:val="none" w:sz="0" w:space="0" w:color="auto"/>
                <w:bottom w:val="none" w:sz="0" w:space="0" w:color="auto"/>
                <w:right w:val="none" w:sz="0" w:space="0" w:color="auto"/>
              </w:divBdr>
            </w:div>
            <w:div w:id="186439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1784">
      <w:bodyDiv w:val="1"/>
      <w:marLeft w:val="0"/>
      <w:marRight w:val="0"/>
      <w:marTop w:val="0"/>
      <w:marBottom w:val="0"/>
      <w:divBdr>
        <w:top w:val="none" w:sz="0" w:space="0" w:color="auto"/>
        <w:left w:val="none" w:sz="0" w:space="0" w:color="auto"/>
        <w:bottom w:val="none" w:sz="0" w:space="0" w:color="auto"/>
        <w:right w:val="none" w:sz="0" w:space="0" w:color="auto"/>
      </w:divBdr>
    </w:div>
    <w:div w:id="218128155">
      <w:bodyDiv w:val="1"/>
      <w:marLeft w:val="0"/>
      <w:marRight w:val="0"/>
      <w:marTop w:val="0"/>
      <w:marBottom w:val="0"/>
      <w:divBdr>
        <w:top w:val="none" w:sz="0" w:space="0" w:color="auto"/>
        <w:left w:val="none" w:sz="0" w:space="0" w:color="auto"/>
        <w:bottom w:val="none" w:sz="0" w:space="0" w:color="auto"/>
        <w:right w:val="none" w:sz="0" w:space="0" w:color="auto"/>
      </w:divBdr>
    </w:div>
    <w:div w:id="229195624">
      <w:bodyDiv w:val="1"/>
      <w:marLeft w:val="0"/>
      <w:marRight w:val="0"/>
      <w:marTop w:val="0"/>
      <w:marBottom w:val="0"/>
      <w:divBdr>
        <w:top w:val="none" w:sz="0" w:space="0" w:color="auto"/>
        <w:left w:val="none" w:sz="0" w:space="0" w:color="auto"/>
        <w:bottom w:val="none" w:sz="0" w:space="0" w:color="auto"/>
        <w:right w:val="none" w:sz="0" w:space="0" w:color="auto"/>
      </w:divBdr>
    </w:div>
    <w:div w:id="315425444">
      <w:bodyDiv w:val="1"/>
      <w:marLeft w:val="0"/>
      <w:marRight w:val="0"/>
      <w:marTop w:val="0"/>
      <w:marBottom w:val="0"/>
      <w:divBdr>
        <w:top w:val="none" w:sz="0" w:space="0" w:color="auto"/>
        <w:left w:val="none" w:sz="0" w:space="0" w:color="auto"/>
        <w:bottom w:val="none" w:sz="0" w:space="0" w:color="auto"/>
        <w:right w:val="none" w:sz="0" w:space="0" w:color="auto"/>
      </w:divBdr>
      <w:divsChild>
        <w:div w:id="86602275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17006076">
      <w:bodyDiv w:val="1"/>
      <w:marLeft w:val="0"/>
      <w:marRight w:val="0"/>
      <w:marTop w:val="0"/>
      <w:marBottom w:val="0"/>
      <w:divBdr>
        <w:top w:val="none" w:sz="0" w:space="0" w:color="auto"/>
        <w:left w:val="none" w:sz="0" w:space="0" w:color="auto"/>
        <w:bottom w:val="none" w:sz="0" w:space="0" w:color="auto"/>
        <w:right w:val="none" w:sz="0" w:space="0" w:color="auto"/>
      </w:divBdr>
    </w:div>
    <w:div w:id="356732644">
      <w:bodyDiv w:val="1"/>
      <w:marLeft w:val="0"/>
      <w:marRight w:val="0"/>
      <w:marTop w:val="0"/>
      <w:marBottom w:val="0"/>
      <w:divBdr>
        <w:top w:val="none" w:sz="0" w:space="0" w:color="auto"/>
        <w:left w:val="none" w:sz="0" w:space="0" w:color="auto"/>
        <w:bottom w:val="none" w:sz="0" w:space="0" w:color="auto"/>
        <w:right w:val="none" w:sz="0" w:space="0" w:color="auto"/>
      </w:divBdr>
    </w:div>
    <w:div w:id="362289776">
      <w:bodyDiv w:val="1"/>
      <w:marLeft w:val="0"/>
      <w:marRight w:val="0"/>
      <w:marTop w:val="0"/>
      <w:marBottom w:val="0"/>
      <w:divBdr>
        <w:top w:val="none" w:sz="0" w:space="0" w:color="auto"/>
        <w:left w:val="none" w:sz="0" w:space="0" w:color="auto"/>
        <w:bottom w:val="none" w:sz="0" w:space="0" w:color="auto"/>
        <w:right w:val="none" w:sz="0" w:space="0" w:color="auto"/>
      </w:divBdr>
    </w:div>
    <w:div w:id="378356391">
      <w:bodyDiv w:val="1"/>
      <w:marLeft w:val="0"/>
      <w:marRight w:val="0"/>
      <w:marTop w:val="0"/>
      <w:marBottom w:val="0"/>
      <w:divBdr>
        <w:top w:val="none" w:sz="0" w:space="0" w:color="auto"/>
        <w:left w:val="none" w:sz="0" w:space="0" w:color="auto"/>
        <w:bottom w:val="none" w:sz="0" w:space="0" w:color="auto"/>
        <w:right w:val="none" w:sz="0" w:space="0" w:color="auto"/>
      </w:divBdr>
    </w:div>
    <w:div w:id="441651667">
      <w:bodyDiv w:val="1"/>
      <w:marLeft w:val="0"/>
      <w:marRight w:val="0"/>
      <w:marTop w:val="0"/>
      <w:marBottom w:val="0"/>
      <w:divBdr>
        <w:top w:val="none" w:sz="0" w:space="0" w:color="auto"/>
        <w:left w:val="none" w:sz="0" w:space="0" w:color="auto"/>
        <w:bottom w:val="none" w:sz="0" w:space="0" w:color="auto"/>
        <w:right w:val="none" w:sz="0" w:space="0" w:color="auto"/>
      </w:divBdr>
    </w:div>
    <w:div w:id="472603974">
      <w:bodyDiv w:val="1"/>
      <w:marLeft w:val="0"/>
      <w:marRight w:val="0"/>
      <w:marTop w:val="0"/>
      <w:marBottom w:val="0"/>
      <w:divBdr>
        <w:top w:val="none" w:sz="0" w:space="0" w:color="auto"/>
        <w:left w:val="none" w:sz="0" w:space="0" w:color="auto"/>
        <w:bottom w:val="none" w:sz="0" w:space="0" w:color="auto"/>
        <w:right w:val="none" w:sz="0" w:space="0" w:color="auto"/>
      </w:divBdr>
    </w:div>
    <w:div w:id="517551150">
      <w:bodyDiv w:val="1"/>
      <w:marLeft w:val="0"/>
      <w:marRight w:val="0"/>
      <w:marTop w:val="0"/>
      <w:marBottom w:val="0"/>
      <w:divBdr>
        <w:top w:val="none" w:sz="0" w:space="0" w:color="auto"/>
        <w:left w:val="none" w:sz="0" w:space="0" w:color="auto"/>
        <w:bottom w:val="none" w:sz="0" w:space="0" w:color="auto"/>
        <w:right w:val="none" w:sz="0" w:space="0" w:color="auto"/>
      </w:divBdr>
    </w:div>
    <w:div w:id="589849303">
      <w:bodyDiv w:val="1"/>
      <w:marLeft w:val="0"/>
      <w:marRight w:val="0"/>
      <w:marTop w:val="0"/>
      <w:marBottom w:val="0"/>
      <w:divBdr>
        <w:top w:val="none" w:sz="0" w:space="0" w:color="auto"/>
        <w:left w:val="none" w:sz="0" w:space="0" w:color="auto"/>
        <w:bottom w:val="none" w:sz="0" w:space="0" w:color="auto"/>
        <w:right w:val="none" w:sz="0" w:space="0" w:color="auto"/>
      </w:divBdr>
    </w:div>
    <w:div w:id="597367139">
      <w:bodyDiv w:val="1"/>
      <w:marLeft w:val="0"/>
      <w:marRight w:val="0"/>
      <w:marTop w:val="0"/>
      <w:marBottom w:val="0"/>
      <w:divBdr>
        <w:top w:val="none" w:sz="0" w:space="0" w:color="auto"/>
        <w:left w:val="none" w:sz="0" w:space="0" w:color="auto"/>
        <w:bottom w:val="none" w:sz="0" w:space="0" w:color="auto"/>
        <w:right w:val="none" w:sz="0" w:space="0" w:color="auto"/>
      </w:divBdr>
    </w:div>
    <w:div w:id="619997816">
      <w:bodyDiv w:val="1"/>
      <w:marLeft w:val="0"/>
      <w:marRight w:val="0"/>
      <w:marTop w:val="0"/>
      <w:marBottom w:val="0"/>
      <w:divBdr>
        <w:top w:val="none" w:sz="0" w:space="0" w:color="auto"/>
        <w:left w:val="none" w:sz="0" w:space="0" w:color="auto"/>
        <w:bottom w:val="none" w:sz="0" w:space="0" w:color="auto"/>
        <w:right w:val="none" w:sz="0" w:space="0" w:color="auto"/>
      </w:divBdr>
    </w:div>
    <w:div w:id="629825119">
      <w:bodyDiv w:val="1"/>
      <w:marLeft w:val="0"/>
      <w:marRight w:val="0"/>
      <w:marTop w:val="0"/>
      <w:marBottom w:val="0"/>
      <w:divBdr>
        <w:top w:val="none" w:sz="0" w:space="0" w:color="auto"/>
        <w:left w:val="none" w:sz="0" w:space="0" w:color="auto"/>
        <w:bottom w:val="none" w:sz="0" w:space="0" w:color="auto"/>
        <w:right w:val="none" w:sz="0" w:space="0" w:color="auto"/>
      </w:divBdr>
    </w:div>
    <w:div w:id="749615505">
      <w:bodyDiv w:val="1"/>
      <w:marLeft w:val="0"/>
      <w:marRight w:val="0"/>
      <w:marTop w:val="0"/>
      <w:marBottom w:val="0"/>
      <w:divBdr>
        <w:top w:val="none" w:sz="0" w:space="0" w:color="auto"/>
        <w:left w:val="none" w:sz="0" w:space="0" w:color="auto"/>
        <w:bottom w:val="none" w:sz="0" w:space="0" w:color="auto"/>
        <w:right w:val="none" w:sz="0" w:space="0" w:color="auto"/>
      </w:divBdr>
    </w:div>
    <w:div w:id="801117840">
      <w:bodyDiv w:val="1"/>
      <w:marLeft w:val="0"/>
      <w:marRight w:val="0"/>
      <w:marTop w:val="0"/>
      <w:marBottom w:val="0"/>
      <w:divBdr>
        <w:top w:val="none" w:sz="0" w:space="0" w:color="auto"/>
        <w:left w:val="none" w:sz="0" w:space="0" w:color="auto"/>
        <w:bottom w:val="none" w:sz="0" w:space="0" w:color="auto"/>
        <w:right w:val="none" w:sz="0" w:space="0" w:color="auto"/>
      </w:divBdr>
    </w:div>
    <w:div w:id="808400126">
      <w:bodyDiv w:val="1"/>
      <w:marLeft w:val="0"/>
      <w:marRight w:val="0"/>
      <w:marTop w:val="0"/>
      <w:marBottom w:val="0"/>
      <w:divBdr>
        <w:top w:val="none" w:sz="0" w:space="0" w:color="auto"/>
        <w:left w:val="none" w:sz="0" w:space="0" w:color="auto"/>
        <w:bottom w:val="none" w:sz="0" w:space="0" w:color="auto"/>
        <w:right w:val="none" w:sz="0" w:space="0" w:color="auto"/>
      </w:divBdr>
    </w:div>
    <w:div w:id="857617061">
      <w:bodyDiv w:val="1"/>
      <w:marLeft w:val="0"/>
      <w:marRight w:val="0"/>
      <w:marTop w:val="0"/>
      <w:marBottom w:val="0"/>
      <w:divBdr>
        <w:top w:val="none" w:sz="0" w:space="0" w:color="auto"/>
        <w:left w:val="none" w:sz="0" w:space="0" w:color="auto"/>
        <w:bottom w:val="none" w:sz="0" w:space="0" w:color="auto"/>
        <w:right w:val="none" w:sz="0" w:space="0" w:color="auto"/>
      </w:divBdr>
    </w:div>
    <w:div w:id="887886149">
      <w:bodyDiv w:val="1"/>
      <w:marLeft w:val="0"/>
      <w:marRight w:val="0"/>
      <w:marTop w:val="0"/>
      <w:marBottom w:val="0"/>
      <w:divBdr>
        <w:top w:val="none" w:sz="0" w:space="0" w:color="auto"/>
        <w:left w:val="none" w:sz="0" w:space="0" w:color="auto"/>
        <w:bottom w:val="none" w:sz="0" w:space="0" w:color="auto"/>
        <w:right w:val="none" w:sz="0" w:space="0" w:color="auto"/>
      </w:divBdr>
    </w:div>
    <w:div w:id="935094078">
      <w:bodyDiv w:val="1"/>
      <w:marLeft w:val="0"/>
      <w:marRight w:val="0"/>
      <w:marTop w:val="0"/>
      <w:marBottom w:val="0"/>
      <w:divBdr>
        <w:top w:val="none" w:sz="0" w:space="0" w:color="auto"/>
        <w:left w:val="none" w:sz="0" w:space="0" w:color="auto"/>
        <w:bottom w:val="none" w:sz="0" w:space="0" w:color="auto"/>
        <w:right w:val="none" w:sz="0" w:space="0" w:color="auto"/>
      </w:divBdr>
    </w:div>
    <w:div w:id="1025473566">
      <w:bodyDiv w:val="1"/>
      <w:marLeft w:val="0"/>
      <w:marRight w:val="0"/>
      <w:marTop w:val="0"/>
      <w:marBottom w:val="0"/>
      <w:divBdr>
        <w:top w:val="none" w:sz="0" w:space="0" w:color="auto"/>
        <w:left w:val="none" w:sz="0" w:space="0" w:color="auto"/>
        <w:bottom w:val="none" w:sz="0" w:space="0" w:color="auto"/>
        <w:right w:val="none" w:sz="0" w:space="0" w:color="auto"/>
      </w:divBdr>
    </w:div>
    <w:div w:id="1043140789">
      <w:bodyDiv w:val="1"/>
      <w:marLeft w:val="0"/>
      <w:marRight w:val="0"/>
      <w:marTop w:val="0"/>
      <w:marBottom w:val="0"/>
      <w:divBdr>
        <w:top w:val="none" w:sz="0" w:space="0" w:color="auto"/>
        <w:left w:val="none" w:sz="0" w:space="0" w:color="auto"/>
        <w:bottom w:val="none" w:sz="0" w:space="0" w:color="auto"/>
        <w:right w:val="none" w:sz="0" w:space="0" w:color="auto"/>
      </w:divBdr>
    </w:div>
    <w:div w:id="1118375734">
      <w:bodyDiv w:val="1"/>
      <w:marLeft w:val="0"/>
      <w:marRight w:val="0"/>
      <w:marTop w:val="0"/>
      <w:marBottom w:val="0"/>
      <w:divBdr>
        <w:top w:val="none" w:sz="0" w:space="0" w:color="auto"/>
        <w:left w:val="none" w:sz="0" w:space="0" w:color="auto"/>
        <w:bottom w:val="none" w:sz="0" w:space="0" w:color="auto"/>
        <w:right w:val="none" w:sz="0" w:space="0" w:color="auto"/>
      </w:divBdr>
    </w:div>
    <w:div w:id="1160846120">
      <w:bodyDiv w:val="1"/>
      <w:marLeft w:val="0"/>
      <w:marRight w:val="0"/>
      <w:marTop w:val="0"/>
      <w:marBottom w:val="0"/>
      <w:divBdr>
        <w:top w:val="none" w:sz="0" w:space="0" w:color="auto"/>
        <w:left w:val="none" w:sz="0" w:space="0" w:color="auto"/>
        <w:bottom w:val="none" w:sz="0" w:space="0" w:color="auto"/>
        <w:right w:val="none" w:sz="0" w:space="0" w:color="auto"/>
      </w:divBdr>
    </w:div>
    <w:div w:id="1189953181">
      <w:bodyDiv w:val="1"/>
      <w:marLeft w:val="0"/>
      <w:marRight w:val="0"/>
      <w:marTop w:val="0"/>
      <w:marBottom w:val="0"/>
      <w:divBdr>
        <w:top w:val="none" w:sz="0" w:space="0" w:color="auto"/>
        <w:left w:val="none" w:sz="0" w:space="0" w:color="auto"/>
        <w:bottom w:val="none" w:sz="0" w:space="0" w:color="auto"/>
        <w:right w:val="none" w:sz="0" w:space="0" w:color="auto"/>
      </w:divBdr>
    </w:div>
    <w:div w:id="1206914927">
      <w:bodyDiv w:val="1"/>
      <w:marLeft w:val="0"/>
      <w:marRight w:val="0"/>
      <w:marTop w:val="0"/>
      <w:marBottom w:val="0"/>
      <w:divBdr>
        <w:top w:val="none" w:sz="0" w:space="0" w:color="auto"/>
        <w:left w:val="none" w:sz="0" w:space="0" w:color="auto"/>
        <w:bottom w:val="none" w:sz="0" w:space="0" w:color="auto"/>
        <w:right w:val="none" w:sz="0" w:space="0" w:color="auto"/>
      </w:divBdr>
    </w:div>
    <w:div w:id="1266965489">
      <w:bodyDiv w:val="1"/>
      <w:marLeft w:val="0"/>
      <w:marRight w:val="0"/>
      <w:marTop w:val="0"/>
      <w:marBottom w:val="0"/>
      <w:divBdr>
        <w:top w:val="none" w:sz="0" w:space="0" w:color="auto"/>
        <w:left w:val="none" w:sz="0" w:space="0" w:color="auto"/>
        <w:bottom w:val="none" w:sz="0" w:space="0" w:color="auto"/>
        <w:right w:val="none" w:sz="0" w:space="0" w:color="auto"/>
      </w:divBdr>
    </w:div>
    <w:div w:id="1284266788">
      <w:bodyDiv w:val="1"/>
      <w:marLeft w:val="0"/>
      <w:marRight w:val="0"/>
      <w:marTop w:val="0"/>
      <w:marBottom w:val="0"/>
      <w:divBdr>
        <w:top w:val="none" w:sz="0" w:space="0" w:color="auto"/>
        <w:left w:val="none" w:sz="0" w:space="0" w:color="auto"/>
        <w:bottom w:val="none" w:sz="0" w:space="0" w:color="auto"/>
        <w:right w:val="none" w:sz="0" w:space="0" w:color="auto"/>
      </w:divBdr>
    </w:div>
    <w:div w:id="1329556613">
      <w:bodyDiv w:val="1"/>
      <w:marLeft w:val="0"/>
      <w:marRight w:val="0"/>
      <w:marTop w:val="0"/>
      <w:marBottom w:val="0"/>
      <w:divBdr>
        <w:top w:val="none" w:sz="0" w:space="0" w:color="auto"/>
        <w:left w:val="none" w:sz="0" w:space="0" w:color="auto"/>
        <w:bottom w:val="none" w:sz="0" w:space="0" w:color="auto"/>
        <w:right w:val="none" w:sz="0" w:space="0" w:color="auto"/>
      </w:divBdr>
    </w:div>
    <w:div w:id="1456368812">
      <w:bodyDiv w:val="1"/>
      <w:marLeft w:val="0"/>
      <w:marRight w:val="0"/>
      <w:marTop w:val="0"/>
      <w:marBottom w:val="0"/>
      <w:divBdr>
        <w:top w:val="none" w:sz="0" w:space="0" w:color="auto"/>
        <w:left w:val="none" w:sz="0" w:space="0" w:color="auto"/>
        <w:bottom w:val="none" w:sz="0" w:space="0" w:color="auto"/>
        <w:right w:val="none" w:sz="0" w:space="0" w:color="auto"/>
      </w:divBdr>
    </w:div>
    <w:div w:id="1643733428">
      <w:bodyDiv w:val="1"/>
      <w:marLeft w:val="0"/>
      <w:marRight w:val="0"/>
      <w:marTop w:val="0"/>
      <w:marBottom w:val="0"/>
      <w:divBdr>
        <w:top w:val="none" w:sz="0" w:space="0" w:color="auto"/>
        <w:left w:val="none" w:sz="0" w:space="0" w:color="auto"/>
        <w:bottom w:val="none" w:sz="0" w:space="0" w:color="auto"/>
        <w:right w:val="none" w:sz="0" w:space="0" w:color="auto"/>
      </w:divBdr>
    </w:div>
    <w:div w:id="1668171127">
      <w:bodyDiv w:val="1"/>
      <w:marLeft w:val="0"/>
      <w:marRight w:val="0"/>
      <w:marTop w:val="0"/>
      <w:marBottom w:val="0"/>
      <w:divBdr>
        <w:top w:val="none" w:sz="0" w:space="0" w:color="auto"/>
        <w:left w:val="none" w:sz="0" w:space="0" w:color="auto"/>
        <w:bottom w:val="none" w:sz="0" w:space="0" w:color="auto"/>
        <w:right w:val="none" w:sz="0" w:space="0" w:color="auto"/>
      </w:divBdr>
      <w:divsChild>
        <w:div w:id="1115978490">
          <w:marLeft w:val="0"/>
          <w:marRight w:val="0"/>
          <w:marTop w:val="0"/>
          <w:marBottom w:val="0"/>
          <w:divBdr>
            <w:top w:val="none" w:sz="0" w:space="0" w:color="auto"/>
            <w:left w:val="none" w:sz="0" w:space="0" w:color="auto"/>
            <w:bottom w:val="none" w:sz="0" w:space="0" w:color="auto"/>
            <w:right w:val="none" w:sz="0" w:space="0" w:color="auto"/>
          </w:divBdr>
          <w:divsChild>
            <w:div w:id="856119494">
              <w:marLeft w:val="0"/>
              <w:marRight w:val="0"/>
              <w:marTop w:val="0"/>
              <w:marBottom w:val="0"/>
              <w:divBdr>
                <w:top w:val="none" w:sz="0" w:space="0" w:color="auto"/>
                <w:left w:val="none" w:sz="0" w:space="0" w:color="auto"/>
                <w:bottom w:val="none" w:sz="0" w:space="0" w:color="auto"/>
                <w:right w:val="none" w:sz="0" w:space="0" w:color="auto"/>
              </w:divBdr>
              <w:divsChild>
                <w:div w:id="410002759">
                  <w:marLeft w:val="0"/>
                  <w:marRight w:val="0"/>
                  <w:marTop w:val="0"/>
                  <w:marBottom w:val="0"/>
                  <w:divBdr>
                    <w:top w:val="none" w:sz="0" w:space="0" w:color="auto"/>
                    <w:left w:val="none" w:sz="0" w:space="0" w:color="auto"/>
                    <w:bottom w:val="none" w:sz="0" w:space="0" w:color="auto"/>
                    <w:right w:val="none" w:sz="0" w:space="0" w:color="auto"/>
                  </w:divBdr>
                </w:div>
                <w:div w:id="95926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804854">
      <w:bodyDiv w:val="1"/>
      <w:marLeft w:val="0"/>
      <w:marRight w:val="0"/>
      <w:marTop w:val="0"/>
      <w:marBottom w:val="0"/>
      <w:divBdr>
        <w:top w:val="none" w:sz="0" w:space="0" w:color="auto"/>
        <w:left w:val="none" w:sz="0" w:space="0" w:color="auto"/>
        <w:bottom w:val="none" w:sz="0" w:space="0" w:color="auto"/>
        <w:right w:val="none" w:sz="0" w:space="0" w:color="auto"/>
      </w:divBdr>
    </w:div>
    <w:div w:id="1797525622">
      <w:bodyDiv w:val="1"/>
      <w:marLeft w:val="0"/>
      <w:marRight w:val="0"/>
      <w:marTop w:val="0"/>
      <w:marBottom w:val="0"/>
      <w:divBdr>
        <w:top w:val="none" w:sz="0" w:space="0" w:color="auto"/>
        <w:left w:val="none" w:sz="0" w:space="0" w:color="auto"/>
        <w:bottom w:val="none" w:sz="0" w:space="0" w:color="auto"/>
        <w:right w:val="none" w:sz="0" w:space="0" w:color="auto"/>
      </w:divBdr>
      <w:divsChild>
        <w:div w:id="1549610647">
          <w:marLeft w:val="0"/>
          <w:marRight w:val="0"/>
          <w:marTop w:val="0"/>
          <w:marBottom w:val="0"/>
          <w:divBdr>
            <w:top w:val="none" w:sz="0" w:space="0" w:color="auto"/>
            <w:left w:val="none" w:sz="0" w:space="0" w:color="auto"/>
            <w:bottom w:val="none" w:sz="0" w:space="0" w:color="auto"/>
            <w:right w:val="none" w:sz="0" w:space="0" w:color="auto"/>
          </w:divBdr>
          <w:divsChild>
            <w:div w:id="603537080">
              <w:marLeft w:val="0"/>
              <w:marRight w:val="0"/>
              <w:marTop w:val="0"/>
              <w:marBottom w:val="0"/>
              <w:divBdr>
                <w:top w:val="none" w:sz="0" w:space="0" w:color="auto"/>
                <w:left w:val="none" w:sz="0" w:space="0" w:color="auto"/>
                <w:bottom w:val="none" w:sz="0" w:space="0" w:color="auto"/>
                <w:right w:val="none" w:sz="0" w:space="0" w:color="auto"/>
              </w:divBdr>
            </w:div>
            <w:div w:id="628516361">
              <w:marLeft w:val="0"/>
              <w:marRight w:val="0"/>
              <w:marTop w:val="0"/>
              <w:marBottom w:val="0"/>
              <w:divBdr>
                <w:top w:val="none" w:sz="0" w:space="0" w:color="auto"/>
                <w:left w:val="none" w:sz="0" w:space="0" w:color="auto"/>
                <w:bottom w:val="none" w:sz="0" w:space="0" w:color="auto"/>
                <w:right w:val="none" w:sz="0" w:space="0" w:color="auto"/>
              </w:divBdr>
            </w:div>
            <w:div w:id="209029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54075">
      <w:bodyDiv w:val="1"/>
      <w:marLeft w:val="0"/>
      <w:marRight w:val="0"/>
      <w:marTop w:val="0"/>
      <w:marBottom w:val="0"/>
      <w:divBdr>
        <w:top w:val="none" w:sz="0" w:space="0" w:color="auto"/>
        <w:left w:val="none" w:sz="0" w:space="0" w:color="auto"/>
        <w:bottom w:val="none" w:sz="0" w:space="0" w:color="auto"/>
        <w:right w:val="none" w:sz="0" w:space="0" w:color="auto"/>
      </w:divBdr>
    </w:div>
    <w:div w:id="1949308123">
      <w:bodyDiv w:val="1"/>
      <w:marLeft w:val="0"/>
      <w:marRight w:val="0"/>
      <w:marTop w:val="0"/>
      <w:marBottom w:val="0"/>
      <w:divBdr>
        <w:top w:val="none" w:sz="0" w:space="0" w:color="auto"/>
        <w:left w:val="none" w:sz="0" w:space="0" w:color="auto"/>
        <w:bottom w:val="none" w:sz="0" w:space="0" w:color="auto"/>
        <w:right w:val="none" w:sz="0" w:space="0" w:color="auto"/>
      </w:divBdr>
    </w:div>
    <w:div w:id="1968003801">
      <w:bodyDiv w:val="1"/>
      <w:marLeft w:val="0"/>
      <w:marRight w:val="0"/>
      <w:marTop w:val="0"/>
      <w:marBottom w:val="0"/>
      <w:divBdr>
        <w:top w:val="none" w:sz="0" w:space="0" w:color="auto"/>
        <w:left w:val="none" w:sz="0" w:space="0" w:color="auto"/>
        <w:bottom w:val="none" w:sz="0" w:space="0" w:color="auto"/>
        <w:right w:val="none" w:sz="0" w:space="0" w:color="auto"/>
      </w:divBdr>
    </w:div>
    <w:div w:id="2026010944">
      <w:bodyDiv w:val="1"/>
      <w:marLeft w:val="0"/>
      <w:marRight w:val="0"/>
      <w:marTop w:val="0"/>
      <w:marBottom w:val="0"/>
      <w:divBdr>
        <w:top w:val="none" w:sz="0" w:space="0" w:color="auto"/>
        <w:left w:val="none" w:sz="0" w:space="0" w:color="auto"/>
        <w:bottom w:val="none" w:sz="0" w:space="0" w:color="auto"/>
        <w:right w:val="none" w:sz="0" w:space="0" w:color="auto"/>
      </w:divBdr>
    </w:div>
    <w:div w:id="213647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Excel_Worksheet1.xlsx"/><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package" Target="embeddings/Microsoft_Excel_Worksheet2.xlsx"/><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e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4BCF5-E191-4474-8E14-E01577277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2007</Words>
  <Characters>10551</Characters>
  <Application>Microsoft Office Word</Application>
  <DocSecurity>0</DocSecurity>
  <Lines>87</Lines>
  <Paragraphs>25</Paragraphs>
  <ScaleCrop>false</ScaleCrop>
  <HeadingPairs>
    <vt:vector size="2" baseType="variant">
      <vt:variant>
        <vt:lpstr>Title</vt:lpstr>
      </vt:variant>
      <vt:variant>
        <vt:i4>1</vt:i4>
      </vt:variant>
    </vt:vector>
  </HeadingPairs>
  <TitlesOfParts>
    <vt:vector size="1" baseType="lpstr">
      <vt:lpstr>Frankfurt_2009_CA_Draft_Minutes_v1</vt:lpstr>
    </vt:vector>
  </TitlesOfParts>
  <Company>SWIFT</Company>
  <LinksUpToDate>false</LinksUpToDate>
  <CharactersWithSpaces>12533</CharactersWithSpaces>
  <SharedDoc>false</SharedDoc>
  <HLinks>
    <vt:vector size="96" baseType="variant">
      <vt:variant>
        <vt:i4>5242928</vt:i4>
      </vt:variant>
      <vt:variant>
        <vt:i4>93</vt:i4>
      </vt:variant>
      <vt:variant>
        <vt:i4>0</vt:i4>
      </vt:variant>
      <vt:variant>
        <vt:i4>5</vt:i4>
      </vt:variant>
      <vt:variant>
        <vt:lpwstr>mailto:kaat.binon@swift.com</vt:lpwstr>
      </vt:variant>
      <vt:variant>
        <vt:lpwstr/>
      </vt:variant>
      <vt:variant>
        <vt:i4>1703996</vt:i4>
      </vt:variant>
      <vt:variant>
        <vt:i4>86</vt:i4>
      </vt:variant>
      <vt:variant>
        <vt:i4>0</vt:i4>
      </vt:variant>
      <vt:variant>
        <vt:i4>5</vt:i4>
      </vt:variant>
      <vt:variant>
        <vt:lpwstr/>
      </vt:variant>
      <vt:variant>
        <vt:lpwstr>_Toc304820951</vt:lpwstr>
      </vt:variant>
      <vt:variant>
        <vt:i4>1703996</vt:i4>
      </vt:variant>
      <vt:variant>
        <vt:i4>80</vt:i4>
      </vt:variant>
      <vt:variant>
        <vt:i4>0</vt:i4>
      </vt:variant>
      <vt:variant>
        <vt:i4>5</vt:i4>
      </vt:variant>
      <vt:variant>
        <vt:lpwstr/>
      </vt:variant>
      <vt:variant>
        <vt:lpwstr>_Toc304820950</vt:lpwstr>
      </vt:variant>
      <vt:variant>
        <vt:i4>1769532</vt:i4>
      </vt:variant>
      <vt:variant>
        <vt:i4>74</vt:i4>
      </vt:variant>
      <vt:variant>
        <vt:i4>0</vt:i4>
      </vt:variant>
      <vt:variant>
        <vt:i4>5</vt:i4>
      </vt:variant>
      <vt:variant>
        <vt:lpwstr/>
      </vt:variant>
      <vt:variant>
        <vt:lpwstr>_Toc304820949</vt:lpwstr>
      </vt:variant>
      <vt:variant>
        <vt:i4>1769532</vt:i4>
      </vt:variant>
      <vt:variant>
        <vt:i4>68</vt:i4>
      </vt:variant>
      <vt:variant>
        <vt:i4>0</vt:i4>
      </vt:variant>
      <vt:variant>
        <vt:i4>5</vt:i4>
      </vt:variant>
      <vt:variant>
        <vt:lpwstr/>
      </vt:variant>
      <vt:variant>
        <vt:lpwstr>_Toc304820948</vt:lpwstr>
      </vt:variant>
      <vt:variant>
        <vt:i4>1769532</vt:i4>
      </vt:variant>
      <vt:variant>
        <vt:i4>62</vt:i4>
      </vt:variant>
      <vt:variant>
        <vt:i4>0</vt:i4>
      </vt:variant>
      <vt:variant>
        <vt:i4>5</vt:i4>
      </vt:variant>
      <vt:variant>
        <vt:lpwstr/>
      </vt:variant>
      <vt:variant>
        <vt:lpwstr>_Toc304820947</vt:lpwstr>
      </vt:variant>
      <vt:variant>
        <vt:i4>1769532</vt:i4>
      </vt:variant>
      <vt:variant>
        <vt:i4>56</vt:i4>
      </vt:variant>
      <vt:variant>
        <vt:i4>0</vt:i4>
      </vt:variant>
      <vt:variant>
        <vt:i4>5</vt:i4>
      </vt:variant>
      <vt:variant>
        <vt:lpwstr/>
      </vt:variant>
      <vt:variant>
        <vt:lpwstr>_Toc304820946</vt:lpwstr>
      </vt:variant>
      <vt:variant>
        <vt:i4>1769532</vt:i4>
      </vt:variant>
      <vt:variant>
        <vt:i4>50</vt:i4>
      </vt:variant>
      <vt:variant>
        <vt:i4>0</vt:i4>
      </vt:variant>
      <vt:variant>
        <vt:i4>5</vt:i4>
      </vt:variant>
      <vt:variant>
        <vt:lpwstr/>
      </vt:variant>
      <vt:variant>
        <vt:lpwstr>_Toc304820945</vt:lpwstr>
      </vt:variant>
      <vt:variant>
        <vt:i4>1769532</vt:i4>
      </vt:variant>
      <vt:variant>
        <vt:i4>44</vt:i4>
      </vt:variant>
      <vt:variant>
        <vt:i4>0</vt:i4>
      </vt:variant>
      <vt:variant>
        <vt:i4>5</vt:i4>
      </vt:variant>
      <vt:variant>
        <vt:lpwstr/>
      </vt:variant>
      <vt:variant>
        <vt:lpwstr>_Toc304820944</vt:lpwstr>
      </vt:variant>
      <vt:variant>
        <vt:i4>1769532</vt:i4>
      </vt:variant>
      <vt:variant>
        <vt:i4>38</vt:i4>
      </vt:variant>
      <vt:variant>
        <vt:i4>0</vt:i4>
      </vt:variant>
      <vt:variant>
        <vt:i4>5</vt:i4>
      </vt:variant>
      <vt:variant>
        <vt:lpwstr/>
      </vt:variant>
      <vt:variant>
        <vt:lpwstr>_Toc304820943</vt:lpwstr>
      </vt:variant>
      <vt:variant>
        <vt:i4>1769532</vt:i4>
      </vt:variant>
      <vt:variant>
        <vt:i4>32</vt:i4>
      </vt:variant>
      <vt:variant>
        <vt:i4>0</vt:i4>
      </vt:variant>
      <vt:variant>
        <vt:i4>5</vt:i4>
      </vt:variant>
      <vt:variant>
        <vt:lpwstr/>
      </vt:variant>
      <vt:variant>
        <vt:lpwstr>_Toc304820942</vt:lpwstr>
      </vt:variant>
      <vt:variant>
        <vt:i4>1769532</vt:i4>
      </vt:variant>
      <vt:variant>
        <vt:i4>26</vt:i4>
      </vt:variant>
      <vt:variant>
        <vt:i4>0</vt:i4>
      </vt:variant>
      <vt:variant>
        <vt:i4>5</vt:i4>
      </vt:variant>
      <vt:variant>
        <vt:lpwstr/>
      </vt:variant>
      <vt:variant>
        <vt:lpwstr>_Toc304820941</vt:lpwstr>
      </vt:variant>
      <vt:variant>
        <vt:i4>1769532</vt:i4>
      </vt:variant>
      <vt:variant>
        <vt:i4>20</vt:i4>
      </vt:variant>
      <vt:variant>
        <vt:i4>0</vt:i4>
      </vt:variant>
      <vt:variant>
        <vt:i4>5</vt:i4>
      </vt:variant>
      <vt:variant>
        <vt:lpwstr/>
      </vt:variant>
      <vt:variant>
        <vt:lpwstr>_Toc304820940</vt:lpwstr>
      </vt:variant>
      <vt:variant>
        <vt:i4>1835068</vt:i4>
      </vt:variant>
      <vt:variant>
        <vt:i4>14</vt:i4>
      </vt:variant>
      <vt:variant>
        <vt:i4>0</vt:i4>
      </vt:variant>
      <vt:variant>
        <vt:i4>5</vt:i4>
      </vt:variant>
      <vt:variant>
        <vt:lpwstr/>
      </vt:variant>
      <vt:variant>
        <vt:lpwstr>_Toc304820939</vt:lpwstr>
      </vt:variant>
      <vt:variant>
        <vt:i4>1835068</vt:i4>
      </vt:variant>
      <vt:variant>
        <vt:i4>8</vt:i4>
      </vt:variant>
      <vt:variant>
        <vt:i4>0</vt:i4>
      </vt:variant>
      <vt:variant>
        <vt:i4>5</vt:i4>
      </vt:variant>
      <vt:variant>
        <vt:lpwstr/>
      </vt:variant>
      <vt:variant>
        <vt:lpwstr>_Toc304820938</vt:lpwstr>
      </vt:variant>
      <vt:variant>
        <vt:i4>1835068</vt:i4>
      </vt:variant>
      <vt:variant>
        <vt:i4>2</vt:i4>
      </vt:variant>
      <vt:variant>
        <vt:i4>0</vt:i4>
      </vt:variant>
      <vt:variant>
        <vt:i4>5</vt:i4>
      </vt:variant>
      <vt:variant>
        <vt:lpwstr/>
      </vt:variant>
      <vt:variant>
        <vt:lpwstr>_Toc304820937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Frankfurt_2009_CA_Draft_Minutes_v1</dc:title>
  <dc:creator>Christine Strandberg</dc:creator>
  <cp:lastModifiedBy>LITTRE Jacques</cp:lastModifiedBy>
  <cp:revision>3</cp:revision>
  <cp:lastPrinted>2012-07-12T14:51:00Z</cp:lastPrinted>
  <dcterms:created xsi:type="dcterms:W3CDTF">2012-09-28T14:52:00Z</dcterms:created>
  <dcterms:modified xsi:type="dcterms:W3CDTF">2012-09-28T14:54:00Z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956250555</vt:i4>
  </property>
  <property fmtid="{D5CDD505-2E9C-101B-9397-08002B2CF9AE}" pid="3" name="_NewReviewCycle">
    <vt:lpwstr/>
  </property>
  <property fmtid="{D5CDD505-2E9C-101B-9397-08002B2CF9AE}" pid="4" name="_EmailSubject">
    <vt:lpwstr>CA conf call minutes</vt:lpwstr>
  </property>
  <property fmtid="{D5CDD505-2E9C-101B-9397-08002B2CF9AE}" pid="5" name="_AuthorEmail">
    <vt:lpwstr>christine.strandberg@seb.se</vt:lpwstr>
  </property>
  <property fmtid="{D5CDD505-2E9C-101B-9397-08002B2CF9AE}" pid="6" name="_AuthorEmailDisplayName">
    <vt:lpwstr>Strandberg, Christine</vt:lpwstr>
  </property>
  <property fmtid="{D5CDD505-2E9C-101B-9397-08002B2CF9AE}" pid="7" name="_ReviewingToolsShownOnce">
    <vt:lpwstr/>
  </property>
</Properties>
</file>