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82C52" w14:textId="3A0DD6D8" w:rsidR="006301BA" w:rsidRPr="00D07D69" w:rsidRDefault="009F2716" w:rsidP="0087078E">
      <w:pPr>
        <w:pStyle w:val="Title"/>
        <w:tabs>
          <w:tab w:val="center" w:pos="4890"/>
          <w:tab w:val="left" w:pos="5040"/>
          <w:tab w:val="left" w:pos="9090"/>
        </w:tabs>
        <w:spacing w:after="120"/>
        <w:ind w:left="2880" w:right="57"/>
        <w:jc w:val="both"/>
        <w:rPr>
          <w:rFonts w:ascii="Calibri" w:hAnsi="Calibri" w:cs="Calibri"/>
          <w:b/>
          <w:bCs/>
          <w:sz w:val="52"/>
          <w:szCs w:val="52"/>
          <w:lang w:val="sv-SE"/>
        </w:rPr>
      </w:pPr>
      <w:r w:rsidRPr="00D07D69">
        <w:rPr>
          <w:rFonts w:ascii="Calibri" w:hAnsi="Calibri" w:cs="Calibri"/>
          <w:b/>
          <w:bCs/>
          <w:noProof/>
          <w:sz w:val="52"/>
          <w:szCs w:val="52"/>
          <w:u w:val="none"/>
          <w:lang w:eastAsia="en-GB"/>
        </w:rPr>
        <w:drawing>
          <wp:anchor distT="0" distB="0" distL="114300" distR="114300" simplePos="0" relativeHeight="251595776" behindDoc="0" locked="0" layoutInCell="1" allowOverlap="1" wp14:anchorId="62D82D16" wp14:editId="6DCBA3EE">
            <wp:simplePos x="0" y="0"/>
            <wp:positionH relativeFrom="column">
              <wp:posOffset>-570230</wp:posOffset>
            </wp:positionH>
            <wp:positionV relativeFrom="paragraph">
              <wp:posOffset>-426720</wp:posOffset>
            </wp:positionV>
            <wp:extent cx="2938780" cy="1276350"/>
            <wp:effectExtent l="0" t="0" r="0" b="0"/>
            <wp:wrapNone/>
            <wp:docPr id="12" name="Picture 12" descr="\\BE-FILE01\jlittre$\MyData\01. STANDARDS\01. STD DEVELOPMENT DOMAINS\1. Securities\01. SMPG Global\LOGO\FINAL LOGO\Logo+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Logo+Mot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7CA" w:rsidRPr="00D07D69">
        <w:rPr>
          <w:rFonts w:ascii="Calibri" w:hAnsi="Calibri" w:cs="Calibri"/>
          <w:b/>
          <w:bCs/>
          <w:noProof/>
          <w:sz w:val="52"/>
          <w:szCs w:val="52"/>
          <w:u w:val="none"/>
          <w:lang w:eastAsia="en-GB"/>
        </w:rPr>
        <mc:AlternateContent>
          <mc:Choice Requires="wps">
            <w:drawing>
              <wp:anchor distT="0" distB="0" distL="114300" distR="114300" simplePos="0" relativeHeight="251600896" behindDoc="0" locked="0" layoutInCell="1" allowOverlap="1" wp14:anchorId="62D82D18" wp14:editId="385CC08C">
                <wp:simplePos x="0" y="0"/>
                <wp:positionH relativeFrom="column">
                  <wp:posOffset>2668905</wp:posOffset>
                </wp:positionH>
                <wp:positionV relativeFrom="paragraph">
                  <wp:posOffset>-645795</wp:posOffset>
                </wp:positionV>
                <wp:extent cx="412432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noFill/>
                        <a:ln w="28575">
                          <a:noFill/>
                          <a:miter lim="800000"/>
                          <a:headEnd/>
                          <a:tailEnd/>
                        </a:ln>
                      </wps:spPr>
                      <wps:txbx>
                        <w:txbxContent>
                          <w:p w14:paraId="6E76CB28" w14:textId="77777777" w:rsidR="0079291F" w:rsidRPr="00C9283E" w:rsidRDefault="0079291F" w:rsidP="0079291F">
                            <w:pPr>
                              <w:jc w:val="center"/>
                              <w:rPr>
                                <w:rFonts w:ascii="Calibri" w:hAnsi="Calibri" w:cs="Calibri"/>
                                <w:b/>
                                <w:color w:val="696969"/>
                                <w:sz w:val="64"/>
                                <w:szCs w:val="64"/>
                              </w:rPr>
                            </w:pPr>
                            <w:r>
                              <w:rPr>
                                <w:rFonts w:ascii="Calibri" w:hAnsi="Calibri" w:cs="Calibri"/>
                                <w:b/>
                                <w:color w:val="696969"/>
                                <w:sz w:val="64"/>
                                <w:szCs w:val="64"/>
                              </w:rPr>
                              <w:t>Johannesburg</w:t>
                            </w:r>
                          </w:p>
                          <w:p w14:paraId="5E5CC1B4" w14:textId="77777777" w:rsidR="0079291F" w:rsidRPr="00C9283E" w:rsidRDefault="0079291F" w:rsidP="0079291F">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14:paraId="2780001E" w14:textId="77777777" w:rsidR="0079291F" w:rsidRPr="00C9283E" w:rsidRDefault="0079291F" w:rsidP="0079291F">
                            <w:pPr>
                              <w:jc w:val="center"/>
                              <w:rPr>
                                <w:rFonts w:ascii="Calibri" w:hAnsi="Calibri" w:cs="Calibri"/>
                                <w:b/>
                                <w:color w:val="696969"/>
                                <w:sz w:val="40"/>
                                <w:szCs w:val="40"/>
                              </w:rPr>
                            </w:pPr>
                            <w:r>
                              <w:rPr>
                                <w:rFonts w:ascii="Calibri" w:hAnsi="Calibri" w:cs="Calibri"/>
                                <w:b/>
                                <w:color w:val="696969"/>
                                <w:sz w:val="40"/>
                                <w:szCs w:val="40"/>
                              </w:rPr>
                              <w:t>March 10</w:t>
                            </w:r>
                            <w:r w:rsidRPr="00C9283E">
                              <w:rPr>
                                <w:rFonts w:ascii="Calibri" w:hAnsi="Calibri" w:cs="Calibri"/>
                                <w:b/>
                                <w:color w:val="696969"/>
                                <w:sz w:val="40"/>
                                <w:szCs w:val="40"/>
                              </w:rPr>
                              <w:t xml:space="preserve"> – </w:t>
                            </w:r>
                            <w:r>
                              <w:rPr>
                                <w:rFonts w:ascii="Calibri" w:hAnsi="Calibri" w:cs="Calibri"/>
                                <w:b/>
                                <w:color w:val="696969"/>
                                <w:sz w:val="40"/>
                                <w:szCs w:val="40"/>
                              </w:rPr>
                              <w:t>12, 2020</w:t>
                            </w:r>
                          </w:p>
                          <w:p w14:paraId="62D82D3A" w14:textId="395434B5" w:rsidR="007B1D13" w:rsidRPr="0079291F" w:rsidRDefault="007B1D13" w:rsidP="007A4EE6">
                            <w:pPr>
                              <w:jc w:val="center"/>
                              <w:rPr>
                                <w:rFonts w:ascii="Calibri" w:hAnsi="Calibri" w:cs="Calibri"/>
                                <w:b/>
                                <w:color w:val="696969"/>
                                <w:sz w:val="40"/>
                                <w:szCs w:val="40"/>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D82D18" id="_x0000_t202" coordsize="21600,21600" o:spt="202" path="m,l,21600r21600,l21600,xe">
                <v:stroke joinstyle="miter"/>
                <v:path gradientshapeok="t" o:connecttype="rect"/>
              </v:shapetype>
              <v:shape id="Text Box 2" o:spid="_x0000_s1026" type="#_x0000_t202" style="position:absolute;left:0;text-align:left;margin-left:210.15pt;margin-top:-50.85pt;width:324.75pt;height:110.55pt;z-index:25160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" filled="f" stroked="f" strokeweight="2.25pt">
                <v:textbox style="mso-fit-shape-to-text:t">
                  <w:txbxContent>
                    <w:p w14:paraId="6E76CB28" w14:textId="77777777" w:rsidR="0079291F" w:rsidRPr="00C9283E" w:rsidRDefault="0079291F" w:rsidP="0079291F">
                      <w:pPr>
                        <w:jc w:val="center"/>
                        <w:rPr>
                          <w:rFonts w:ascii="Calibri" w:hAnsi="Calibri" w:cs="Calibri"/>
                          <w:b/>
                          <w:color w:val="696969"/>
                          <w:sz w:val="64"/>
                          <w:szCs w:val="64"/>
                        </w:rPr>
                      </w:pPr>
                      <w:r>
                        <w:rPr>
                          <w:rFonts w:ascii="Calibri" w:hAnsi="Calibri" w:cs="Calibri"/>
                          <w:b/>
                          <w:color w:val="696969"/>
                          <w:sz w:val="64"/>
                          <w:szCs w:val="64"/>
                        </w:rPr>
                        <w:t>Johannesburg</w:t>
                      </w:r>
                    </w:p>
                    <w:p w14:paraId="5E5CC1B4" w14:textId="77777777" w:rsidR="0079291F" w:rsidRPr="00C9283E" w:rsidRDefault="0079291F" w:rsidP="0079291F">
                      <w:pPr>
                        <w:jc w:val="center"/>
                        <w:rPr>
                          <w:rFonts w:ascii="Calibri" w:hAnsi="Calibri" w:cs="Calibri"/>
                          <w:b/>
                          <w:color w:val="696969"/>
                          <w:sz w:val="60"/>
                          <w:szCs w:val="60"/>
                        </w:rPr>
                      </w:pPr>
                      <w:r w:rsidRPr="00C9283E">
                        <w:rPr>
                          <w:rFonts w:ascii="Calibri" w:hAnsi="Calibri" w:cs="Calibri"/>
                          <w:b/>
                          <w:color w:val="696969"/>
                          <w:sz w:val="60"/>
                          <w:szCs w:val="60"/>
                        </w:rPr>
                        <w:t>Global SMPG Meeting</w:t>
                      </w:r>
                    </w:p>
                    <w:p w14:paraId="2780001E" w14:textId="77777777" w:rsidR="0079291F" w:rsidRPr="00C9283E" w:rsidRDefault="0079291F" w:rsidP="0079291F">
                      <w:pPr>
                        <w:jc w:val="center"/>
                        <w:rPr>
                          <w:rFonts w:ascii="Calibri" w:hAnsi="Calibri" w:cs="Calibri"/>
                          <w:b/>
                          <w:color w:val="696969"/>
                          <w:sz w:val="40"/>
                          <w:szCs w:val="40"/>
                        </w:rPr>
                      </w:pPr>
                      <w:r>
                        <w:rPr>
                          <w:rFonts w:ascii="Calibri" w:hAnsi="Calibri" w:cs="Calibri"/>
                          <w:b/>
                          <w:color w:val="696969"/>
                          <w:sz w:val="40"/>
                          <w:szCs w:val="40"/>
                        </w:rPr>
                        <w:t>March 10</w:t>
                      </w:r>
                      <w:r w:rsidRPr="00C9283E">
                        <w:rPr>
                          <w:rFonts w:ascii="Calibri" w:hAnsi="Calibri" w:cs="Calibri"/>
                          <w:b/>
                          <w:color w:val="696969"/>
                          <w:sz w:val="40"/>
                          <w:szCs w:val="40"/>
                        </w:rPr>
                        <w:t xml:space="preserve"> – </w:t>
                      </w:r>
                      <w:r>
                        <w:rPr>
                          <w:rFonts w:ascii="Calibri" w:hAnsi="Calibri" w:cs="Calibri"/>
                          <w:b/>
                          <w:color w:val="696969"/>
                          <w:sz w:val="40"/>
                          <w:szCs w:val="40"/>
                        </w:rPr>
                        <w:t>12, 2020</w:t>
                      </w:r>
                    </w:p>
                    <w:p w14:paraId="62D82D3A" w14:textId="395434B5" w:rsidR="007B1D13" w:rsidRPr="0079291F" w:rsidRDefault="007B1D13" w:rsidP="007A4EE6">
                      <w:pPr>
                        <w:jc w:val="center"/>
                        <w:rPr>
                          <w:rFonts w:ascii="Calibri" w:hAnsi="Calibri" w:cs="Calibri"/>
                          <w:b/>
                          <w:color w:val="696969"/>
                          <w:sz w:val="40"/>
                          <w:szCs w:val="40"/>
                          <w:lang w:val="en-GB"/>
                        </w:rPr>
                      </w:pPr>
                    </w:p>
                  </w:txbxContent>
                </v:textbox>
              </v:shape>
            </w:pict>
          </mc:Fallback>
        </mc:AlternateContent>
      </w:r>
      <w:r w:rsidR="006E57CA">
        <w:rPr>
          <w:rFonts w:ascii="Calibri" w:hAnsi="Calibri" w:cs="Calibri"/>
          <w:b/>
          <w:bCs/>
          <w:noProof/>
          <w:sz w:val="52"/>
          <w:szCs w:val="52"/>
          <w:u w:val="none"/>
          <w:lang w:eastAsia="en-GB"/>
        </w:rPr>
        <mc:AlternateContent>
          <mc:Choice Requires="wps">
            <w:drawing>
              <wp:anchor distT="0" distB="0" distL="114300" distR="114300" simplePos="0" relativeHeight="251579392" behindDoc="0" locked="0" layoutInCell="1" allowOverlap="1" wp14:anchorId="62D82D1A" wp14:editId="595381AA">
                <wp:simplePos x="0" y="0"/>
                <wp:positionH relativeFrom="column">
                  <wp:posOffset>2592705</wp:posOffset>
                </wp:positionH>
                <wp:positionV relativeFrom="paragraph">
                  <wp:posOffset>-588645</wp:posOffset>
                </wp:positionV>
                <wp:extent cx="4191000" cy="136207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4191000" cy="1362075"/>
                        </a:xfrm>
                        <a:prstGeom prst="roundRect">
                          <a:avLst/>
                        </a:prstGeom>
                        <a:solidFill>
                          <a:schemeClr val="bg1"/>
                        </a:solidFill>
                        <a:ln w="38100">
                          <a:solidFill>
                            <a:srgbClr val="33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B3C6D" id="Rounded Rectangle 14" o:spid="_x0000_s1026" style="position:absolute;margin-left:204.15pt;margin-top:-46.35pt;width:330pt;height:107.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" fillcolor="white [3212]" strokecolor="#393" strokeweight="3pt"/>
            </w:pict>
          </mc:Fallback>
        </mc:AlternateContent>
      </w:r>
      <w:r w:rsidR="007F2FEA" w:rsidRPr="00D07D69">
        <w:rPr>
          <w:rFonts w:ascii="Calibri" w:hAnsi="Calibri" w:cs="Calibri"/>
          <w:b/>
          <w:bCs/>
          <w:sz w:val="52"/>
          <w:szCs w:val="52"/>
          <w:u w:val="none"/>
          <w:lang w:val="sv-SE"/>
        </w:rPr>
        <w:t xml:space="preserve"> </w:t>
      </w:r>
    </w:p>
    <w:p w14:paraId="62D82C53" w14:textId="41033C36" w:rsidR="008343E8" w:rsidRPr="008343E8" w:rsidRDefault="008343E8" w:rsidP="004F306A">
      <w:pPr>
        <w:spacing w:before="120" w:after="120"/>
        <w:ind w:left="360" w:right="418"/>
        <w:jc w:val="center"/>
        <w:rPr>
          <w:rFonts w:ascii="Calibri" w:hAnsi="Calibri" w:cs="Calibri"/>
          <w:b/>
          <w:bCs/>
          <w:color w:val="000000" w:themeColor="text1"/>
          <w:sz w:val="20"/>
          <w:lang w:val="sv-SE"/>
        </w:rPr>
      </w:pPr>
    </w:p>
    <w:p w14:paraId="62D82C54" w14:textId="620F702C" w:rsidR="008343E8" w:rsidRDefault="0079291F" w:rsidP="004F306A">
      <w:pPr>
        <w:spacing w:before="120" w:after="120"/>
        <w:ind w:left="360" w:right="418"/>
        <w:jc w:val="center"/>
        <w:rPr>
          <w:rFonts w:ascii="Calibri" w:hAnsi="Calibri" w:cs="Calibri"/>
          <w:b/>
          <w:bCs/>
          <w:color w:val="000000" w:themeColor="text1"/>
          <w:sz w:val="20"/>
          <w:lang w:val="sv-SE"/>
        </w:rPr>
      </w:pPr>
      <w:r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590656" behindDoc="0" locked="0" layoutInCell="1" allowOverlap="1" wp14:anchorId="62D82D22" wp14:editId="091525E0">
                <wp:simplePos x="0" y="0"/>
                <wp:positionH relativeFrom="column">
                  <wp:posOffset>2141711</wp:posOffset>
                </wp:positionH>
                <wp:positionV relativeFrom="paragraph">
                  <wp:posOffset>232937</wp:posOffset>
                </wp:positionV>
                <wp:extent cx="4494362"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362" cy="1403985"/>
                        </a:xfrm>
                        <a:prstGeom prst="rect">
                          <a:avLst/>
                        </a:prstGeom>
                        <a:noFill/>
                        <a:ln w="9525">
                          <a:noFill/>
                          <a:miter lim="800000"/>
                          <a:headEnd/>
                          <a:tailEnd/>
                        </a:ln>
                      </wps:spPr>
                      <wps:txbx>
                        <w:txbxContent>
                          <w:p w14:paraId="62D82D42" w14:textId="7BFB363D" w:rsidR="0017618A" w:rsidRPr="00995DDD" w:rsidRDefault="007360E7" w:rsidP="0079291F">
                            <w:pPr>
                              <w:jc w:val="left"/>
                              <w:rPr>
                                <w:rFonts w:ascii="Calibri" w:hAnsi="Calibri" w:cs="Calibri"/>
                                <w:b/>
                                <w:color w:val="696969"/>
                                <w:sz w:val="40"/>
                                <w:szCs w:val="40"/>
                                <w:u w:val="single"/>
                              </w:rPr>
                            </w:pPr>
                            <w:r>
                              <w:rPr>
                                <w:rFonts w:ascii="Calibri" w:hAnsi="Calibri" w:cs="Calibri"/>
                                <w:b/>
                                <w:color w:val="696969"/>
                                <w:sz w:val="40"/>
                                <w:szCs w:val="40"/>
                                <w:u w:val="single"/>
                              </w:rPr>
                              <w:t>S</w:t>
                            </w:r>
                            <w:r w:rsidR="00995DDD" w:rsidRPr="003E2C2A">
                              <w:rPr>
                                <w:rFonts w:ascii="Calibri" w:hAnsi="Calibri" w:cs="Calibri"/>
                                <w:b/>
                                <w:color w:val="696969"/>
                                <w:sz w:val="40"/>
                                <w:szCs w:val="40"/>
                                <w:u w:val="single"/>
                              </w:rPr>
                              <w:t xml:space="preserve">ponsored </w:t>
                            </w:r>
                            <w:r w:rsidR="0017618A" w:rsidRPr="003E2C2A">
                              <w:rPr>
                                <w:rFonts w:ascii="Calibri" w:hAnsi="Calibri" w:cs="Calibri"/>
                                <w:b/>
                                <w:color w:val="696969"/>
                                <w:sz w:val="40"/>
                                <w:szCs w:val="40"/>
                                <w:u w:val="single"/>
                              </w:rPr>
                              <w:t>by:</w:t>
                            </w:r>
                            <w:r w:rsidR="00023F9D" w:rsidRPr="0079291F">
                              <w:rPr>
                                <w:rFonts w:ascii="Calibri" w:hAnsi="Calibri" w:cs="Calibri"/>
                                <w:b/>
                                <w:color w:val="696969"/>
                                <w:sz w:val="40"/>
                                <w:szCs w:val="40"/>
                              </w:rPr>
                              <w:t xml:space="preserve"> </w:t>
                            </w:r>
                            <w:r w:rsidR="0079291F" w:rsidRPr="00B61498">
                              <w:rPr>
                                <w:rFonts w:ascii="Calibri" w:hAnsi="Calibri" w:cs="Calibri"/>
                                <w:b/>
                                <w:color w:val="696969"/>
                                <w:sz w:val="40"/>
                                <w:szCs w:val="40"/>
                              </w:rPr>
                              <w:t>South African NMPG</w:t>
                            </w:r>
                            <w:r w:rsidR="0079291F">
                              <w:rPr>
                                <w:rFonts w:ascii="Calibri" w:hAnsi="Calibri" w:cs="Calibri"/>
                                <w:b/>
                                <w:color w:val="696969"/>
                                <w:sz w:val="40"/>
                                <w:szCs w:val="40"/>
                              </w:rPr>
                              <w:t xml:space="preserve"> </w:t>
                            </w:r>
                            <w:r w:rsidR="0079291F">
                              <w:rPr>
                                <w:rFonts w:ascii="Calibri" w:hAnsi="Calibri" w:cs="Calibri"/>
                                <w:b/>
                                <w:color w:val="696969"/>
                                <w:sz w:val="40"/>
                                <w:szCs w:val="40"/>
                              </w:rPr>
                              <w:t xml:space="preserve">                           </w:t>
                            </w:r>
                            <w:r w:rsidR="0079291F">
                              <w:rPr>
                                <w:rFonts w:ascii="Calibri" w:hAnsi="Calibri" w:cs="Calibri"/>
                                <w:b/>
                                <w:color w:val="696969"/>
                                <w:sz w:val="40"/>
                                <w:szCs w:val="40"/>
                              </w:rPr>
                              <w:t>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82D22" id="_x0000_s1027" type="#_x0000_t202" style="position:absolute;left:0;text-align:left;margin-left:168.65pt;margin-top:18.35pt;width:353.9pt;height:110.55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" filled="f" stroked="f">
                <v:textbox style="mso-fit-shape-to-text:t">
                  <w:txbxContent>
                    <w:p w14:paraId="62D82D42" w14:textId="7BFB363D" w:rsidR="0017618A" w:rsidRPr="00995DDD" w:rsidRDefault="007360E7" w:rsidP="0079291F">
                      <w:pPr>
                        <w:jc w:val="left"/>
                        <w:rPr>
                          <w:rFonts w:ascii="Calibri" w:hAnsi="Calibri" w:cs="Calibri"/>
                          <w:b/>
                          <w:color w:val="696969"/>
                          <w:sz w:val="40"/>
                          <w:szCs w:val="40"/>
                          <w:u w:val="single"/>
                        </w:rPr>
                      </w:pPr>
                      <w:r>
                        <w:rPr>
                          <w:rFonts w:ascii="Calibri" w:hAnsi="Calibri" w:cs="Calibri"/>
                          <w:b/>
                          <w:color w:val="696969"/>
                          <w:sz w:val="40"/>
                          <w:szCs w:val="40"/>
                          <w:u w:val="single"/>
                        </w:rPr>
                        <w:t>S</w:t>
                      </w:r>
                      <w:r w:rsidR="00995DDD" w:rsidRPr="003E2C2A">
                        <w:rPr>
                          <w:rFonts w:ascii="Calibri" w:hAnsi="Calibri" w:cs="Calibri"/>
                          <w:b/>
                          <w:color w:val="696969"/>
                          <w:sz w:val="40"/>
                          <w:szCs w:val="40"/>
                          <w:u w:val="single"/>
                        </w:rPr>
                        <w:t xml:space="preserve">ponsored </w:t>
                      </w:r>
                      <w:r w:rsidR="0017618A" w:rsidRPr="003E2C2A">
                        <w:rPr>
                          <w:rFonts w:ascii="Calibri" w:hAnsi="Calibri" w:cs="Calibri"/>
                          <w:b/>
                          <w:color w:val="696969"/>
                          <w:sz w:val="40"/>
                          <w:szCs w:val="40"/>
                          <w:u w:val="single"/>
                        </w:rPr>
                        <w:t>by:</w:t>
                      </w:r>
                      <w:r w:rsidR="00023F9D" w:rsidRPr="0079291F">
                        <w:rPr>
                          <w:rFonts w:ascii="Calibri" w:hAnsi="Calibri" w:cs="Calibri"/>
                          <w:b/>
                          <w:color w:val="696969"/>
                          <w:sz w:val="40"/>
                          <w:szCs w:val="40"/>
                        </w:rPr>
                        <w:t xml:space="preserve"> </w:t>
                      </w:r>
                      <w:r w:rsidR="0079291F" w:rsidRPr="00B61498">
                        <w:rPr>
                          <w:rFonts w:ascii="Calibri" w:hAnsi="Calibri" w:cs="Calibri"/>
                          <w:b/>
                          <w:color w:val="696969"/>
                          <w:sz w:val="40"/>
                          <w:szCs w:val="40"/>
                        </w:rPr>
                        <w:t>South African NMPG</w:t>
                      </w:r>
                      <w:r w:rsidR="0079291F">
                        <w:rPr>
                          <w:rFonts w:ascii="Calibri" w:hAnsi="Calibri" w:cs="Calibri"/>
                          <w:b/>
                          <w:color w:val="696969"/>
                          <w:sz w:val="40"/>
                          <w:szCs w:val="40"/>
                        </w:rPr>
                        <w:t xml:space="preserve"> </w:t>
                      </w:r>
                      <w:r w:rsidR="0079291F">
                        <w:rPr>
                          <w:rFonts w:ascii="Calibri" w:hAnsi="Calibri" w:cs="Calibri"/>
                          <w:b/>
                          <w:color w:val="696969"/>
                          <w:sz w:val="40"/>
                          <w:szCs w:val="40"/>
                        </w:rPr>
                        <w:t xml:space="preserve">                           </w:t>
                      </w:r>
                      <w:r w:rsidR="0079291F">
                        <w:rPr>
                          <w:rFonts w:ascii="Calibri" w:hAnsi="Calibri" w:cs="Calibri"/>
                          <w:b/>
                          <w:color w:val="696969"/>
                          <w:sz w:val="40"/>
                          <w:szCs w:val="40"/>
                        </w:rPr>
                        <w:t>members</w:t>
                      </w:r>
                    </w:p>
                  </w:txbxContent>
                </v:textbox>
              </v:shape>
            </w:pict>
          </mc:Fallback>
        </mc:AlternateContent>
      </w:r>
      <w:r w:rsidR="00C84DFC">
        <w:rPr>
          <w:rFonts w:ascii="Calibri" w:hAnsi="Calibri" w:cs="Calibri"/>
          <w:b/>
          <w:bCs/>
          <w:noProof/>
          <w:color w:val="000000" w:themeColor="text1"/>
          <w:sz w:val="20"/>
          <w:lang w:val="en-GB" w:eastAsia="en-GB"/>
        </w:rPr>
        <mc:AlternateContent>
          <mc:Choice Requires="wps">
            <w:drawing>
              <wp:anchor distT="0" distB="0" distL="114300" distR="114300" simplePos="0" relativeHeight="251613184" behindDoc="0" locked="0" layoutInCell="1" allowOverlap="1" wp14:anchorId="62D82D1E" wp14:editId="0677A5FD">
                <wp:simplePos x="0" y="0"/>
                <wp:positionH relativeFrom="column">
                  <wp:posOffset>2145665</wp:posOffset>
                </wp:positionH>
                <wp:positionV relativeFrom="paragraph">
                  <wp:posOffset>145415</wp:posOffset>
                </wp:positionV>
                <wp:extent cx="4690110" cy="18288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4690110" cy="1828800"/>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08A79" id="Rectangle 8" o:spid="_x0000_s1026" style="position:absolute;margin-left:168.95pt;margin-top:11.45pt;width:369.3pt;height:2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" filled="f" strokecolor="#696969"/>
            </w:pict>
          </mc:Fallback>
        </mc:AlternateContent>
      </w:r>
      <w:r w:rsidR="00C84DFC">
        <w:rPr>
          <w:rFonts w:ascii="Calibri" w:hAnsi="Calibri" w:cs="Calibri"/>
          <w:b/>
          <w:bCs/>
          <w:noProof/>
          <w:color w:val="000000" w:themeColor="text1"/>
          <w:sz w:val="20"/>
          <w:lang w:val="en-GB" w:eastAsia="en-GB"/>
        </w:rPr>
        <mc:AlternateContent>
          <mc:Choice Requires="wps">
            <w:drawing>
              <wp:anchor distT="0" distB="0" distL="114300" distR="114300" simplePos="0" relativeHeight="251585536" behindDoc="0" locked="0" layoutInCell="1" allowOverlap="1" wp14:anchorId="62D82D1C" wp14:editId="5E30A62A">
                <wp:simplePos x="0" y="0"/>
                <wp:positionH relativeFrom="column">
                  <wp:posOffset>-568960</wp:posOffset>
                </wp:positionH>
                <wp:positionV relativeFrom="paragraph">
                  <wp:posOffset>145415</wp:posOffset>
                </wp:positionV>
                <wp:extent cx="2719070" cy="1828800"/>
                <wp:effectExtent l="0" t="0" r="24130" b="19050"/>
                <wp:wrapNone/>
                <wp:docPr id="5" name="Rectangle 5"/>
                <wp:cNvGraphicFramePr/>
                <a:graphic xmlns:a="http://schemas.openxmlformats.org/drawingml/2006/main">
                  <a:graphicData uri="http://schemas.microsoft.com/office/word/2010/wordprocessingShape">
                    <wps:wsp>
                      <wps:cNvSpPr/>
                      <wps:spPr>
                        <a:xfrm>
                          <a:off x="0" y="0"/>
                          <a:ext cx="2719070" cy="1828800"/>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txbx>
                        <w:txbxContent>
                          <w:p w14:paraId="62D82D3B" w14:textId="77777777" w:rsidR="005F7909" w:rsidRPr="00465FD1" w:rsidRDefault="005F7909" w:rsidP="005F7909">
                            <w:pPr>
                              <w:autoSpaceDE w:val="0"/>
                              <w:autoSpaceDN w:val="0"/>
                              <w:adjustRightInd w:val="0"/>
                              <w:spacing w:before="40" w:after="40"/>
                              <w:ind w:right="677"/>
                              <w:jc w:val="left"/>
                              <w:rPr>
                                <w:rFonts w:ascii="Calibri" w:hAnsi="Calibri" w:cs="Calibri"/>
                                <w:b/>
                                <w:color w:val="696969"/>
                                <w:sz w:val="32"/>
                                <w:szCs w:val="32"/>
                                <w:u w:val="single"/>
                                <w:lang w:val="fr-BE" w:eastAsia="ja-JP"/>
                              </w:rPr>
                            </w:pPr>
                            <w:r w:rsidRPr="00465FD1">
                              <w:rPr>
                                <w:rFonts w:ascii="Calibri" w:hAnsi="Calibri" w:cs="Calibri"/>
                                <w:b/>
                                <w:color w:val="696969"/>
                                <w:sz w:val="32"/>
                                <w:szCs w:val="32"/>
                                <w:u w:val="single"/>
                                <w:lang w:val="fr-BE" w:eastAsia="ja-JP"/>
                              </w:rPr>
                              <w:t>Meeting Venue:</w:t>
                            </w:r>
                          </w:p>
                          <w:p w14:paraId="67D020D1" w14:textId="77777777" w:rsidR="0079291F" w:rsidRPr="00B61498" w:rsidRDefault="0079291F" w:rsidP="0079291F">
                            <w:pPr>
                              <w:autoSpaceDE w:val="0"/>
                              <w:autoSpaceDN w:val="0"/>
                              <w:adjustRightInd w:val="0"/>
                              <w:spacing w:before="100" w:after="100"/>
                              <w:jc w:val="left"/>
                              <w:rPr>
                                <w:rFonts w:ascii="Calibri" w:hAnsi="Calibri" w:cs="Calibri"/>
                                <w:b/>
                                <w:color w:val="696969"/>
                                <w:sz w:val="28"/>
                                <w:szCs w:val="28"/>
                                <w:lang w:val="fr-BE" w:eastAsia="ja-JP"/>
                              </w:rPr>
                            </w:pPr>
                            <w:r w:rsidRPr="00B61498">
                              <w:rPr>
                                <w:rFonts w:ascii="Calibri" w:hAnsi="Calibri" w:cs="Calibri"/>
                                <w:b/>
                                <w:color w:val="696969"/>
                                <w:sz w:val="28"/>
                                <w:szCs w:val="28"/>
                                <w:lang w:val="fr-BE" w:eastAsia="ja-JP"/>
                              </w:rPr>
                              <w:t xml:space="preserve">FNB </w:t>
                            </w:r>
                            <w:proofErr w:type="spellStart"/>
                            <w:r w:rsidRPr="00B61498">
                              <w:rPr>
                                <w:rFonts w:ascii="Calibri" w:hAnsi="Calibri" w:cs="Calibri"/>
                                <w:b/>
                                <w:color w:val="696969"/>
                                <w:sz w:val="28"/>
                                <w:szCs w:val="28"/>
                                <w:lang w:val="fr-BE" w:eastAsia="ja-JP"/>
                              </w:rPr>
                              <w:t>Conference</w:t>
                            </w:r>
                            <w:proofErr w:type="spellEnd"/>
                            <w:r w:rsidRPr="00B61498">
                              <w:rPr>
                                <w:rFonts w:ascii="Calibri" w:hAnsi="Calibri" w:cs="Calibri"/>
                                <w:b/>
                                <w:color w:val="696969"/>
                                <w:sz w:val="28"/>
                                <w:szCs w:val="28"/>
                                <w:lang w:val="fr-BE" w:eastAsia="ja-JP"/>
                              </w:rPr>
                              <w:t xml:space="preserve"> &amp; Learning Centre </w:t>
                            </w:r>
                          </w:p>
                          <w:p w14:paraId="3687D1AF" w14:textId="77777777" w:rsidR="0079291F" w:rsidRPr="00B61498" w:rsidRDefault="0079291F" w:rsidP="0079291F">
                            <w:pPr>
                              <w:autoSpaceDE w:val="0"/>
                              <w:autoSpaceDN w:val="0"/>
                              <w:adjustRightInd w:val="0"/>
                              <w:spacing w:before="100" w:after="100"/>
                              <w:jc w:val="left"/>
                              <w:rPr>
                                <w:rFonts w:ascii="Calibri" w:hAnsi="Calibri" w:cs="Calibri"/>
                                <w:b/>
                                <w:color w:val="696969"/>
                                <w:sz w:val="28"/>
                                <w:szCs w:val="28"/>
                                <w:lang w:val="fr-BE" w:eastAsia="ja-JP"/>
                              </w:rPr>
                            </w:pPr>
                            <w:r w:rsidRPr="00B61498">
                              <w:rPr>
                                <w:rFonts w:ascii="Calibri" w:hAnsi="Calibri" w:cs="Calibri"/>
                                <w:b/>
                                <w:color w:val="696969"/>
                                <w:sz w:val="28"/>
                                <w:szCs w:val="28"/>
                                <w:lang w:val="fr-BE" w:eastAsia="ja-JP"/>
                              </w:rPr>
                              <w:t xml:space="preserve">114 </w:t>
                            </w:r>
                            <w:proofErr w:type="spellStart"/>
                            <w:r w:rsidRPr="00B61498">
                              <w:rPr>
                                <w:rFonts w:ascii="Calibri" w:hAnsi="Calibri" w:cs="Calibri"/>
                                <w:b/>
                                <w:color w:val="696969"/>
                                <w:sz w:val="28"/>
                                <w:szCs w:val="28"/>
                                <w:lang w:val="fr-BE" w:eastAsia="ja-JP"/>
                              </w:rPr>
                              <w:t>Grayston</w:t>
                            </w:r>
                            <w:proofErr w:type="spellEnd"/>
                            <w:r w:rsidRPr="00B61498">
                              <w:rPr>
                                <w:rFonts w:ascii="Calibri" w:hAnsi="Calibri" w:cs="Calibri"/>
                                <w:b/>
                                <w:color w:val="696969"/>
                                <w:sz w:val="28"/>
                                <w:szCs w:val="28"/>
                                <w:lang w:val="fr-BE" w:eastAsia="ja-JP"/>
                              </w:rPr>
                              <w:t xml:space="preserve"> Drive, </w:t>
                            </w:r>
                            <w:proofErr w:type="spellStart"/>
                            <w:r w:rsidRPr="00B61498">
                              <w:rPr>
                                <w:rFonts w:ascii="Calibri" w:hAnsi="Calibri" w:cs="Calibri"/>
                                <w:b/>
                                <w:color w:val="696969"/>
                                <w:sz w:val="28"/>
                                <w:szCs w:val="28"/>
                                <w:lang w:val="fr-BE" w:eastAsia="ja-JP"/>
                              </w:rPr>
                              <w:t>Sandown</w:t>
                            </w:r>
                            <w:proofErr w:type="spellEnd"/>
                            <w:r w:rsidRPr="00B61498">
                              <w:rPr>
                                <w:rFonts w:ascii="Calibri" w:hAnsi="Calibri" w:cs="Calibri"/>
                                <w:b/>
                                <w:color w:val="696969"/>
                                <w:sz w:val="28"/>
                                <w:szCs w:val="28"/>
                                <w:lang w:val="fr-BE" w:eastAsia="ja-JP"/>
                              </w:rPr>
                              <w:t xml:space="preserve">, </w:t>
                            </w:r>
                            <w:proofErr w:type="spellStart"/>
                            <w:r w:rsidRPr="00B61498">
                              <w:rPr>
                                <w:rFonts w:ascii="Calibri" w:hAnsi="Calibri" w:cs="Calibri"/>
                                <w:b/>
                                <w:color w:val="696969"/>
                                <w:sz w:val="28"/>
                                <w:szCs w:val="28"/>
                                <w:lang w:val="fr-BE" w:eastAsia="ja-JP"/>
                              </w:rPr>
                              <w:t>Sandton</w:t>
                            </w:r>
                            <w:proofErr w:type="spellEnd"/>
                            <w:r>
                              <w:rPr>
                                <w:rFonts w:ascii="Calibri" w:hAnsi="Calibri" w:cs="Calibri"/>
                                <w:b/>
                                <w:color w:val="696969"/>
                                <w:sz w:val="28"/>
                                <w:szCs w:val="28"/>
                                <w:lang w:val="fr-BE" w:eastAsia="ja-JP"/>
                              </w:rPr>
                              <w:t xml:space="preserve">, South </w:t>
                            </w:r>
                            <w:proofErr w:type="spellStart"/>
                            <w:r w:rsidRPr="00B61498">
                              <w:rPr>
                                <w:rFonts w:ascii="Calibri" w:hAnsi="Calibri" w:cs="Calibri"/>
                                <w:b/>
                                <w:color w:val="696969"/>
                                <w:sz w:val="28"/>
                                <w:szCs w:val="28"/>
                                <w:lang w:val="fr-BE" w:eastAsia="ja-JP"/>
                              </w:rPr>
                              <w:t>Africa</w:t>
                            </w:r>
                            <w:proofErr w:type="spellEnd"/>
                          </w:p>
                          <w:p w14:paraId="138405A9" w14:textId="77777777" w:rsidR="0079291F" w:rsidRPr="002A13F9" w:rsidRDefault="0079291F" w:rsidP="0079291F">
                            <w:pPr>
                              <w:autoSpaceDE w:val="0"/>
                              <w:autoSpaceDN w:val="0"/>
                              <w:adjustRightInd w:val="0"/>
                              <w:ind w:right="677"/>
                              <w:jc w:val="left"/>
                              <w:rPr>
                                <w:rFonts w:ascii="Calibri" w:hAnsi="Calibri" w:cs="Calibri"/>
                                <w:b/>
                                <w:color w:val="0000FF"/>
                                <w:sz w:val="28"/>
                                <w:szCs w:val="28"/>
                                <w:lang w:val="en-GB" w:eastAsia="ja-JP"/>
                              </w:rPr>
                            </w:pPr>
                            <w:r w:rsidRPr="002A13F9">
                              <w:rPr>
                                <w:rFonts w:ascii="Calibri" w:hAnsi="Calibri" w:cs="Calibri"/>
                                <w:b/>
                                <w:color w:val="0000FF"/>
                                <w:sz w:val="28"/>
                                <w:szCs w:val="28"/>
                                <w:u w:val="single"/>
                                <w:lang w:val="en-GB" w:eastAsia="ja-JP"/>
                              </w:rPr>
                              <w:t>Dress Code</w:t>
                            </w:r>
                            <w:r w:rsidRPr="002A13F9">
                              <w:rPr>
                                <w:rFonts w:ascii="Calibri" w:hAnsi="Calibri" w:cs="Calibri"/>
                                <w:b/>
                                <w:color w:val="0000FF"/>
                                <w:sz w:val="28"/>
                                <w:szCs w:val="28"/>
                                <w:lang w:val="en-GB" w:eastAsia="ja-JP"/>
                              </w:rPr>
                              <w:t>: Business casual</w:t>
                            </w:r>
                          </w:p>
                          <w:p w14:paraId="62D82D41" w14:textId="77777777" w:rsidR="00A46AD0" w:rsidRDefault="00A46AD0" w:rsidP="00A46A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82D1C" id="Rectangle 5" o:spid="_x0000_s1028" style="position:absolute;left:0;text-align:left;margin-left:-44.8pt;margin-top:11.45pt;width:214.1pt;height:2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" filled="f" strokecolor="#696969">
                <v:textbox>
                  <w:txbxContent>
                    <w:p w14:paraId="62D82D3B" w14:textId="77777777" w:rsidR="005F7909" w:rsidRPr="00465FD1" w:rsidRDefault="005F7909" w:rsidP="005F7909">
                      <w:pPr>
                        <w:autoSpaceDE w:val="0"/>
                        <w:autoSpaceDN w:val="0"/>
                        <w:adjustRightInd w:val="0"/>
                        <w:spacing w:before="40" w:after="40"/>
                        <w:ind w:right="677"/>
                        <w:jc w:val="left"/>
                        <w:rPr>
                          <w:rFonts w:ascii="Calibri" w:hAnsi="Calibri" w:cs="Calibri"/>
                          <w:b/>
                          <w:color w:val="696969"/>
                          <w:sz w:val="32"/>
                          <w:szCs w:val="32"/>
                          <w:u w:val="single"/>
                          <w:lang w:val="fr-BE" w:eastAsia="ja-JP"/>
                        </w:rPr>
                      </w:pPr>
                      <w:r w:rsidRPr="00465FD1">
                        <w:rPr>
                          <w:rFonts w:ascii="Calibri" w:hAnsi="Calibri" w:cs="Calibri"/>
                          <w:b/>
                          <w:color w:val="696969"/>
                          <w:sz w:val="32"/>
                          <w:szCs w:val="32"/>
                          <w:u w:val="single"/>
                          <w:lang w:val="fr-BE" w:eastAsia="ja-JP"/>
                        </w:rPr>
                        <w:t>Meeting Venue:</w:t>
                      </w:r>
                    </w:p>
                    <w:p w14:paraId="67D020D1" w14:textId="77777777" w:rsidR="0079291F" w:rsidRPr="00B61498" w:rsidRDefault="0079291F" w:rsidP="0079291F">
                      <w:pPr>
                        <w:autoSpaceDE w:val="0"/>
                        <w:autoSpaceDN w:val="0"/>
                        <w:adjustRightInd w:val="0"/>
                        <w:spacing w:before="100" w:after="100"/>
                        <w:jc w:val="left"/>
                        <w:rPr>
                          <w:rFonts w:ascii="Calibri" w:hAnsi="Calibri" w:cs="Calibri"/>
                          <w:b/>
                          <w:color w:val="696969"/>
                          <w:sz w:val="28"/>
                          <w:szCs w:val="28"/>
                          <w:lang w:val="fr-BE" w:eastAsia="ja-JP"/>
                        </w:rPr>
                      </w:pPr>
                      <w:r w:rsidRPr="00B61498">
                        <w:rPr>
                          <w:rFonts w:ascii="Calibri" w:hAnsi="Calibri" w:cs="Calibri"/>
                          <w:b/>
                          <w:color w:val="696969"/>
                          <w:sz w:val="28"/>
                          <w:szCs w:val="28"/>
                          <w:lang w:val="fr-BE" w:eastAsia="ja-JP"/>
                        </w:rPr>
                        <w:t xml:space="preserve">FNB </w:t>
                      </w:r>
                      <w:proofErr w:type="spellStart"/>
                      <w:r w:rsidRPr="00B61498">
                        <w:rPr>
                          <w:rFonts w:ascii="Calibri" w:hAnsi="Calibri" w:cs="Calibri"/>
                          <w:b/>
                          <w:color w:val="696969"/>
                          <w:sz w:val="28"/>
                          <w:szCs w:val="28"/>
                          <w:lang w:val="fr-BE" w:eastAsia="ja-JP"/>
                        </w:rPr>
                        <w:t>Conference</w:t>
                      </w:r>
                      <w:proofErr w:type="spellEnd"/>
                      <w:r w:rsidRPr="00B61498">
                        <w:rPr>
                          <w:rFonts w:ascii="Calibri" w:hAnsi="Calibri" w:cs="Calibri"/>
                          <w:b/>
                          <w:color w:val="696969"/>
                          <w:sz w:val="28"/>
                          <w:szCs w:val="28"/>
                          <w:lang w:val="fr-BE" w:eastAsia="ja-JP"/>
                        </w:rPr>
                        <w:t xml:space="preserve"> &amp; Learning Centre </w:t>
                      </w:r>
                    </w:p>
                    <w:p w14:paraId="3687D1AF" w14:textId="77777777" w:rsidR="0079291F" w:rsidRPr="00B61498" w:rsidRDefault="0079291F" w:rsidP="0079291F">
                      <w:pPr>
                        <w:autoSpaceDE w:val="0"/>
                        <w:autoSpaceDN w:val="0"/>
                        <w:adjustRightInd w:val="0"/>
                        <w:spacing w:before="100" w:after="100"/>
                        <w:jc w:val="left"/>
                        <w:rPr>
                          <w:rFonts w:ascii="Calibri" w:hAnsi="Calibri" w:cs="Calibri"/>
                          <w:b/>
                          <w:color w:val="696969"/>
                          <w:sz w:val="28"/>
                          <w:szCs w:val="28"/>
                          <w:lang w:val="fr-BE" w:eastAsia="ja-JP"/>
                        </w:rPr>
                      </w:pPr>
                      <w:r w:rsidRPr="00B61498">
                        <w:rPr>
                          <w:rFonts w:ascii="Calibri" w:hAnsi="Calibri" w:cs="Calibri"/>
                          <w:b/>
                          <w:color w:val="696969"/>
                          <w:sz w:val="28"/>
                          <w:szCs w:val="28"/>
                          <w:lang w:val="fr-BE" w:eastAsia="ja-JP"/>
                        </w:rPr>
                        <w:t xml:space="preserve">114 </w:t>
                      </w:r>
                      <w:proofErr w:type="spellStart"/>
                      <w:r w:rsidRPr="00B61498">
                        <w:rPr>
                          <w:rFonts w:ascii="Calibri" w:hAnsi="Calibri" w:cs="Calibri"/>
                          <w:b/>
                          <w:color w:val="696969"/>
                          <w:sz w:val="28"/>
                          <w:szCs w:val="28"/>
                          <w:lang w:val="fr-BE" w:eastAsia="ja-JP"/>
                        </w:rPr>
                        <w:t>Grayston</w:t>
                      </w:r>
                      <w:proofErr w:type="spellEnd"/>
                      <w:r w:rsidRPr="00B61498">
                        <w:rPr>
                          <w:rFonts w:ascii="Calibri" w:hAnsi="Calibri" w:cs="Calibri"/>
                          <w:b/>
                          <w:color w:val="696969"/>
                          <w:sz w:val="28"/>
                          <w:szCs w:val="28"/>
                          <w:lang w:val="fr-BE" w:eastAsia="ja-JP"/>
                        </w:rPr>
                        <w:t xml:space="preserve"> Drive, </w:t>
                      </w:r>
                      <w:proofErr w:type="spellStart"/>
                      <w:r w:rsidRPr="00B61498">
                        <w:rPr>
                          <w:rFonts w:ascii="Calibri" w:hAnsi="Calibri" w:cs="Calibri"/>
                          <w:b/>
                          <w:color w:val="696969"/>
                          <w:sz w:val="28"/>
                          <w:szCs w:val="28"/>
                          <w:lang w:val="fr-BE" w:eastAsia="ja-JP"/>
                        </w:rPr>
                        <w:t>Sandown</w:t>
                      </w:r>
                      <w:proofErr w:type="spellEnd"/>
                      <w:r w:rsidRPr="00B61498">
                        <w:rPr>
                          <w:rFonts w:ascii="Calibri" w:hAnsi="Calibri" w:cs="Calibri"/>
                          <w:b/>
                          <w:color w:val="696969"/>
                          <w:sz w:val="28"/>
                          <w:szCs w:val="28"/>
                          <w:lang w:val="fr-BE" w:eastAsia="ja-JP"/>
                        </w:rPr>
                        <w:t xml:space="preserve">, </w:t>
                      </w:r>
                      <w:proofErr w:type="spellStart"/>
                      <w:r w:rsidRPr="00B61498">
                        <w:rPr>
                          <w:rFonts w:ascii="Calibri" w:hAnsi="Calibri" w:cs="Calibri"/>
                          <w:b/>
                          <w:color w:val="696969"/>
                          <w:sz w:val="28"/>
                          <w:szCs w:val="28"/>
                          <w:lang w:val="fr-BE" w:eastAsia="ja-JP"/>
                        </w:rPr>
                        <w:t>Sandton</w:t>
                      </w:r>
                      <w:proofErr w:type="spellEnd"/>
                      <w:r>
                        <w:rPr>
                          <w:rFonts w:ascii="Calibri" w:hAnsi="Calibri" w:cs="Calibri"/>
                          <w:b/>
                          <w:color w:val="696969"/>
                          <w:sz w:val="28"/>
                          <w:szCs w:val="28"/>
                          <w:lang w:val="fr-BE" w:eastAsia="ja-JP"/>
                        </w:rPr>
                        <w:t xml:space="preserve">, South </w:t>
                      </w:r>
                      <w:proofErr w:type="spellStart"/>
                      <w:r w:rsidRPr="00B61498">
                        <w:rPr>
                          <w:rFonts w:ascii="Calibri" w:hAnsi="Calibri" w:cs="Calibri"/>
                          <w:b/>
                          <w:color w:val="696969"/>
                          <w:sz w:val="28"/>
                          <w:szCs w:val="28"/>
                          <w:lang w:val="fr-BE" w:eastAsia="ja-JP"/>
                        </w:rPr>
                        <w:t>Africa</w:t>
                      </w:r>
                      <w:proofErr w:type="spellEnd"/>
                    </w:p>
                    <w:p w14:paraId="138405A9" w14:textId="77777777" w:rsidR="0079291F" w:rsidRPr="002A13F9" w:rsidRDefault="0079291F" w:rsidP="0079291F">
                      <w:pPr>
                        <w:autoSpaceDE w:val="0"/>
                        <w:autoSpaceDN w:val="0"/>
                        <w:adjustRightInd w:val="0"/>
                        <w:ind w:right="677"/>
                        <w:jc w:val="left"/>
                        <w:rPr>
                          <w:rFonts w:ascii="Calibri" w:hAnsi="Calibri" w:cs="Calibri"/>
                          <w:b/>
                          <w:color w:val="0000FF"/>
                          <w:sz w:val="28"/>
                          <w:szCs w:val="28"/>
                          <w:lang w:val="en-GB" w:eastAsia="ja-JP"/>
                        </w:rPr>
                      </w:pPr>
                      <w:r w:rsidRPr="002A13F9">
                        <w:rPr>
                          <w:rFonts w:ascii="Calibri" w:hAnsi="Calibri" w:cs="Calibri"/>
                          <w:b/>
                          <w:color w:val="0000FF"/>
                          <w:sz w:val="28"/>
                          <w:szCs w:val="28"/>
                          <w:u w:val="single"/>
                          <w:lang w:val="en-GB" w:eastAsia="ja-JP"/>
                        </w:rPr>
                        <w:t>Dress Code</w:t>
                      </w:r>
                      <w:r w:rsidRPr="002A13F9">
                        <w:rPr>
                          <w:rFonts w:ascii="Calibri" w:hAnsi="Calibri" w:cs="Calibri"/>
                          <w:b/>
                          <w:color w:val="0000FF"/>
                          <w:sz w:val="28"/>
                          <w:szCs w:val="28"/>
                          <w:lang w:val="en-GB" w:eastAsia="ja-JP"/>
                        </w:rPr>
                        <w:t>: Business casual</w:t>
                      </w:r>
                    </w:p>
                    <w:p w14:paraId="62D82D41" w14:textId="77777777" w:rsidR="00A46AD0" w:rsidRDefault="00A46AD0" w:rsidP="00A46AD0"/>
                  </w:txbxContent>
                </v:textbox>
              </v:rect>
            </w:pict>
          </mc:Fallback>
        </mc:AlternateContent>
      </w:r>
      <w:r w:rsid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607040" behindDoc="0" locked="0" layoutInCell="1" allowOverlap="1" wp14:anchorId="62D82D20" wp14:editId="5CD8E419">
                <wp:simplePos x="0" y="0"/>
                <wp:positionH relativeFrom="column">
                  <wp:posOffset>-531495</wp:posOffset>
                </wp:positionH>
                <wp:positionV relativeFrom="paragraph">
                  <wp:posOffset>62865</wp:posOffset>
                </wp:positionV>
                <wp:extent cx="7372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7372350" cy="9525"/>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C9AAB" id="Straight Connector 4" o:spid="_x0000_s1026" style="position:absolute;flip:y;z-index:251607040;visibility:visible;mso-wrap-style:square;mso-wrap-distance-left:9pt;mso-wrap-distance-top:0;mso-wrap-distance-right:9pt;mso-wrap-distance-bottom:0;mso-position-horizontal:absolute;mso-position-horizontal-relative:text;mso-position-vertical:absolute;mso-position-vertical-relative:text" from="-41.85pt,4.95pt" to="538.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" strokecolor="#696969"/>
            </w:pict>
          </mc:Fallback>
        </mc:AlternateContent>
      </w:r>
    </w:p>
    <w:p w14:paraId="62D82C55" w14:textId="37D42EAD" w:rsidR="00C05746" w:rsidRPr="00C05746" w:rsidRDefault="00C05746" w:rsidP="00C05746">
      <w:pPr>
        <w:spacing w:before="120" w:after="120"/>
        <w:ind w:left="1418" w:right="13" w:hanging="567"/>
        <w:jc w:val="right"/>
        <w:rPr>
          <w:rFonts w:ascii="Calibri" w:hAnsi="Calibri" w:cs="Calibri"/>
          <w:b/>
          <w:bCs/>
          <w:noProof/>
          <w:color w:val="000000" w:themeColor="text1"/>
          <w:sz w:val="8"/>
          <w:lang w:val="sv-SE"/>
        </w:rPr>
      </w:pPr>
    </w:p>
    <w:p w14:paraId="62D82C56" w14:textId="3DEC588C" w:rsidR="008B617F" w:rsidRDefault="008B617F" w:rsidP="00C05746">
      <w:pPr>
        <w:spacing w:before="120" w:after="120"/>
        <w:ind w:left="1418" w:right="13" w:hanging="567"/>
        <w:jc w:val="right"/>
        <w:rPr>
          <w:rFonts w:ascii="Calibri" w:hAnsi="Calibri" w:cs="Calibri"/>
          <w:b/>
          <w:bCs/>
          <w:noProof/>
          <w:color w:val="000000" w:themeColor="text1"/>
          <w:sz w:val="20"/>
          <w:lang w:val="sv-SE"/>
        </w:rPr>
      </w:pPr>
    </w:p>
    <w:p w14:paraId="62D82C57" w14:textId="5FA44D6A" w:rsidR="008B617F" w:rsidRDefault="008B617F" w:rsidP="00C05746">
      <w:pPr>
        <w:spacing w:before="120" w:after="120"/>
        <w:ind w:left="1418" w:right="13" w:hanging="567"/>
        <w:jc w:val="right"/>
        <w:rPr>
          <w:rFonts w:ascii="Calibri" w:hAnsi="Calibri" w:cs="Calibri"/>
          <w:b/>
          <w:bCs/>
          <w:noProof/>
          <w:color w:val="000000" w:themeColor="text1"/>
          <w:sz w:val="20"/>
          <w:lang w:val="sv-SE"/>
        </w:rPr>
      </w:pPr>
    </w:p>
    <w:p w14:paraId="62D82C58" w14:textId="34746B33" w:rsidR="008B617F" w:rsidRDefault="008B617F" w:rsidP="00C05746">
      <w:pPr>
        <w:spacing w:before="120" w:after="120"/>
        <w:ind w:left="1418" w:right="13" w:hanging="567"/>
        <w:jc w:val="right"/>
        <w:rPr>
          <w:rFonts w:ascii="Calibri" w:hAnsi="Calibri" w:cs="Calibri"/>
          <w:b/>
          <w:bCs/>
          <w:noProof/>
          <w:color w:val="000000" w:themeColor="text1"/>
          <w:sz w:val="20"/>
          <w:lang w:val="sv-SE"/>
        </w:rPr>
      </w:pPr>
    </w:p>
    <w:p w14:paraId="62D82C59" w14:textId="3C016336" w:rsidR="0091369E" w:rsidRDefault="0079291F" w:rsidP="004427C7">
      <w:pPr>
        <w:spacing w:before="120" w:after="120"/>
        <w:ind w:right="13"/>
        <w:rPr>
          <w:rFonts w:ascii="Calibri" w:hAnsi="Calibri" w:cs="Calibri"/>
          <w:b/>
          <w:bCs/>
          <w:noProof/>
          <w:color w:val="000000" w:themeColor="text1"/>
          <w:sz w:val="28"/>
          <w:szCs w:val="28"/>
          <w:lang w:val="sv-SE"/>
        </w:rPr>
      </w:pPr>
      <w:r w:rsidRPr="0079291F">
        <w:rPr>
          <w:rFonts w:ascii="Calibri" w:hAnsi="Calibri" w:cs="Calibri"/>
          <w:b/>
          <w:bCs/>
          <w:noProof/>
          <w:color w:val="000000" w:themeColor="text1"/>
          <w:sz w:val="20"/>
          <w:lang w:val="sv-SE"/>
        </w:rPr>
        <w:drawing>
          <wp:anchor distT="0" distB="0" distL="114300" distR="114300" simplePos="0" relativeHeight="251660288" behindDoc="0" locked="0" layoutInCell="1" allowOverlap="1" wp14:anchorId="658B768F" wp14:editId="3CCF9B5E">
            <wp:simplePos x="0" y="0"/>
            <wp:positionH relativeFrom="margin">
              <wp:posOffset>4420870</wp:posOffset>
            </wp:positionH>
            <wp:positionV relativeFrom="paragraph">
              <wp:posOffset>11430</wp:posOffset>
            </wp:positionV>
            <wp:extent cx="1348105" cy="706755"/>
            <wp:effectExtent l="0" t="0" r="4445" b="0"/>
            <wp:wrapNone/>
            <wp:docPr id="7" name="Picture 7" descr="C:\Users\jlittre\AppData\Local\Microsoft\Windows\INetCache\Content.Word\RMB Prom horizontal - hires rgb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ttre\AppData\Local\Microsoft\Windows\INetCache\Content.Word\RMB Prom horizontal - hires rgb b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810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91F">
        <w:rPr>
          <w:rFonts w:ascii="Calibri" w:hAnsi="Calibri" w:cs="Calibri"/>
          <w:b/>
          <w:bCs/>
          <w:noProof/>
          <w:color w:val="000000" w:themeColor="text1"/>
          <w:sz w:val="20"/>
          <w:lang w:val="sv-SE"/>
        </w:rPr>
        <w:drawing>
          <wp:anchor distT="0" distB="0" distL="114300" distR="114300" simplePos="0" relativeHeight="251659264" behindDoc="0" locked="0" layoutInCell="1" allowOverlap="1" wp14:anchorId="174343E6" wp14:editId="09FC3C73">
            <wp:simplePos x="0" y="0"/>
            <wp:positionH relativeFrom="margin">
              <wp:posOffset>2967486</wp:posOffset>
            </wp:positionH>
            <wp:positionV relativeFrom="paragraph">
              <wp:posOffset>21962</wp:posOffset>
            </wp:positionV>
            <wp:extent cx="1097915" cy="732790"/>
            <wp:effectExtent l="19050" t="19050" r="26035" b="10160"/>
            <wp:wrapNone/>
            <wp:docPr id="1" name="Picture 1" descr="C:\Users\jlittre\AppData\Local\Microsoft\Windows\INetCache\Content.Word\Strate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ttre\AppData\Local\Microsoft\Windows\INetCache\Content.Word\Strate Logo (Bla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915" cy="73279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B603517" w14:textId="24320A0D" w:rsidR="00D31C95" w:rsidRDefault="00D31C95" w:rsidP="004427C7">
      <w:pPr>
        <w:spacing w:before="120" w:after="120"/>
        <w:ind w:right="13"/>
        <w:rPr>
          <w:rFonts w:ascii="Calibri" w:hAnsi="Calibri" w:cs="Calibri"/>
          <w:b/>
          <w:bCs/>
          <w:noProof/>
          <w:color w:val="000000" w:themeColor="text1"/>
          <w:sz w:val="28"/>
          <w:szCs w:val="28"/>
          <w:lang w:val="sv-SE"/>
        </w:rPr>
      </w:pPr>
    </w:p>
    <w:p w14:paraId="62D82C5B" w14:textId="77777777" w:rsidR="00B81646" w:rsidRDefault="00B81646" w:rsidP="004427C7">
      <w:pPr>
        <w:spacing w:before="120" w:after="120"/>
        <w:ind w:right="13"/>
        <w:rPr>
          <w:rFonts w:ascii="Calibri" w:hAnsi="Calibri" w:cs="Calibri"/>
          <w:b/>
          <w:bCs/>
          <w:noProof/>
          <w:color w:val="000000" w:themeColor="text1"/>
          <w:sz w:val="28"/>
          <w:szCs w:val="28"/>
          <w:lang w:val="sv-SE"/>
        </w:rPr>
      </w:pPr>
    </w:p>
    <w:p w14:paraId="62D82C5C" w14:textId="77777777" w:rsidR="007360E7" w:rsidRDefault="007360E7" w:rsidP="004427C7">
      <w:pPr>
        <w:spacing w:before="120" w:after="120"/>
        <w:ind w:right="13"/>
        <w:rPr>
          <w:rFonts w:ascii="Calibri" w:hAnsi="Calibri" w:cs="Calibri"/>
          <w:b/>
          <w:bCs/>
          <w:noProof/>
          <w:color w:val="000000" w:themeColor="text1"/>
          <w:sz w:val="28"/>
          <w:szCs w:val="28"/>
          <w:lang w:val="sv-SE"/>
        </w:rPr>
      </w:pPr>
    </w:p>
    <w:p w14:paraId="2F64C877" w14:textId="77777777" w:rsidR="0079291F" w:rsidRPr="008352FD" w:rsidRDefault="0079291F" w:rsidP="0079291F">
      <w:pPr>
        <w:pStyle w:val="Heading1"/>
        <w:pBdr>
          <w:top w:val="single" w:sz="18" w:space="1" w:color="696969"/>
          <w:left w:val="single" w:sz="18" w:space="4" w:color="696969"/>
          <w:bottom w:val="single" w:sz="18" w:space="1" w:color="696969"/>
          <w:right w:val="single" w:sz="18" w:space="4" w:color="696969"/>
        </w:pBdr>
        <w:rPr>
          <w:color w:val="696969"/>
        </w:rPr>
      </w:pPr>
      <w:r w:rsidRPr="009B3C8B">
        <w:rPr>
          <w:color w:val="696969"/>
        </w:rPr>
        <w:t>Meeting Global Agenda</w:t>
      </w:r>
    </w:p>
    <w:p w14:paraId="486B3700" w14:textId="77777777" w:rsidR="0079291F" w:rsidRPr="00860ACD" w:rsidRDefault="0079291F" w:rsidP="0079291F">
      <w:pPr>
        <w:rPr>
          <w:rFonts w:ascii="Calibri" w:hAnsi="Calibri" w:cs="Calibri"/>
          <w:b/>
          <w:bCs/>
          <w:color w:val="696969"/>
          <w:lang w:val="en-GB"/>
        </w:rPr>
      </w:pPr>
    </w:p>
    <w:tbl>
      <w:tblPr>
        <w:tblW w:w="10278" w:type="dxa"/>
        <w:tblInd w:w="-42" w:type="dxa"/>
        <w:tblLayout w:type="fixed"/>
        <w:tblCellMar>
          <w:left w:w="0" w:type="dxa"/>
          <w:right w:w="0" w:type="dxa"/>
        </w:tblCellMar>
        <w:tblLook w:val="00A0" w:firstRow="1" w:lastRow="0" w:firstColumn="1" w:lastColumn="0" w:noHBand="0" w:noVBand="0"/>
      </w:tblPr>
      <w:tblGrid>
        <w:gridCol w:w="8"/>
        <w:gridCol w:w="58"/>
        <w:gridCol w:w="1946"/>
        <w:gridCol w:w="2715"/>
        <w:gridCol w:w="2715"/>
        <w:gridCol w:w="2715"/>
        <w:gridCol w:w="121"/>
      </w:tblGrid>
      <w:tr w:rsidR="0079291F" w:rsidRPr="007A47D7" w14:paraId="348BE82B" w14:textId="77777777" w:rsidTr="001E3C84">
        <w:trPr>
          <w:cantSplit/>
        </w:trPr>
        <w:tc>
          <w:tcPr>
            <w:tcW w:w="10157" w:type="dxa"/>
            <w:gridSpan w:val="6"/>
            <w:tcBorders>
              <w:top w:val="single" w:sz="8" w:space="0" w:color="auto"/>
              <w:left w:val="single" w:sz="8" w:space="0" w:color="auto"/>
              <w:bottom w:val="double" w:sz="4" w:space="0" w:color="auto"/>
              <w:right w:val="single" w:sz="8" w:space="0" w:color="auto"/>
            </w:tcBorders>
            <w:shd w:val="clear" w:color="auto" w:fill="009900"/>
            <w:tcMar>
              <w:top w:w="0" w:type="dxa"/>
              <w:left w:w="108" w:type="dxa"/>
              <w:bottom w:w="0" w:type="dxa"/>
              <w:right w:w="108" w:type="dxa"/>
            </w:tcMar>
            <w:vAlign w:val="center"/>
          </w:tcPr>
          <w:p w14:paraId="5429D690" w14:textId="77777777" w:rsidR="0079291F" w:rsidRPr="00D9368E" w:rsidRDefault="0079291F" w:rsidP="001E3C84">
            <w:pPr>
              <w:autoSpaceDE w:val="0"/>
              <w:autoSpaceDN w:val="0"/>
              <w:adjustRightInd w:val="0"/>
              <w:spacing w:before="40" w:after="40"/>
              <w:ind w:right="677"/>
              <w:jc w:val="left"/>
              <w:rPr>
                <w:rFonts w:ascii="Calibri" w:hAnsi="Calibri" w:cs="Calibri"/>
                <w:b/>
                <w:color w:val="FFFFFF" w:themeColor="background1"/>
                <w:sz w:val="24"/>
                <w:szCs w:val="24"/>
                <w:lang w:eastAsia="ja-JP"/>
              </w:rPr>
            </w:pPr>
            <w:r>
              <w:rPr>
                <w:rFonts w:ascii="Calibri" w:hAnsi="Calibri" w:cs="Calibri"/>
                <w:b/>
                <w:color w:val="FFFFFF" w:themeColor="background1"/>
                <w:sz w:val="32"/>
                <w:szCs w:val="32"/>
              </w:rPr>
              <w:t>Tuesday</w:t>
            </w:r>
            <w:r w:rsidRPr="00D9368E">
              <w:rPr>
                <w:rFonts w:ascii="Calibri" w:hAnsi="Calibri" w:cs="Calibri"/>
                <w:b/>
                <w:color w:val="FFFFFF" w:themeColor="background1"/>
                <w:sz w:val="32"/>
                <w:szCs w:val="32"/>
              </w:rPr>
              <w:t xml:space="preserve"> </w:t>
            </w:r>
            <w:r>
              <w:rPr>
                <w:rFonts w:ascii="Calibri" w:hAnsi="Calibri" w:cs="Calibri"/>
                <w:b/>
                <w:color w:val="FFFFFF" w:themeColor="background1"/>
                <w:sz w:val="32"/>
                <w:szCs w:val="32"/>
              </w:rPr>
              <w:t>10</w:t>
            </w:r>
            <w:r>
              <w:rPr>
                <w:rFonts w:ascii="Calibri" w:hAnsi="Calibri" w:cs="Calibri"/>
                <w:b/>
                <w:color w:val="FFFFFF" w:themeColor="background1"/>
                <w:sz w:val="32"/>
                <w:szCs w:val="32"/>
                <w:vertAlign w:val="superscript"/>
              </w:rPr>
              <w:t>th</w:t>
            </w:r>
            <w:r w:rsidRPr="00D9368E">
              <w:rPr>
                <w:rFonts w:ascii="Calibri" w:hAnsi="Calibri" w:cs="Calibri"/>
                <w:b/>
                <w:color w:val="FFFFFF" w:themeColor="background1"/>
                <w:sz w:val="32"/>
                <w:szCs w:val="32"/>
              </w:rPr>
              <w:t xml:space="preserve"> of </w:t>
            </w:r>
            <w:r>
              <w:rPr>
                <w:rFonts w:ascii="Calibri" w:hAnsi="Calibri" w:cs="Calibri"/>
                <w:b/>
                <w:color w:val="FFFFFF" w:themeColor="background1"/>
                <w:sz w:val="32"/>
                <w:szCs w:val="32"/>
              </w:rPr>
              <w:t>March</w:t>
            </w:r>
            <w:r w:rsidRPr="00D9368E">
              <w:rPr>
                <w:rFonts w:ascii="Calibri" w:hAnsi="Calibri" w:cs="Calibri"/>
                <w:b/>
                <w:color w:val="FFFFFF" w:themeColor="background1"/>
                <w:sz w:val="32"/>
                <w:szCs w:val="32"/>
              </w:rPr>
              <w:t xml:space="preserve">             </w:t>
            </w:r>
          </w:p>
        </w:tc>
        <w:tc>
          <w:tcPr>
            <w:tcW w:w="121" w:type="dxa"/>
            <w:shd w:val="clear" w:color="auto" w:fill="00B050"/>
            <w:vAlign w:val="center"/>
          </w:tcPr>
          <w:p w14:paraId="64192ACD" w14:textId="77777777" w:rsidR="0079291F" w:rsidRPr="007A47D7" w:rsidRDefault="0079291F" w:rsidP="001E3C84">
            <w:pPr>
              <w:spacing w:before="120" w:after="120"/>
              <w:rPr>
                <w:rFonts w:ascii="Calibri" w:hAnsi="Calibri" w:cs="Calibri"/>
                <w:b/>
                <w:color w:val="696969"/>
                <w:sz w:val="32"/>
                <w:szCs w:val="32"/>
              </w:rPr>
            </w:pPr>
            <w:r w:rsidRPr="007A47D7">
              <w:rPr>
                <w:rFonts w:ascii="Calibri" w:hAnsi="Calibri" w:cs="Calibri"/>
                <w:b/>
                <w:color w:val="696969"/>
                <w:sz w:val="32"/>
                <w:szCs w:val="32"/>
              </w:rPr>
              <w:t> </w:t>
            </w:r>
          </w:p>
        </w:tc>
      </w:tr>
      <w:tr w:rsidR="0079291F" w:rsidRPr="00E526F3" w14:paraId="576D849C" w14:textId="77777777" w:rsidTr="001E3C84">
        <w:trPr>
          <w:gridAfter w:val="1"/>
          <w:wAfter w:w="121" w:type="dxa"/>
          <w:cantSplit/>
        </w:trPr>
        <w:tc>
          <w:tcPr>
            <w:tcW w:w="66" w:type="dxa"/>
            <w:gridSpan w:val="2"/>
            <w:shd w:val="clear" w:color="auto" w:fill="FFFFFF" w:themeFill="background1"/>
            <w:vAlign w:val="center"/>
          </w:tcPr>
          <w:p w14:paraId="76569076" w14:textId="77777777" w:rsidR="0079291F" w:rsidRPr="00E526F3" w:rsidRDefault="0079291F" w:rsidP="001E3C84">
            <w:pPr>
              <w:spacing w:before="120" w:after="120"/>
              <w:rPr>
                <w:rFonts w:ascii="Calibri" w:hAnsi="Calibri" w:cs="Calibri"/>
              </w:rPr>
            </w:pPr>
          </w:p>
        </w:tc>
        <w:tc>
          <w:tcPr>
            <w:tcW w:w="19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1F0ECB6" w14:textId="77777777" w:rsidR="0079291F" w:rsidRPr="00761FAF" w:rsidRDefault="0079291F" w:rsidP="001E3C84">
            <w:pPr>
              <w:spacing w:before="120" w:after="120"/>
              <w:rPr>
                <w:rFonts w:ascii="Calibri" w:hAnsi="Calibri" w:cs="Calibri"/>
                <w:b/>
                <w:bCs/>
                <w:sz w:val="24"/>
                <w:szCs w:val="24"/>
                <w:lang w:val="de-DE"/>
              </w:rPr>
            </w:pPr>
            <w:r>
              <w:rPr>
                <w:rFonts w:ascii="Calibri" w:hAnsi="Calibri" w:cs="Calibri"/>
                <w:b/>
                <w:bCs/>
                <w:sz w:val="24"/>
                <w:szCs w:val="24"/>
                <w:lang w:val="de-DE"/>
              </w:rPr>
              <w:t>09:00 – 09</w:t>
            </w:r>
            <w:r w:rsidRPr="00761FAF">
              <w:rPr>
                <w:rFonts w:ascii="Calibri" w:hAnsi="Calibri" w:cs="Calibri"/>
                <w:b/>
                <w:bCs/>
                <w:sz w:val="24"/>
                <w:szCs w:val="24"/>
                <w:lang w:val="de-DE"/>
              </w:rPr>
              <w:t>:</w:t>
            </w:r>
            <w:r>
              <w:rPr>
                <w:rFonts w:ascii="Calibri" w:hAnsi="Calibri" w:cs="Calibri"/>
                <w:b/>
                <w:bCs/>
                <w:sz w:val="24"/>
                <w:szCs w:val="24"/>
                <w:lang w:val="de-DE"/>
              </w:rPr>
              <w:t>30</w:t>
            </w:r>
          </w:p>
        </w:tc>
        <w:tc>
          <w:tcPr>
            <w:tcW w:w="814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B5E70C" w14:textId="77777777" w:rsidR="0079291F" w:rsidRPr="00E526F3" w:rsidRDefault="0079291F" w:rsidP="001E3C84">
            <w:pPr>
              <w:spacing w:before="120" w:after="120"/>
              <w:jc w:val="left"/>
              <w:rPr>
                <w:rFonts w:ascii="Calibri" w:hAnsi="Calibri" w:cs="Calibri"/>
                <w:i/>
                <w:sz w:val="24"/>
                <w:szCs w:val="24"/>
              </w:rPr>
            </w:pPr>
            <w:r w:rsidRPr="0062712B">
              <w:rPr>
                <w:rFonts w:ascii="Calibri" w:hAnsi="Calibri" w:cs="Calibri"/>
                <w:sz w:val="24"/>
                <w:szCs w:val="24"/>
                <w:lang w:val="en-IE"/>
              </w:rPr>
              <w:t xml:space="preserve">Arrival &amp; Check-in </w:t>
            </w:r>
            <w:r>
              <w:rPr>
                <w:rFonts w:ascii="Calibri" w:hAnsi="Calibri" w:cs="Calibri"/>
                <w:sz w:val="24"/>
                <w:szCs w:val="24"/>
                <w:lang w:val="en-IE"/>
              </w:rPr>
              <w:t>at FNB Premises</w:t>
            </w:r>
          </w:p>
        </w:tc>
      </w:tr>
      <w:tr w:rsidR="0079291F" w:rsidRPr="00FB629C" w14:paraId="44860858" w14:textId="77777777" w:rsidTr="001E3C84">
        <w:trPr>
          <w:gridAfter w:val="1"/>
          <w:wAfter w:w="121" w:type="dxa"/>
        </w:trPr>
        <w:tc>
          <w:tcPr>
            <w:tcW w:w="66" w:type="dxa"/>
            <w:gridSpan w:val="2"/>
            <w:shd w:val="clear" w:color="auto" w:fill="00B0F0"/>
            <w:vAlign w:val="center"/>
          </w:tcPr>
          <w:p w14:paraId="1F8538EE" w14:textId="77777777" w:rsidR="0079291F" w:rsidRPr="00FB629C" w:rsidRDefault="0079291F" w:rsidP="001E3C8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 </w:t>
            </w:r>
          </w:p>
        </w:tc>
        <w:tc>
          <w:tcPr>
            <w:tcW w:w="1946"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tcPr>
          <w:p w14:paraId="54E5B749" w14:textId="77777777" w:rsidR="0079291F" w:rsidRPr="00FB629C" w:rsidRDefault="0079291F" w:rsidP="001E3C84">
            <w:pPr>
              <w:rPr>
                <w:rFonts w:ascii="Calibri" w:hAnsi="Calibri" w:cs="Calibri"/>
                <w:b/>
                <w:color w:val="FFFFFF" w:themeColor="background1"/>
                <w:sz w:val="28"/>
                <w:szCs w:val="28"/>
              </w:rPr>
            </w:pPr>
            <w:r>
              <w:rPr>
                <w:rFonts w:ascii="Calibri" w:hAnsi="Calibri" w:cs="Calibri"/>
                <w:b/>
                <w:color w:val="FFFFFF" w:themeColor="background1"/>
                <w:sz w:val="28"/>
                <w:szCs w:val="28"/>
              </w:rPr>
              <w:t>09</w:t>
            </w:r>
            <w:r w:rsidRPr="00FB629C">
              <w:rPr>
                <w:rFonts w:ascii="Calibri" w:hAnsi="Calibri" w:cs="Calibri"/>
                <w:b/>
                <w:color w:val="FFFFFF" w:themeColor="background1"/>
                <w:sz w:val="28"/>
                <w:szCs w:val="28"/>
              </w:rPr>
              <w:t>:</w:t>
            </w:r>
            <w:r>
              <w:rPr>
                <w:rFonts w:ascii="Calibri" w:hAnsi="Calibri" w:cs="Calibri"/>
                <w:b/>
                <w:color w:val="FFFFFF" w:themeColor="background1"/>
                <w:sz w:val="28"/>
                <w:szCs w:val="28"/>
              </w:rPr>
              <w:t>3</w:t>
            </w:r>
            <w:r w:rsidRPr="00FB629C">
              <w:rPr>
                <w:rFonts w:ascii="Calibri" w:hAnsi="Calibri" w:cs="Calibri"/>
                <w:b/>
                <w:color w:val="FFFFFF" w:themeColor="background1"/>
                <w:sz w:val="28"/>
                <w:szCs w:val="28"/>
              </w:rPr>
              <w:t>0</w:t>
            </w:r>
          </w:p>
        </w:tc>
        <w:tc>
          <w:tcPr>
            <w:tcW w:w="8145" w:type="dxa"/>
            <w:gridSpan w:val="3"/>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tcPr>
          <w:p w14:paraId="0BB54789" w14:textId="77777777" w:rsidR="0079291F" w:rsidRPr="00FB629C" w:rsidRDefault="0079291F" w:rsidP="001E3C84">
            <w:pPr>
              <w:rPr>
                <w:rFonts w:ascii="Calibri" w:hAnsi="Calibri" w:cs="Calibri"/>
                <w:b/>
                <w:color w:val="FFFFFF" w:themeColor="background1"/>
                <w:sz w:val="28"/>
                <w:szCs w:val="28"/>
              </w:rPr>
            </w:pPr>
            <w:r w:rsidRPr="00FB629C">
              <w:rPr>
                <w:rFonts w:ascii="Calibri" w:hAnsi="Calibri" w:cs="Calibri"/>
                <w:b/>
                <w:color w:val="FFFFFF" w:themeColor="background1"/>
                <w:sz w:val="28"/>
                <w:szCs w:val="28"/>
              </w:rPr>
              <w:t>Plenary Session</w:t>
            </w:r>
            <w:r>
              <w:rPr>
                <w:rFonts w:ascii="Calibri" w:hAnsi="Calibri" w:cs="Calibri"/>
                <w:b/>
                <w:color w:val="FFFFFF" w:themeColor="background1"/>
                <w:sz w:val="28"/>
                <w:szCs w:val="28"/>
              </w:rPr>
              <w:t xml:space="preserve"> Opening</w:t>
            </w:r>
          </w:p>
        </w:tc>
      </w:tr>
      <w:tr w:rsidR="0079291F" w:rsidRPr="00E526F3" w14:paraId="12A9FC63" w14:textId="77777777" w:rsidTr="001E3C84">
        <w:trPr>
          <w:gridAfter w:val="1"/>
          <w:wAfter w:w="121" w:type="dxa"/>
        </w:trPr>
        <w:tc>
          <w:tcPr>
            <w:tcW w:w="66" w:type="dxa"/>
            <w:gridSpan w:val="2"/>
            <w:vAlign w:val="center"/>
          </w:tcPr>
          <w:p w14:paraId="64FAECEF" w14:textId="77777777" w:rsidR="0079291F" w:rsidRPr="00E526F3" w:rsidRDefault="0079291F" w:rsidP="001E3C84">
            <w:pPr>
              <w:spacing w:before="40" w:after="20"/>
              <w:rPr>
                <w:rFonts w:ascii="Calibri" w:hAnsi="Calibri" w:cs="Calibri"/>
                <w:sz w:val="24"/>
                <w:szCs w:val="24"/>
              </w:rPr>
            </w:pPr>
            <w:r w:rsidRPr="00E526F3">
              <w:rPr>
                <w:rFonts w:ascii="Calibri" w:hAnsi="Calibri" w:cs="Calibri"/>
              </w:rPr>
              <w:t> </w:t>
            </w:r>
          </w:p>
        </w:tc>
        <w:tc>
          <w:tcPr>
            <w:tcW w:w="19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608C48" w14:textId="77777777" w:rsidR="0079291F" w:rsidRPr="00761FAF" w:rsidRDefault="0079291F" w:rsidP="001E3C84">
            <w:pPr>
              <w:spacing w:before="40" w:after="20"/>
              <w:rPr>
                <w:rFonts w:ascii="Calibri" w:eastAsia="Times New Roman" w:hAnsi="Calibri" w:cs="Calibri"/>
                <w:b/>
                <w:sz w:val="24"/>
                <w:szCs w:val="24"/>
              </w:rPr>
            </w:pPr>
            <w:r>
              <w:rPr>
                <w:rFonts w:ascii="Calibri" w:hAnsi="Calibri" w:cs="Calibri"/>
                <w:b/>
                <w:sz w:val="24"/>
                <w:szCs w:val="24"/>
              </w:rPr>
              <w:t>09</w:t>
            </w:r>
            <w:r w:rsidRPr="00761FAF">
              <w:rPr>
                <w:rFonts w:ascii="Calibri" w:hAnsi="Calibri" w:cs="Calibri"/>
                <w:b/>
                <w:sz w:val="24"/>
                <w:szCs w:val="24"/>
              </w:rPr>
              <w:t>:</w:t>
            </w:r>
            <w:r>
              <w:rPr>
                <w:rFonts w:ascii="Calibri" w:hAnsi="Calibri" w:cs="Calibri"/>
                <w:b/>
                <w:sz w:val="24"/>
                <w:szCs w:val="24"/>
              </w:rPr>
              <w:t>30</w:t>
            </w:r>
            <w:r w:rsidRPr="00761FAF">
              <w:rPr>
                <w:rFonts w:ascii="Calibri" w:hAnsi="Calibri" w:cs="Calibri"/>
                <w:b/>
                <w:sz w:val="24"/>
                <w:szCs w:val="24"/>
              </w:rPr>
              <w:t xml:space="preserve"> – </w:t>
            </w:r>
            <w:r>
              <w:rPr>
                <w:rFonts w:ascii="Calibri" w:hAnsi="Calibri" w:cs="Calibri"/>
                <w:b/>
                <w:sz w:val="24"/>
                <w:szCs w:val="24"/>
              </w:rPr>
              <w:t>10:40</w:t>
            </w:r>
          </w:p>
        </w:tc>
        <w:tc>
          <w:tcPr>
            <w:tcW w:w="814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F25882" w14:textId="6E00FAED" w:rsidR="0079291F" w:rsidRDefault="0079291F" w:rsidP="001E3C84">
            <w:pPr>
              <w:pStyle w:val="ListParagraph"/>
              <w:numPr>
                <w:ilvl w:val="0"/>
                <w:numId w:val="4"/>
              </w:numPr>
              <w:spacing w:before="120" w:after="120"/>
              <w:ind w:left="459" w:hanging="425"/>
              <w:rPr>
                <w:rFonts w:cs="Calibri"/>
              </w:rPr>
            </w:pPr>
            <w:proofErr w:type="spellStart"/>
            <w:r w:rsidRPr="0061341F">
              <w:rPr>
                <w:rFonts w:cs="Calibri"/>
                <w:b/>
                <w:sz w:val="24"/>
                <w:szCs w:val="24"/>
              </w:rPr>
              <w:t>Strate</w:t>
            </w:r>
            <w:proofErr w:type="spellEnd"/>
            <w:r w:rsidR="005A4FC9">
              <w:rPr>
                <w:rFonts w:cs="Calibri"/>
                <w:b/>
                <w:sz w:val="24"/>
                <w:szCs w:val="24"/>
              </w:rPr>
              <w:t xml:space="preserve"> S</w:t>
            </w:r>
            <w:r w:rsidRPr="0061341F">
              <w:rPr>
                <w:rFonts w:cs="Calibri"/>
                <w:b/>
                <w:sz w:val="24"/>
                <w:szCs w:val="24"/>
              </w:rPr>
              <w:t>trategy Taking South Africa Forward</w:t>
            </w:r>
            <w:r>
              <w:rPr>
                <w:lang w:val="en-ZA"/>
              </w:rPr>
              <w:t xml:space="preserve"> </w:t>
            </w:r>
            <w:r>
              <w:rPr>
                <w:rFonts w:cs="Calibri"/>
              </w:rPr>
              <w:t xml:space="preserve"> (Andre Nortje, CEO, </w:t>
            </w:r>
            <w:proofErr w:type="spellStart"/>
            <w:r>
              <w:rPr>
                <w:rFonts w:cs="Calibri"/>
              </w:rPr>
              <w:t>Strate</w:t>
            </w:r>
            <w:proofErr w:type="spellEnd"/>
            <w:r>
              <w:rPr>
                <w:rFonts w:cs="Calibri"/>
              </w:rPr>
              <w:t>) – 30´</w:t>
            </w:r>
          </w:p>
          <w:p w14:paraId="073A4F78" w14:textId="77777777" w:rsidR="0079291F" w:rsidRPr="00ED55B1" w:rsidRDefault="0079291F" w:rsidP="001E3C84">
            <w:pPr>
              <w:pStyle w:val="ListParagraph"/>
              <w:numPr>
                <w:ilvl w:val="0"/>
                <w:numId w:val="4"/>
              </w:numPr>
              <w:spacing w:before="120" w:after="120"/>
              <w:ind w:left="459" w:hanging="425"/>
              <w:rPr>
                <w:rFonts w:cs="Calibri"/>
                <w:sz w:val="20"/>
                <w:szCs w:val="20"/>
              </w:rPr>
            </w:pPr>
            <w:r w:rsidRPr="00710400">
              <w:rPr>
                <w:rFonts w:cs="Calibri"/>
                <w:b/>
                <w:sz w:val="24"/>
                <w:szCs w:val="24"/>
              </w:rPr>
              <w:t xml:space="preserve">Welcome Address by </w:t>
            </w:r>
            <w:r>
              <w:rPr>
                <w:rFonts w:cs="Calibri"/>
                <w:b/>
                <w:sz w:val="24"/>
                <w:szCs w:val="24"/>
              </w:rPr>
              <w:t>ZA NMPG</w:t>
            </w:r>
            <w:r>
              <w:rPr>
                <w:rFonts w:cs="Calibri"/>
                <w:b/>
              </w:rPr>
              <w:t xml:space="preserve"> </w:t>
            </w:r>
          </w:p>
          <w:p w14:paraId="630752B5" w14:textId="77777777" w:rsidR="0079291F" w:rsidRPr="00CC1496" w:rsidRDefault="0079291F" w:rsidP="001E3C84">
            <w:pPr>
              <w:pStyle w:val="ListParagraph"/>
              <w:numPr>
                <w:ilvl w:val="0"/>
                <w:numId w:val="4"/>
              </w:numPr>
              <w:spacing w:before="120" w:after="120"/>
              <w:ind w:left="459" w:hanging="425"/>
              <w:rPr>
                <w:rFonts w:cs="Calibri"/>
              </w:rPr>
            </w:pPr>
            <w:r w:rsidRPr="006D567D">
              <w:rPr>
                <w:rFonts w:cs="Calibri"/>
                <w:b/>
                <w:sz w:val="24"/>
                <w:szCs w:val="24"/>
              </w:rPr>
              <w:t>SMPG Welcome Address</w:t>
            </w:r>
            <w:r w:rsidRPr="00CC1496">
              <w:rPr>
                <w:rFonts w:cs="Calibri"/>
              </w:rPr>
              <w:t xml:space="preserve"> </w:t>
            </w:r>
            <w:r w:rsidRPr="00ED55B1">
              <w:rPr>
                <w:rFonts w:cs="Calibri"/>
                <w:sz w:val="20"/>
                <w:szCs w:val="20"/>
              </w:rPr>
              <w:t xml:space="preserve">(Armin </w:t>
            </w:r>
            <w:proofErr w:type="spellStart"/>
            <w:r w:rsidRPr="00ED55B1">
              <w:rPr>
                <w:rFonts w:cs="Calibri"/>
                <w:sz w:val="20"/>
                <w:szCs w:val="20"/>
              </w:rPr>
              <w:t>Borries</w:t>
            </w:r>
            <w:proofErr w:type="spellEnd"/>
            <w:r w:rsidRPr="00ED55B1">
              <w:rPr>
                <w:rFonts w:cs="Calibri"/>
                <w:sz w:val="20"/>
                <w:szCs w:val="20"/>
              </w:rPr>
              <w:t>, SMPG Chair, DE NMPG)</w:t>
            </w:r>
            <w:r w:rsidRPr="001B2A04">
              <w:rPr>
                <w:rFonts w:cs="Calibri"/>
                <w:sz w:val="20"/>
                <w:szCs w:val="20"/>
              </w:rPr>
              <w:t xml:space="preserve"> – 5</w:t>
            </w:r>
            <w:r>
              <w:rPr>
                <w:rFonts w:cs="Calibri"/>
                <w:sz w:val="20"/>
                <w:szCs w:val="20"/>
              </w:rPr>
              <w:t>´</w:t>
            </w:r>
          </w:p>
          <w:p w14:paraId="2AFCD8B9" w14:textId="77777777" w:rsidR="0079291F" w:rsidRPr="0061341F" w:rsidRDefault="0079291F" w:rsidP="001E3C84">
            <w:pPr>
              <w:pStyle w:val="ListParagraph"/>
              <w:numPr>
                <w:ilvl w:val="0"/>
                <w:numId w:val="4"/>
              </w:numPr>
              <w:spacing w:before="120" w:after="120"/>
              <w:ind w:left="459" w:hanging="425"/>
              <w:rPr>
                <w:rFonts w:cs="Calibri"/>
              </w:rPr>
            </w:pPr>
            <w:r w:rsidRPr="00276CA8">
              <w:rPr>
                <w:rFonts w:cs="Calibri"/>
                <w:b/>
                <w:sz w:val="24"/>
                <w:szCs w:val="24"/>
              </w:rPr>
              <w:t>Global Meeting Schedule</w:t>
            </w:r>
            <w:r w:rsidRPr="00276CA8">
              <w:rPr>
                <w:rFonts w:cs="Calibri"/>
              </w:rPr>
              <w:t xml:space="preserve"> </w:t>
            </w:r>
            <w:r w:rsidRPr="003D6087">
              <w:rPr>
                <w:rFonts w:cs="Calibri"/>
                <w:sz w:val="20"/>
                <w:szCs w:val="20"/>
              </w:rPr>
              <w:t>(Jacques Littré, SMPG General Secretary)</w:t>
            </w:r>
            <w:r>
              <w:rPr>
                <w:rFonts w:cs="Calibri"/>
                <w:sz w:val="20"/>
                <w:szCs w:val="20"/>
              </w:rPr>
              <w:t xml:space="preserve"> – 5´</w:t>
            </w:r>
          </w:p>
          <w:p w14:paraId="41130B6C" w14:textId="20A0292F" w:rsidR="0079291F" w:rsidRPr="001A26C7" w:rsidRDefault="005F66DA" w:rsidP="001E3C84">
            <w:pPr>
              <w:pStyle w:val="ListParagraph"/>
              <w:numPr>
                <w:ilvl w:val="0"/>
                <w:numId w:val="4"/>
              </w:numPr>
              <w:spacing w:before="120" w:after="120"/>
              <w:ind w:left="459" w:hanging="425"/>
              <w:rPr>
                <w:rFonts w:cs="Calibri"/>
              </w:rPr>
            </w:pPr>
            <w:r>
              <w:rPr>
                <w:rFonts w:cs="Calibri"/>
                <w:b/>
                <w:sz w:val="24"/>
                <w:szCs w:val="24"/>
              </w:rPr>
              <w:t xml:space="preserve">South </w:t>
            </w:r>
            <w:r w:rsidR="0079291F" w:rsidRPr="00784662">
              <w:rPr>
                <w:rFonts w:cs="Calibri"/>
                <w:b/>
                <w:sz w:val="24"/>
                <w:szCs w:val="24"/>
              </w:rPr>
              <w:t>African modernisation project using ISO 20022</w:t>
            </w:r>
            <w:r w:rsidR="0079291F" w:rsidRPr="0061341F">
              <w:rPr>
                <w:lang w:val="en-ZA"/>
              </w:rPr>
              <w:t xml:space="preserve"> ()</w:t>
            </w:r>
          </w:p>
        </w:tc>
      </w:tr>
      <w:tr w:rsidR="0079291F" w:rsidRPr="00EE46E9" w14:paraId="10414DA6" w14:textId="77777777" w:rsidTr="001E3C84">
        <w:trPr>
          <w:gridAfter w:val="1"/>
          <w:wAfter w:w="121" w:type="dxa"/>
        </w:trPr>
        <w:tc>
          <w:tcPr>
            <w:tcW w:w="66" w:type="dxa"/>
            <w:gridSpan w:val="2"/>
            <w:shd w:val="clear" w:color="auto" w:fill="auto"/>
            <w:vAlign w:val="center"/>
          </w:tcPr>
          <w:p w14:paraId="1E4426C0" w14:textId="77777777" w:rsidR="0079291F" w:rsidRPr="00EE46E9" w:rsidRDefault="0079291F" w:rsidP="001E3C84">
            <w:pPr>
              <w:spacing w:before="100" w:beforeAutospacing="1" w:after="100" w:afterAutospacing="1"/>
              <w:rPr>
                <w:rFonts w:ascii="Calibri" w:hAnsi="Calibri" w:cs="Calibri"/>
                <w:color w:val="FFFFFF" w:themeColor="background1"/>
              </w:rPr>
            </w:pPr>
          </w:p>
        </w:tc>
        <w:tc>
          <w:tcPr>
            <w:tcW w:w="1946"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tcPr>
          <w:p w14:paraId="378F63D9" w14:textId="77777777" w:rsidR="0079291F" w:rsidRPr="00276CA8" w:rsidRDefault="0079291F" w:rsidP="001E3C84">
            <w:pPr>
              <w:spacing w:before="40" w:after="40"/>
              <w:rPr>
                <w:rFonts w:ascii="Calibri" w:hAnsi="Calibri" w:cs="Calibri"/>
                <w:b/>
                <w:sz w:val="24"/>
                <w:szCs w:val="24"/>
              </w:rPr>
            </w:pPr>
            <w:r>
              <w:rPr>
                <w:rFonts w:ascii="Calibri" w:hAnsi="Calibri" w:cs="Calibri"/>
                <w:b/>
                <w:sz w:val="24"/>
                <w:szCs w:val="24"/>
              </w:rPr>
              <w:t>10:50 – 11</w:t>
            </w:r>
            <w:r w:rsidRPr="00276CA8">
              <w:rPr>
                <w:rFonts w:ascii="Calibri" w:hAnsi="Calibri" w:cs="Calibri"/>
                <w:b/>
                <w:sz w:val="24"/>
                <w:szCs w:val="24"/>
              </w:rPr>
              <w:t>:</w:t>
            </w:r>
            <w:r>
              <w:rPr>
                <w:rFonts w:ascii="Calibri" w:hAnsi="Calibri" w:cs="Calibri"/>
                <w:b/>
                <w:sz w:val="24"/>
                <w:szCs w:val="24"/>
              </w:rPr>
              <w:t>10</w:t>
            </w:r>
          </w:p>
        </w:tc>
        <w:tc>
          <w:tcPr>
            <w:tcW w:w="8145" w:type="dxa"/>
            <w:gridSpan w:val="3"/>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12F65C58" w14:textId="77777777" w:rsidR="0079291F" w:rsidRPr="00276CA8" w:rsidRDefault="0079291F" w:rsidP="001E3C84">
            <w:pPr>
              <w:spacing w:before="40" w:after="40"/>
              <w:ind w:left="360" w:hanging="197"/>
              <w:rPr>
                <w:rFonts w:ascii="Calibri" w:hAnsi="Calibri" w:cs="Calibri"/>
                <w:b/>
                <w:sz w:val="24"/>
                <w:szCs w:val="24"/>
              </w:rPr>
            </w:pPr>
            <w:r>
              <w:rPr>
                <w:rFonts w:ascii="Calibri" w:hAnsi="Calibri" w:cs="Calibri"/>
                <w:b/>
                <w:sz w:val="24"/>
                <w:szCs w:val="24"/>
              </w:rPr>
              <w:t>Coffee break</w:t>
            </w:r>
          </w:p>
        </w:tc>
      </w:tr>
      <w:tr w:rsidR="0079291F" w:rsidRPr="00D07D69" w14:paraId="670866AB" w14:textId="77777777" w:rsidTr="001E3C84">
        <w:trPr>
          <w:gridAfter w:val="1"/>
          <w:wAfter w:w="121" w:type="dxa"/>
          <w:cantSplit/>
        </w:trPr>
        <w:tc>
          <w:tcPr>
            <w:tcW w:w="66" w:type="dxa"/>
            <w:gridSpan w:val="2"/>
            <w:vAlign w:val="center"/>
          </w:tcPr>
          <w:p w14:paraId="344C9D31" w14:textId="77777777" w:rsidR="0079291F" w:rsidRPr="00D07D69" w:rsidRDefault="0079291F" w:rsidP="001E3C84">
            <w:pPr>
              <w:spacing w:before="120" w:after="120"/>
              <w:rPr>
                <w:rFonts w:ascii="Calibri" w:hAnsi="Calibri" w:cs="Calibri"/>
                <w:szCs w:val="22"/>
              </w:rPr>
            </w:pPr>
          </w:p>
        </w:tc>
        <w:tc>
          <w:tcPr>
            <w:tcW w:w="19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372A01" w14:textId="77777777" w:rsidR="0079291F" w:rsidRPr="00276CA8" w:rsidRDefault="0079291F" w:rsidP="001E3C84">
            <w:pPr>
              <w:spacing w:before="40" w:after="40"/>
              <w:ind w:right="-122"/>
              <w:rPr>
                <w:rFonts w:ascii="Calibri" w:hAnsi="Calibri" w:cs="Calibri"/>
                <w:b/>
                <w:sz w:val="24"/>
                <w:szCs w:val="24"/>
              </w:rPr>
            </w:pPr>
            <w:r>
              <w:rPr>
                <w:rFonts w:ascii="Calibri" w:hAnsi="Calibri" w:cs="Calibri"/>
                <w:b/>
                <w:sz w:val="24"/>
                <w:szCs w:val="24"/>
              </w:rPr>
              <w:t>11:10 – 12:30</w:t>
            </w:r>
          </w:p>
        </w:tc>
        <w:tc>
          <w:tcPr>
            <w:tcW w:w="8145" w:type="dxa"/>
            <w:gridSpan w:val="3"/>
            <w:tcBorders>
              <w:top w:val="single" w:sz="8" w:space="0" w:color="auto"/>
              <w:left w:val="nil"/>
              <w:bottom w:val="single" w:sz="8" w:space="0" w:color="auto"/>
              <w:right w:val="single" w:sz="8" w:space="0" w:color="auto"/>
            </w:tcBorders>
            <w:shd w:val="clear" w:color="auto" w:fill="auto"/>
            <w:vAlign w:val="center"/>
          </w:tcPr>
          <w:p w14:paraId="315353F6" w14:textId="70ADD345" w:rsidR="0079291F" w:rsidRPr="0061341F" w:rsidRDefault="00502289" w:rsidP="0079291F">
            <w:pPr>
              <w:pStyle w:val="TableParagraph"/>
              <w:numPr>
                <w:ilvl w:val="0"/>
                <w:numId w:val="39"/>
              </w:numPr>
              <w:spacing w:before="120" w:after="120"/>
              <w:ind w:left="548" w:hanging="425"/>
              <w:rPr>
                <w:rFonts w:ascii="Calibri" w:hAnsi="Calibri" w:cs="Calibri"/>
                <w:b/>
                <w:sz w:val="24"/>
                <w:szCs w:val="24"/>
              </w:rPr>
            </w:pPr>
            <w:r>
              <w:rPr>
                <w:rFonts w:ascii="Calibri" w:eastAsia="MS Mincho" w:hAnsi="Calibri" w:cs="Calibri"/>
                <w:b/>
                <w:sz w:val="24"/>
                <w:szCs w:val="24"/>
                <w:lang w:val="en-GB" w:eastAsia="en-GB"/>
              </w:rPr>
              <w:t>AMEDA K</w:t>
            </w:r>
            <w:r w:rsidR="0079291F" w:rsidRPr="0061341F">
              <w:rPr>
                <w:rFonts w:ascii="Calibri" w:eastAsia="MS Mincho" w:hAnsi="Calibri" w:cs="Calibri"/>
                <w:b/>
                <w:sz w:val="24"/>
                <w:szCs w:val="24"/>
                <w:lang w:val="en-GB" w:eastAsia="en-GB"/>
              </w:rPr>
              <w:t xml:space="preserve">eynote </w:t>
            </w:r>
            <w:proofErr w:type="gramStart"/>
            <w:r>
              <w:rPr>
                <w:rFonts w:ascii="Calibri" w:eastAsia="MS Mincho" w:hAnsi="Calibri" w:cs="Calibri"/>
                <w:b/>
                <w:sz w:val="24"/>
                <w:szCs w:val="24"/>
                <w:lang w:val="en-GB" w:eastAsia="en-GB"/>
              </w:rPr>
              <w:t>S</w:t>
            </w:r>
            <w:r w:rsidR="0079291F" w:rsidRPr="0061341F">
              <w:rPr>
                <w:rFonts w:ascii="Calibri" w:eastAsia="MS Mincho" w:hAnsi="Calibri" w:cs="Calibri"/>
                <w:b/>
                <w:sz w:val="24"/>
                <w:szCs w:val="24"/>
                <w:lang w:val="en-GB" w:eastAsia="en-GB"/>
              </w:rPr>
              <w:t>peaker ?</w:t>
            </w:r>
            <w:proofErr w:type="gramEnd"/>
          </w:p>
          <w:p w14:paraId="080FF3CB" w14:textId="0070BF5B" w:rsidR="0079291F" w:rsidRPr="005A4FC9" w:rsidRDefault="0079291F" w:rsidP="005A4FC9">
            <w:pPr>
              <w:pStyle w:val="TableParagraph"/>
              <w:numPr>
                <w:ilvl w:val="0"/>
                <w:numId w:val="39"/>
              </w:numPr>
              <w:spacing w:before="120" w:after="120"/>
              <w:ind w:left="548" w:hanging="425"/>
              <w:rPr>
                <w:rFonts w:ascii="Calibri" w:hAnsi="Calibri" w:cs="Calibri"/>
                <w:b/>
                <w:sz w:val="24"/>
                <w:szCs w:val="24"/>
              </w:rPr>
            </w:pPr>
            <w:r>
              <w:rPr>
                <w:rFonts w:ascii="Calibri" w:hAnsi="Calibri" w:cs="Calibri"/>
                <w:b/>
                <w:sz w:val="24"/>
                <w:szCs w:val="24"/>
              </w:rPr>
              <w:t>ISO 20022 Program Update</w:t>
            </w:r>
          </w:p>
        </w:tc>
      </w:tr>
      <w:tr w:rsidR="0079291F" w:rsidRPr="00D07D69" w14:paraId="02B5BE73" w14:textId="77777777" w:rsidTr="001E3C84">
        <w:trPr>
          <w:gridAfter w:val="1"/>
          <w:wAfter w:w="121" w:type="dxa"/>
          <w:cantSplit/>
        </w:trPr>
        <w:tc>
          <w:tcPr>
            <w:tcW w:w="66" w:type="dxa"/>
            <w:gridSpan w:val="2"/>
            <w:vAlign w:val="center"/>
          </w:tcPr>
          <w:p w14:paraId="4857A99A" w14:textId="77777777" w:rsidR="0079291F" w:rsidRPr="00D07D69" w:rsidRDefault="0079291F" w:rsidP="001E3C84">
            <w:pPr>
              <w:spacing w:before="120" w:after="120"/>
              <w:rPr>
                <w:rFonts w:ascii="Calibri" w:hAnsi="Calibri" w:cs="Calibri"/>
                <w:szCs w:val="22"/>
              </w:rPr>
            </w:pPr>
          </w:p>
        </w:tc>
        <w:tc>
          <w:tcPr>
            <w:tcW w:w="1946"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vAlign w:val="center"/>
          </w:tcPr>
          <w:p w14:paraId="66125FF8" w14:textId="77777777" w:rsidR="0079291F" w:rsidRPr="00761FAF" w:rsidRDefault="0079291F" w:rsidP="001E3C84">
            <w:pPr>
              <w:spacing w:before="120" w:after="120"/>
              <w:ind w:right="-122"/>
              <w:rPr>
                <w:rFonts w:ascii="Calibri" w:hAnsi="Calibri" w:cs="Calibri"/>
                <w:b/>
                <w:sz w:val="24"/>
                <w:szCs w:val="24"/>
              </w:rPr>
            </w:pPr>
            <w:r w:rsidRPr="00FA38A0">
              <w:rPr>
                <w:rFonts w:ascii="Calibri" w:hAnsi="Calibri" w:cs="Calibri"/>
                <w:b/>
                <w:sz w:val="24"/>
                <w:szCs w:val="24"/>
              </w:rPr>
              <w:t>1</w:t>
            </w:r>
            <w:r>
              <w:rPr>
                <w:rFonts w:ascii="Calibri" w:hAnsi="Calibri" w:cs="Calibri"/>
                <w:b/>
                <w:sz w:val="24"/>
                <w:szCs w:val="24"/>
              </w:rPr>
              <w:t>2:30 – 13</w:t>
            </w:r>
            <w:r w:rsidRPr="00FA38A0">
              <w:rPr>
                <w:rFonts w:ascii="Calibri" w:hAnsi="Calibri" w:cs="Calibri"/>
                <w:b/>
                <w:sz w:val="24"/>
                <w:szCs w:val="24"/>
              </w:rPr>
              <w:t>:30</w:t>
            </w:r>
          </w:p>
        </w:tc>
        <w:tc>
          <w:tcPr>
            <w:tcW w:w="8145" w:type="dxa"/>
            <w:gridSpan w:val="3"/>
            <w:tcBorders>
              <w:top w:val="single" w:sz="8" w:space="0" w:color="auto"/>
              <w:left w:val="nil"/>
              <w:bottom w:val="single" w:sz="8" w:space="0" w:color="auto"/>
              <w:right w:val="single" w:sz="8" w:space="0" w:color="auto"/>
            </w:tcBorders>
            <w:shd w:val="clear" w:color="auto" w:fill="0000FF"/>
            <w:vAlign w:val="center"/>
          </w:tcPr>
          <w:p w14:paraId="69F8A3EE" w14:textId="77777777" w:rsidR="0079291F" w:rsidRPr="00F92DBF" w:rsidRDefault="0079291F" w:rsidP="001E3C84">
            <w:pPr>
              <w:spacing w:before="40" w:after="40"/>
              <w:ind w:left="265"/>
              <w:rPr>
                <w:rFonts w:cs="Calibri"/>
                <w:b/>
                <w:sz w:val="24"/>
                <w:szCs w:val="24"/>
              </w:rPr>
            </w:pPr>
            <w:r w:rsidRPr="00F92DBF">
              <w:rPr>
                <w:rFonts w:ascii="Calibri" w:hAnsi="Calibri" w:cs="Calibri"/>
                <w:b/>
                <w:sz w:val="24"/>
                <w:szCs w:val="24"/>
              </w:rPr>
              <w:t>Lunch</w:t>
            </w:r>
          </w:p>
        </w:tc>
      </w:tr>
      <w:tr w:rsidR="0079291F" w:rsidRPr="00D07D69" w14:paraId="78CCD4BD" w14:textId="77777777" w:rsidTr="001E3C84">
        <w:trPr>
          <w:gridBefore w:val="1"/>
          <w:wBefore w:w="8" w:type="dxa"/>
          <w:cantSplit/>
        </w:trPr>
        <w:tc>
          <w:tcPr>
            <w:tcW w:w="10270" w:type="dxa"/>
            <w:gridSpan w:val="6"/>
            <w:tcBorders>
              <w:top w:val="nil"/>
              <w:left w:val="single" w:sz="8" w:space="0" w:color="auto"/>
              <w:bottom w:val="single" w:sz="8" w:space="0" w:color="auto"/>
              <w:right w:val="single" w:sz="8" w:space="0" w:color="auto"/>
            </w:tcBorders>
            <w:shd w:val="clear" w:color="auto" w:fill="009900"/>
            <w:tcMar>
              <w:top w:w="0" w:type="dxa"/>
              <w:left w:w="108" w:type="dxa"/>
              <w:bottom w:w="0" w:type="dxa"/>
              <w:right w:w="108" w:type="dxa"/>
            </w:tcMar>
            <w:vAlign w:val="center"/>
          </w:tcPr>
          <w:p w14:paraId="11580537" w14:textId="77777777" w:rsidR="0079291F" w:rsidRPr="00D07D69" w:rsidRDefault="0079291F" w:rsidP="001E3C84">
            <w:pPr>
              <w:spacing w:before="60" w:after="60"/>
              <w:rPr>
                <w:rFonts w:ascii="Calibri" w:hAnsi="Calibri" w:cs="Calibri"/>
                <w:b/>
                <w:color w:val="FFFFFF" w:themeColor="background1"/>
                <w:sz w:val="28"/>
                <w:szCs w:val="28"/>
              </w:rPr>
            </w:pPr>
            <w:r>
              <w:br w:type="page"/>
            </w:r>
            <w:r w:rsidRPr="00D07D69">
              <w:rPr>
                <w:rFonts w:ascii="Calibri" w:hAnsi="Calibri" w:cs="Calibri"/>
                <w:b/>
                <w:color w:val="FFFFFF" w:themeColor="background1"/>
                <w:sz w:val="28"/>
                <w:szCs w:val="28"/>
              </w:rPr>
              <w:t>Afternoon Session</w:t>
            </w:r>
          </w:p>
        </w:tc>
      </w:tr>
      <w:tr w:rsidR="0079291F" w:rsidRPr="00EE46E9" w14:paraId="41A44F01" w14:textId="77777777" w:rsidTr="001E3C84">
        <w:trPr>
          <w:gridAfter w:val="1"/>
          <w:wAfter w:w="121" w:type="dxa"/>
          <w:cantSplit/>
        </w:trPr>
        <w:tc>
          <w:tcPr>
            <w:tcW w:w="66" w:type="dxa"/>
            <w:gridSpan w:val="2"/>
            <w:shd w:val="clear" w:color="auto" w:fill="auto"/>
            <w:vAlign w:val="center"/>
          </w:tcPr>
          <w:p w14:paraId="650A4B9F" w14:textId="77777777" w:rsidR="0079291F" w:rsidRPr="00EE46E9" w:rsidRDefault="0079291F" w:rsidP="001E3C84">
            <w:pPr>
              <w:spacing w:before="100" w:beforeAutospacing="1" w:after="100" w:afterAutospacing="1"/>
              <w:rPr>
                <w:rFonts w:ascii="Calibri" w:hAnsi="Calibri" w:cs="Calibri"/>
                <w:color w:val="FFFFFF" w:themeColor="background1"/>
                <w:szCs w:val="22"/>
              </w:rPr>
            </w:pPr>
          </w:p>
        </w:tc>
        <w:tc>
          <w:tcPr>
            <w:tcW w:w="19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04016E" w14:textId="77777777" w:rsidR="0079291F" w:rsidRPr="00C45A3C" w:rsidRDefault="0079291F" w:rsidP="001E3C84">
            <w:pPr>
              <w:pStyle w:val="NoSpacing"/>
              <w:ind w:right="-125"/>
              <w:rPr>
                <w:rFonts w:ascii="Calibri" w:hAnsi="Calibri" w:cs="Calibri"/>
                <w:b/>
                <w:sz w:val="24"/>
                <w:szCs w:val="24"/>
                <w:lang w:val="en-IE"/>
              </w:rPr>
            </w:pPr>
            <w:r>
              <w:rPr>
                <w:rFonts w:ascii="Calibri" w:hAnsi="Calibri" w:cs="Calibri"/>
                <w:b/>
                <w:sz w:val="24"/>
                <w:szCs w:val="24"/>
              </w:rPr>
              <w:t>13:30 – 15:30</w:t>
            </w:r>
          </w:p>
        </w:tc>
        <w:tc>
          <w:tcPr>
            <w:tcW w:w="2715" w:type="dxa"/>
            <w:tcBorders>
              <w:top w:val="single" w:sz="8" w:space="0" w:color="auto"/>
              <w:left w:val="nil"/>
              <w:bottom w:val="single" w:sz="8" w:space="0" w:color="auto"/>
              <w:right w:val="single" w:sz="8" w:space="0" w:color="auto"/>
            </w:tcBorders>
            <w:shd w:val="clear" w:color="auto" w:fill="auto"/>
            <w:vAlign w:val="center"/>
          </w:tcPr>
          <w:p w14:paraId="4FB7BDAA" w14:textId="77777777" w:rsidR="0079291F" w:rsidRPr="00577274" w:rsidRDefault="0079291F" w:rsidP="001E3C84">
            <w:pPr>
              <w:pStyle w:val="NoSpacing"/>
              <w:ind w:left="159" w:right="-125"/>
              <w:jc w:val="center"/>
              <w:rPr>
                <w:rFonts w:ascii="Calibri" w:hAnsi="Calibri" w:cs="Calibri"/>
                <w:sz w:val="24"/>
                <w:szCs w:val="24"/>
                <w:lang w:val="en-IE"/>
              </w:rPr>
            </w:pPr>
            <w:r>
              <w:rPr>
                <w:rFonts w:ascii="Calibri" w:hAnsi="Calibri" w:cs="Calibri"/>
                <w:sz w:val="24"/>
                <w:szCs w:val="24"/>
                <w:lang w:val="en-IE"/>
              </w:rPr>
              <w:t>Corporate Action WG</w:t>
            </w:r>
          </w:p>
        </w:tc>
        <w:tc>
          <w:tcPr>
            <w:tcW w:w="2715" w:type="dxa"/>
            <w:tcBorders>
              <w:top w:val="single" w:sz="8" w:space="0" w:color="auto"/>
              <w:left w:val="nil"/>
              <w:bottom w:val="single" w:sz="8" w:space="0" w:color="auto"/>
              <w:right w:val="single" w:sz="8" w:space="0" w:color="auto"/>
            </w:tcBorders>
            <w:shd w:val="clear" w:color="auto" w:fill="auto"/>
            <w:vAlign w:val="center"/>
          </w:tcPr>
          <w:p w14:paraId="56F40164" w14:textId="77777777" w:rsidR="0079291F" w:rsidRPr="00577274" w:rsidRDefault="0079291F" w:rsidP="001E3C84">
            <w:pPr>
              <w:pStyle w:val="NoSpacing"/>
              <w:ind w:left="159" w:right="-125"/>
              <w:jc w:val="center"/>
              <w:rPr>
                <w:rFonts w:ascii="Calibri" w:hAnsi="Calibri" w:cs="Calibri"/>
                <w:sz w:val="24"/>
                <w:szCs w:val="24"/>
                <w:lang w:val="en-IE"/>
              </w:rPr>
            </w:pPr>
          </w:p>
        </w:tc>
        <w:tc>
          <w:tcPr>
            <w:tcW w:w="2715" w:type="dxa"/>
            <w:tcBorders>
              <w:top w:val="single" w:sz="8" w:space="0" w:color="auto"/>
              <w:left w:val="nil"/>
              <w:bottom w:val="single" w:sz="8" w:space="0" w:color="auto"/>
              <w:right w:val="single" w:sz="8" w:space="0" w:color="auto"/>
            </w:tcBorders>
            <w:shd w:val="clear" w:color="auto" w:fill="auto"/>
            <w:vAlign w:val="center"/>
          </w:tcPr>
          <w:p w14:paraId="69E642FA" w14:textId="77777777" w:rsidR="0079291F" w:rsidRPr="00577274" w:rsidRDefault="0079291F" w:rsidP="001E3C84">
            <w:pPr>
              <w:pStyle w:val="NoSpacing"/>
              <w:ind w:left="159" w:right="-125"/>
              <w:jc w:val="center"/>
              <w:rPr>
                <w:rFonts w:ascii="Calibri" w:hAnsi="Calibri" w:cs="Calibri"/>
                <w:sz w:val="24"/>
                <w:szCs w:val="24"/>
                <w:lang w:val="en-IE"/>
              </w:rPr>
            </w:pPr>
            <w:r w:rsidRPr="00577274">
              <w:rPr>
                <w:rFonts w:ascii="Calibri" w:hAnsi="Calibri" w:cs="Calibri"/>
                <w:sz w:val="24"/>
                <w:szCs w:val="24"/>
                <w:lang w:val="en-IE"/>
              </w:rPr>
              <w:t>Settlement and Reconciliation WG</w:t>
            </w:r>
          </w:p>
        </w:tc>
      </w:tr>
      <w:tr w:rsidR="0079291F" w:rsidRPr="00D07D69" w14:paraId="27FCEE3A" w14:textId="77777777" w:rsidTr="001E3C84">
        <w:trPr>
          <w:cantSplit/>
        </w:trPr>
        <w:tc>
          <w:tcPr>
            <w:tcW w:w="10278" w:type="dxa"/>
            <w:gridSpan w:val="7"/>
            <w:tcBorders>
              <w:top w:val="nil"/>
              <w:left w:val="single" w:sz="8" w:space="0" w:color="auto"/>
              <w:bottom w:val="single" w:sz="4" w:space="0" w:color="auto"/>
              <w:right w:val="single" w:sz="8" w:space="0" w:color="auto"/>
            </w:tcBorders>
            <w:shd w:val="clear" w:color="auto" w:fill="FFC000"/>
            <w:tcMar>
              <w:top w:w="0" w:type="dxa"/>
              <w:left w:w="108" w:type="dxa"/>
              <w:bottom w:w="0" w:type="dxa"/>
              <w:right w:w="108" w:type="dxa"/>
            </w:tcMar>
            <w:vAlign w:val="center"/>
          </w:tcPr>
          <w:p w14:paraId="5777BF90" w14:textId="77777777" w:rsidR="0079291F" w:rsidRPr="00D07D69" w:rsidRDefault="0079291F" w:rsidP="001E3C84">
            <w:pPr>
              <w:spacing w:before="60" w:after="60"/>
              <w:rPr>
                <w:rFonts w:ascii="Calibri" w:hAnsi="Calibri" w:cs="Calibri"/>
                <w:b/>
                <w:color w:val="FFFFFF" w:themeColor="background1"/>
                <w:sz w:val="28"/>
                <w:szCs w:val="28"/>
              </w:rPr>
            </w:pPr>
            <w:r>
              <w:rPr>
                <w:rFonts w:ascii="Calibri" w:hAnsi="Calibri" w:cs="Calibri"/>
                <w:b/>
                <w:color w:val="FFFFFF" w:themeColor="background1"/>
                <w:sz w:val="28"/>
                <w:szCs w:val="28"/>
              </w:rPr>
              <w:t>Coffee Break</w:t>
            </w:r>
          </w:p>
        </w:tc>
      </w:tr>
      <w:tr w:rsidR="0079291F" w:rsidRPr="00EE46E9" w14:paraId="462960FC" w14:textId="77777777" w:rsidTr="001E3C84">
        <w:trPr>
          <w:gridAfter w:val="1"/>
          <w:wAfter w:w="121" w:type="dxa"/>
          <w:cantSplit/>
        </w:trPr>
        <w:tc>
          <w:tcPr>
            <w:tcW w:w="66" w:type="dxa"/>
            <w:gridSpan w:val="2"/>
            <w:shd w:val="clear" w:color="auto" w:fill="auto"/>
            <w:vAlign w:val="center"/>
          </w:tcPr>
          <w:p w14:paraId="2D4BE4AA" w14:textId="77777777" w:rsidR="0079291F" w:rsidRPr="00EE46E9" w:rsidRDefault="0079291F" w:rsidP="001E3C84">
            <w:pPr>
              <w:spacing w:before="100" w:beforeAutospacing="1" w:after="100" w:afterAutospacing="1"/>
              <w:rPr>
                <w:rFonts w:ascii="Calibri" w:hAnsi="Calibri" w:cs="Calibri"/>
                <w:color w:val="FFFFFF" w:themeColor="background1"/>
                <w:szCs w:val="22"/>
              </w:rPr>
            </w:pPr>
          </w:p>
        </w:tc>
        <w:tc>
          <w:tcPr>
            <w:tcW w:w="19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900D12" w14:textId="77777777" w:rsidR="0079291F" w:rsidRPr="00C45A3C" w:rsidRDefault="0079291F" w:rsidP="001E3C84">
            <w:pPr>
              <w:pStyle w:val="NoSpacing"/>
              <w:ind w:right="-125"/>
              <w:rPr>
                <w:rFonts w:ascii="Calibri" w:hAnsi="Calibri" w:cs="Calibri"/>
                <w:b/>
                <w:sz w:val="24"/>
                <w:szCs w:val="24"/>
                <w:lang w:val="en-IE"/>
              </w:rPr>
            </w:pPr>
            <w:r>
              <w:rPr>
                <w:rFonts w:ascii="Calibri" w:hAnsi="Calibri" w:cs="Calibri"/>
                <w:b/>
                <w:sz w:val="24"/>
                <w:szCs w:val="24"/>
              </w:rPr>
              <w:t>16:00 – 17:30</w:t>
            </w:r>
          </w:p>
        </w:tc>
        <w:tc>
          <w:tcPr>
            <w:tcW w:w="2715" w:type="dxa"/>
            <w:tcBorders>
              <w:top w:val="single" w:sz="8" w:space="0" w:color="auto"/>
              <w:left w:val="nil"/>
              <w:bottom w:val="single" w:sz="8" w:space="0" w:color="auto"/>
              <w:right w:val="single" w:sz="8" w:space="0" w:color="auto"/>
            </w:tcBorders>
            <w:shd w:val="clear" w:color="auto" w:fill="auto"/>
            <w:vAlign w:val="center"/>
          </w:tcPr>
          <w:p w14:paraId="58525809" w14:textId="77777777" w:rsidR="0079291F" w:rsidRPr="00577274" w:rsidRDefault="0079291F" w:rsidP="001E3C84">
            <w:pPr>
              <w:pStyle w:val="NoSpacing"/>
              <w:ind w:left="159" w:right="-125"/>
              <w:jc w:val="center"/>
              <w:rPr>
                <w:rFonts w:ascii="Calibri" w:hAnsi="Calibri" w:cs="Calibri"/>
                <w:sz w:val="24"/>
                <w:szCs w:val="24"/>
                <w:lang w:val="en-IE"/>
              </w:rPr>
            </w:pPr>
            <w:r>
              <w:rPr>
                <w:rFonts w:ascii="Calibri" w:hAnsi="Calibri" w:cs="Calibri"/>
                <w:sz w:val="24"/>
                <w:szCs w:val="24"/>
                <w:lang w:val="en-IE"/>
              </w:rPr>
              <w:t>Corporate Action WG</w:t>
            </w:r>
          </w:p>
        </w:tc>
        <w:tc>
          <w:tcPr>
            <w:tcW w:w="2715" w:type="dxa"/>
            <w:tcBorders>
              <w:top w:val="single" w:sz="8" w:space="0" w:color="auto"/>
              <w:left w:val="nil"/>
              <w:bottom w:val="single" w:sz="8" w:space="0" w:color="auto"/>
              <w:right w:val="single" w:sz="8" w:space="0" w:color="auto"/>
            </w:tcBorders>
            <w:shd w:val="clear" w:color="auto" w:fill="auto"/>
            <w:vAlign w:val="center"/>
          </w:tcPr>
          <w:p w14:paraId="6A082BB5" w14:textId="77777777" w:rsidR="0079291F" w:rsidRPr="00577274" w:rsidRDefault="0079291F" w:rsidP="001E3C84">
            <w:pPr>
              <w:pStyle w:val="NoSpacing"/>
              <w:ind w:left="159" w:right="-125"/>
              <w:jc w:val="center"/>
              <w:rPr>
                <w:rFonts w:ascii="Calibri" w:hAnsi="Calibri" w:cs="Calibri"/>
                <w:sz w:val="24"/>
                <w:szCs w:val="24"/>
                <w:lang w:val="en-IE"/>
              </w:rPr>
            </w:pPr>
          </w:p>
        </w:tc>
        <w:tc>
          <w:tcPr>
            <w:tcW w:w="2715" w:type="dxa"/>
            <w:tcBorders>
              <w:top w:val="single" w:sz="8" w:space="0" w:color="auto"/>
              <w:left w:val="nil"/>
              <w:bottom w:val="single" w:sz="8" w:space="0" w:color="auto"/>
              <w:right w:val="single" w:sz="8" w:space="0" w:color="auto"/>
            </w:tcBorders>
            <w:shd w:val="clear" w:color="auto" w:fill="auto"/>
            <w:vAlign w:val="center"/>
          </w:tcPr>
          <w:p w14:paraId="5681A1CF" w14:textId="77777777" w:rsidR="0079291F" w:rsidRPr="00577274" w:rsidRDefault="0079291F" w:rsidP="001E3C84">
            <w:pPr>
              <w:pStyle w:val="NoSpacing"/>
              <w:ind w:left="159" w:right="-125"/>
              <w:jc w:val="center"/>
              <w:rPr>
                <w:rFonts w:ascii="Calibri" w:hAnsi="Calibri" w:cs="Calibri"/>
                <w:sz w:val="24"/>
                <w:szCs w:val="24"/>
                <w:lang w:val="en-IE"/>
              </w:rPr>
            </w:pPr>
            <w:r w:rsidRPr="00577274">
              <w:rPr>
                <w:rFonts w:ascii="Calibri" w:hAnsi="Calibri" w:cs="Calibri"/>
                <w:sz w:val="24"/>
                <w:szCs w:val="24"/>
                <w:lang w:val="en-IE"/>
              </w:rPr>
              <w:t>Settlement and Reconciliation WG</w:t>
            </w:r>
          </w:p>
        </w:tc>
      </w:tr>
    </w:tbl>
    <w:p w14:paraId="3C7A74C5" w14:textId="77777777" w:rsidR="0079291F" w:rsidRDefault="0079291F" w:rsidP="0079291F">
      <w:pPr>
        <w:spacing w:before="120" w:after="120"/>
        <w:rPr>
          <w:rFonts w:ascii="Calibri" w:eastAsia="Times New Roman" w:hAnsi="Calibri" w:cs="Calibri"/>
          <w:b/>
          <w:bCs/>
          <w:sz w:val="20"/>
        </w:rPr>
      </w:pPr>
    </w:p>
    <w:p w14:paraId="40DE7F82" w14:textId="77777777" w:rsidR="0079291F" w:rsidRDefault="0079291F" w:rsidP="0079291F">
      <w:pPr>
        <w:spacing w:before="120" w:after="120"/>
        <w:rPr>
          <w:rFonts w:ascii="Calibri" w:eastAsia="Times New Roman" w:hAnsi="Calibri" w:cs="Calibri"/>
          <w:b/>
          <w:bCs/>
          <w:sz w:val="20"/>
        </w:rPr>
      </w:pPr>
    </w:p>
    <w:tbl>
      <w:tblPr>
        <w:tblW w:w="10278" w:type="dxa"/>
        <w:tblInd w:w="-42" w:type="dxa"/>
        <w:tblLayout w:type="fixed"/>
        <w:tblCellMar>
          <w:left w:w="0" w:type="dxa"/>
          <w:right w:w="0" w:type="dxa"/>
        </w:tblCellMar>
        <w:tblLook w:val="00A0" w:firstRow="1" w:lastRow="0" w:firstColumn="1" w:lastColumn="0" w:noHBand="0" w:noVBand="0"/>
      </w:tblPr>
      <w:tblGrid>
        <w:gridCol w:w="72"/>
        <w:gridCol w:w="36"/>
        <w:gridCol w:w="24"/>
        <w:gridCol w:w="34"/>
        <w:gridCol w:w="1934"/>
        <w:gridCol w:w="7"/>
        <w:gridCol w:w="2579"/>
        <w:gridCol w:w="2694"/>
        <w:gridCol w:w="2814"/>
        <w:gridCol w:w="84"/>
      </w:tblGrid>
      <w:tr w:rsidR="0079291F" w:rsidRPr="00D07D69" w14:paraId="37D7FF37" w14:textId="77777777" w:rsidTr="001E3C84">
        <w:trPr>
          <w:gridBefore w:val="1"/>
          <w:gridAfter w:val="1"/>
          <w:wBefore w:w="72" w:type="dxa"/>
          <w:wAfter w:w="84" w:type="dxa"/>
          <w:cantSplit/>
          <w:trHeight w:val="391"/>
        </w:trPr>
        <w:tc>
          <w:tcPr>
            <w:tcW w:w="10122" w:type="dxa"/>
            <w:gridSpan w:val="8"/>
            <w:tcBorders>
              <w:top w:val="single" w:sz="8" w:space="0" w:color="auto"/>
              <w:left w:val="single" w:sz="8" w:space="0" w:color="auto"/>
              <w:bottom w:val="double" w:sz="4" w:space="0" w:color="auto"/>
              <w:right w:val="single" w:sz="8" w:space="0" w:color="auto"/>
            </w:tcBorders>
            <w:shd w:val="clear" w:color="auto" w:fill="009900"/>
            <w:tcMar>
              <w:top w:w="0" w:type="dxa"/>
              <w:left w:w="108" w:type="dxa"/>
              <w:bottom w:w="0" w:type="dxa"/>
              <w:right w:w="108" w:type="dxa"/>
            </w:tcMar>
            <w:vAlign w:val="center"/>
          </w:tcPr>
          <w:p w14:paraId="32CE852E" w14:textId="77777777" w:rsidR="0079291F" w:rsidRPr="00D9368E" w:rsidRDefault="0079291F" w:rsidP="001E3C84">
            <w:pPr>
              <w:spacing w:before="120" w:after="120"/>
              <w:rPr>
                <w:rFonts w:ascii="Calibri" w:eastAsia="Times New Roman" w:hAnsi="Calibri" w:cs="Calibri"/>
                <w:b/>
                <w:color w:val="FFFFFF" w:themeColor="background1"/>
                <w:sz w:val="32"/>
                <w:szCs w:val="32"/>
              </w:rPr>
            </w:pPr>
            <w:r>
              <w:rPr>
                <w:rFonts w:ascii="Calibri" w:eastAsia="Times New Roman" w:hAnsi="Calibri" w:cs="Calibri"/>
                <w:b/>
                <w:bCs/>
                <w:sz w:val="20"/>
              </w:rPr>
              <w:br w:type="page"/>
            </w:r>
            <w:r w:rsidRPr="00D9368E">
              <w:rPr>
                <w:rFonts w:ascii="Calibri" w:eastAsia="Times New Roman" w:hAnsi="Calibri" w:cs="Calibri"/>
                <w:b/>
                <w:bCs/>
                <w:color w:val="FFFFFF" w:themeColor="background1"/>
                <w:sz w:val="20"/>
              </w:rPr>
              <w:t xml:space="preserve"> </w:t>
            </w:r>
            <w:r w:rsidRPr="00D9368E">
              <w:rPr>
                <w:rFonts w:ascii="Calibri" w:eastAsia="Times New Roman" w:hAnsi="Calibri" w:cs="Calibri"/>
                <w:b/>
                <w:bCs/>
                <w:color w:val="FFFFFF" w:themeColor="background1"/>
                <w:sz w:val="20"/>
              </w:rPr>
              <w:br w:type="page"/>
            </w:r>
            <w:r>
              <w:rPr>
                <w:rFonts w:ascii="Calibri" w:hAnsi="Calibri" w:cs="Calibri"/>
                <w:b/>
                <w:color w:val="FFFFFF" w:themeColor="background1"/>
                <w:sz w:val="32"/>
                <w:szCs w:val="32"/>
              </w:rPr>
              <w:t>Wednesday</w:t>
            </w:r>
            <w:r w:rsidRPr="00D9368E">
              <w:rPr>
                <w:rFonts w:ascii="Calibri" w:hAnsi="Calibri" w:cs="Calibri"/>
                <w:b/>
                <w:color w:val="FFFFFF" w:themeColor="background1"/>
                <w:sz w:val="32"/>
                <w:szCs w:val="32"/>
              </w:rPr>
              <w:t xml:space="preserve"> </w:t>
            </w:r>
            <w:r>
              <w:rPr>
                <w:rFonts w:ascii="Calibri" w:hAnsi="Calibri" w:cs="Calibri"/>
                <w:b/>
                <w:color w:val="FFFFFF" w:themeColor="background1"/>
                <w:sz w:val="32"/>
                <w:szCs w:val="32"/>
              </w:rPr>
              <w:t>11</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D9368E">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March</w:t>
            </w:r>
          </w:p>
        </w:tc>
      </w:tr>
      <w:tr w:rsidR="0079291F" w:rsidRPr="00D07D69" w14:paraId="7126353D" w14:textId="77777777" w:rsidTr="001E3C84">
        <w:trPr>
          <w:gridBefore w:val="1"/>
          <w:gridAfter w:val="1"/>
          <w:wBefore w:w="72" w:type="dxa"/>
          <w:wAfter w:w="84" w:type="dxa"/>
          <w:cantSplit/>
        </w:trPr>
        <w:tc>
          <w:tcPr>
            <w:tcW w:w="60" w:type="dxa"/>
            <w:gridSpan w:val="2"/>
            <w:shd w:val="clear" w:color="auto" w:fill="FFFFFF" w:themeFill="background1"/>
            <w:vAlign w:val="center"/>
          </w:tcPr>
          <w:p w14:paraId="7466C216" w14:textId="77777777" w:rsidR="0079291F" w:rsidRPr="00D07D69" w:rsidRDefault="0079291F" w:rsidP="001E3C84">
            <w:pPr>
              <w:spacing w:before="120" w:after="120"/>
              <w:rPr>
                <w:rFonts w:ascii="Calibri" w:hAnsi="Calibri" w:cs="Calibri"/>
                <w:i/>
              </w:rPr>
            </w:pPr>
          </w:p>
        </w:tc>
        <w:tc>
          <w:tcPr>
            <w:tcW w:w="1975"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30AF6B" w14:textId="77777777" w:rsidR="0079291F" w:rsidRPr="00761FAF" w:rsidRDefault="0079291F" w:rsidP="001E3C84">
            <w:pPr>
              <w:spacing w:before="120" w:after="120"/>
              <w:jc w:val="left"/>
              <w:rPr>
                <w:rFonts w:ascii="Calibri" w:hAnsi="Calibri" w:cs="Calibri"/>
                <w:b/>
                <w:bCs/>
                <w:sz w:val="24"/>
                <w:szCs w:val="24"/>
                <w:lang w:val="de-DE"/>
              </w:rPr>
            </w:pPr>
            <w:r w:rsidRPr="00761FAF">
              <w:rPr>
                <w:rFonts w:ascii="Calibri" w:hAnsi="Calibri" w:cs="Calibri"/>
                <w:b/>
                <w:bCs/>
                <w:sz w:val="24"/>
                <w:szCs w:val="24"/>
                <w:lang w:val="de-DE"/>
              </w:rPr>
              <w:t>8:30 – 9:00</w:t>
            </w:r>
          </w:p>
        </w:tc>
        <w:tc>
          <w:tcPr>
            <w:tcW w:w="808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C6653A" w14:textId="77777777" w:rsidR="0079291F" w:rsidRPr="00761FAF" w:rsidRDefault="0079291F" w:rsidP="001E3C84">
            <w:pPr>
              <w:spacing w:before="120" w:after="120"/>
              <w:jc w:val="left"/>
              <w:rPr>
                <w:rFonts w:ascii="Calibri" w:hAnsi="Calibri" w:cs="Calibri"/>
                <w:b/>
                <w:i/>
                <w:sz w:val="24"/>
                <w:szCs w:val="24"/>
              </w:rPr>
            </w:pPr>
            <w:r w:rsidRPr="0062712B">
              <w:rPr>
                <w:rFonts w:ascii="Calibri" w:hAnsi="Calibri" w:cs="Calibri"/>
                <w:sz w:val="24"/>
                <w:szCs w:val="24"/>
                <w:lang w:val="en-IE"/>
              </w:rPr>
              <w:t xml:space="preserve">Arrival &amp; Check-in </w:t>
            </w:r>
            <w:r>
              <w:rPr>
                <w:rFonts w:ascii="Calibri" w:hAnsi="Calibri" w:cs="Calibri"/>
                <w:sz w:val="24"/>
                <w:szCs w:val="24"/>
                <w:lang w:val="en-IE"/>
              </w:rPr>
              <w:t>at FNB Premises</w:t>
            </w:r>
          </w:p>
        </w:tc>
      </w:tr>
      <w:tr w:rsidR="0079291F" w:rsidRPr="00D07D69" w14:paraId="5070CB9F" w14:textId="77777777" w:rsidTr="001E3C8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tcPr>
          <w:p w14:paraId="61D556D3" w14:textId="77777777" w:rsidR="0079291F" w:rsidRPr="00D07D69" w:rsidRDefault="0079291F" w:rsidP="001E3C8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Morning Session</w:t>
            </w:r>
          </w:p>
        </w:tc>
      </w:tr>
      <w:tr w:rsidR="0079291F" w:rsidRPr="00D07D69" w14:paraId="676FC5FA" w14:textId="77777777" w:rsidTr="001E3C84">
        <w:trPr>
          <w:gridBefore w:val="1"/>
          <w:gridAfter w:val="1"/>
          <w:wBefore w:w="72" w:type="dxa"/>
          <w:wAfter w:w="84" w:type="dxa"/>
          <w:cantSplit/>
          <w:trHeight w:val="584"/>
        </w:trPr>
        <w:tc>
          <w:tcPr>
            <w:tcW w:w="60" w:type="dxa"/>
            <w:gridSpan w:val="2"/>
            <w:vAlign w:val="center"/>
          </w:tcPr>
          <w:p w14:paraId="12406CFA" w14:textId="77777777" w:rsidR="0079291F" w:rsidRPr="00D07D69" w:rsidRDefault="0079291F" w:rsidP="001E3C8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right w:val="single" w:sz="8" w:space="0" w:color="auto"/>
            </w:tcBorders>
            <w:shd w:val="clear" w:color="auto" w:fill="FFFFFF"/>
            <w:tcMar>
              <w:top w:w="0" w:type="dxa"/>
              <w:left w:w="108" w:type="dxa"/>
              <w:bottom w:w="0" w:type="dxa"/>
              <w:right w:w="108" w:type="dxa"/>
            </w:tcMar>
            <w:vAlign w:val="center"/>
          </w:tcPr>
          <w:p w14:paraId="4CA180F8"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579" w:type="dxa"/>
            <w:tcBorders>
              <w:top w:val="nil"/>
              <w:left w:val="nil"/>
              <w:right w:val="single" w:sz="8" w:space="0" w:color="auto"/>
            </w:tcBorders>
            <w:shd w:val="clear" w:color="auto" w:fill="FFFFFF"/>
            <w:vAlign w:val="center"/>
          </w:tcPr>
          <w:p w14:paraId="6ADD953D"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nil"/>
              <w:left w:val="nil"/>
              <w:right w:val="single" w:sz="8" w:space="0" w:color="auto"/>
            </w:tcBorders>
            <w:shd w:val="clear" w:color="auto" w:fill="FFFFFF"/>
            <w:vAlign w:val="center"/>
          </w:tcPr>
          <w:p w14:paraId="51B33B9F"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p>
        </w:tc>
        <w:tc>
          <w:tcPr>
            <w:tcW w:w="2814" w:type="dxa"/>
            <w:tcBorders>
              <w:top w:val="nil"/>
              <w:left w:val="nil"/>
              <w:right w:val="single" w:sz="8" w:space="0" w:color="auto"/>
            </w:tcBorders>
            <w:shd w:val="clear" w:color="auto" w:fill="FFFFFF"/>
            <w:vAlign w:val="center"/>
          </w:tcPr>
          <w:p w14:paraId="64032358" w14:textId="77777777" w:rsidR="0079291F" w:rsidRPr="00761FAF" w:rsidRDefault="0079291F" w:rsidP="001E3C8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3BDE0D28" w14:textId="77777777" w:rsidTr="001E3C84">
        <w:trPr>
          <w:gridBefore w:val="1"/>
          <w:gridAfter w:val="1"/>
          <w:wBefore w:w="72" w:type="dxa"/>
          <w:wAfter w:w="84" w:type="dxa"/>
          <w:cantSplit/>
        </w:trPr>
        <w:tc>
          <w:tcPr>
            <w:tcW w:w="60" w:type="dxa"/>
            <w:gridSpan w:val="2"/>
            <w:tcBorders>
              <w:bottom w:val="single" w:sz="4" w:space="0" w:color="auto"/>
            </w:tcBorders>
            <w:shd w:val="clear" w:color="auto" w:fill="FFC000"/>
            <w:vAlign w:val="center"/>
          </w:tcPr>
          <w:p w14:paraId="460AEDF3" w14:textId="77777777" w:rsidR="0079291F" w:rsidRPr="00D07D69" w:rsidRDefault="0079291F" w:rsidP="001E3C8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3"/>
            <w:tcBorders>
              <w:top w:val="nil"/>
              <w:left w:val="single" w:sz="8" w:space="0" w:color="auto"/>
              <w:bottom w:val="single" w:sz="4" w:space="0" w:color="auto"/>
              <w:right w:val="single" w:sz="8" w:space="0" w:color="auto"/>
            </w:tcBorders>
            <w:shd w:val="clear" w:color="auto" w:fill="FFC000"/>
            <w:tcMar>
              <w:top w:w="0" w:type="dxa"/>
              <w:left w:w="108" w:type="dxa"/>
              <w:bottom w:w="0" w:type="dxa"/>
              <w:right w:w="108" w:type="dxa"/>
            </w:tcMar>
            <w:vAlign w:val="center"/>
          </w:tcPr>
          <w:p w14:paraId="2C574CDC"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3"/>
            <w:tcBorders>
              <w:top w:val="nil"/>
              <w:left w:val="nil"/>
              <w:bottom w:val="single" w:sz="4" w:space="0" w:color="auto"/>
              <w:right w:val="single" w:sz="8" w:space="0" w:color="auto"/>
            </w:tcBorders>
            <w:shd w:val="clear" w:color="auto" w:fill="FFC000"/>
            <w:tcMar>
              <w:top w:w="0" w:type="dxa"/>
              <w:left w:w="108" w:type="dxa"/>
              <w:bottom w:w="0" w:type="dxa"/>
              <w:right w:w="108" w:type="dxa"/>
            </w:tcMar>
            <w:vAlign w:val="center"/>
          </w:tcPr>
          <w:p w14:paraId="2C2C55A3"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79291F" w:rsidRPr="00D07D69" w14:paraId="623CDA3C" w14:textId="77777777" w:rsidTr="001E3C84">
        <w:trPr>
          <w:gridBefore w:val="1"/>
          <w:gridAfter w:val="1"/>
          <w:wBefore w:w="72" w:type="dxa"/>
          <w:wAfter w:w="84" w:type="dxa"/>
          <w:cantSplit/>
          <w:trHeight w:val="584"/>
        </w:trPr>
        <w:tc>
          <w:tcPr>
            <w:tcW w:w="60" w:type="dxa"/>
            <w:gridSpan w:val="2"/>
            <w:tcBorders>
              <w:top w:val="single" w:sz="4" w:space="0" w:color="auto"/>
            </w:tcBorders>
            <w:vAlign w:val="center"/>
          </w:tcPr>
          <w:p w14:paraId="50AB812F" w14:textId="77777777" w:rsidR="0079291F" w:rsidRPr="00D07D69" w:rsidRDefault="0079291F" w:rsidP="001E3C8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87D71E"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11:00 – 12:30</w:t>
            </w:r>
          </w:p>
        </w:tc>
        <w:tc>
          <w:tcPr>
            <w:tcW w:w="2579" w:type="dxa"/>
            <w:tcBorders>
              <w:top w:val="single" w:sz="4" w:space="0" w:color="auto"/>
              <w:left w:val="nil"/>
              <w:bottom w:val="single" w:sz="8" w:space="0" w:color="auto"/>
              <w:right w:val="single" w:sz="8" w:space="0" w:color="auto"/>
            </w:tcBorders>
            <w:shd w:val="clear" w:color="auto" w:fill="FFFFFF"/>
            <w:vAlign w:val="center"/>
          </w:tcPr>
          <w:p w14:paraId="1C547B15"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single" w:sz="4" w:space="0" w:color="auto"/>
              <w:left w:val="nil"/>
              <w:bottom w:val="single" w:sz="8" w:space="0" w:color="auto"/>
              <w:right w:val="single" w:sz="8" w:space="0" w:color="auto"/>
            </w:tcBorders>
            <w:shd w:val="clear" w:color="auto" w:fill="FFFFFF"/>
            <w:vAlign w:val="center"/>
          </w:tcPr>
          <w:p w14:paraId="70029EA8"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p>
        </w:tc>
        <w:tc>
          <w:tcPr>
            <w:tcW w:w="2814" w:type="dxa"/>
            <w:tcBorders>
              <w:top w:val="single" w:sz="4" w:space="0" w:color="auto"/>
              <w:left w:val="nil"/>
              <w:bottom w:val="single" w:sz="8" w:space="0" w:color="auto"/>
              <w:right w:val="single" w:sz="8" w:space="0" w:color="auto"/>
            </w:tcBorders>
            <w:shd w:val="clear" w:color="auto" w:fill="FFFFFF"/>
            <w:vAlign w:val="center"/>
          </w:tcPr>
          <w:p w14:paraId="2F8D7E8E" w14:textId="77777777" w:rsidR="0079291F" w:rsidRPr="00761FAF" w:rsidRDefault="0079291F" w:rsidP="001E3C8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22B608BF" w14:textId="77777777" w:rsidTr="001E3C84">
        <w:trPr>
          <w:gridBefore w:val="1"/>
          <w:gridAfter w:val="1"/>
          <w:wBefore w:w="72" w:type="dxa"/>
          <w:wAfter w:w="84" w:type="dxa"/>
          <w:cantSplit/>
        </w:trPr>
        <w:tc>
          <w:tcPr>
            <w:tcW w:w="60" w:type="dxa"/>
            <w:gridSpan w:val="2"/>
            <w:tcBorders>
              <w:top w:val="nil"/>
              <w:left w:val="nil"/>
              <w:bottom w:val="double" w:sz="4" w:space="0" w:color="auto"/>
              <w:right w:val="nil"/>
            </w:tcBorders>
            <w:shd w:val="clear" w:color="auto" w:fill="FFFFFF" w:themeFill="background1"/>
            <w:vAlign w:val="center"/>
          </w:tcPr>
          <w:p w14:paraId="538D2908" w14:textId="77777777" w:rsidR="0079291F" w:rsidRPr="00D07D69" w:rsidRDefault="0079291F" w:rsidP="001E3C8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3"/>
            <w:tcBorders>
              <w:top w:val="nil"/>
              <w:left w:val="single" w:sz="8" w:space="0" w:color="auto"/>
              <w:bottom w:val="single" w:sz="8" w:space="0" w:color="auto"/>
              <w:right w:val="single" w:sz="8" w:space="0" w:color="auto"/>
            </w:tcBorders>
            <w:shd w:val="clear" w:color="auto" w:fill="0000FF"/>
            <w:tcMar>
              <w:top w:w="0" w:type="dxa"/>
              <w:left w:w="108" w:type="dxa"/>
              <w:bottom w:w="0" w:type="dxa"/>
              <w:right w:w="108" w:type="dxa"/>
            </w:tcMar>
            <w:vAlign w:val="center"/>
          </w:tcPr>
          <w:p w14:paraId="696BEDB2"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12:30 – 13:30</w:t>
            </w:r>
          </w:p>
        </w:tc>
        <w:tc>
          <w:tcPr>
            <w:tcW w:w="8087" w:type="dxa"/>
            <w:gridSpan w:val="3"/>
            <w:tcBorders>
              <w:top w:val="nil"/>
              <w:left w:val="nil"/>
              <w:bottom w:val="single" w:sz="8" w:space="0" w:color="auto"/>
              <w:right w:val="single" w:sz="8" w:space="0" w:color="auto"/>
            </w:tcBorders>
            <w:shd w:val="clear" w:color="auto" w:fill="0000FF"/>
            <w:tcMar>
              <w:top w:w="0" w:type="dxa"/>
              <w:left w:w="108" w:type="dxa"/>
              <w:bottom w:w="0" w:type="dxa"/>
              <w:right w:w="108" w:type="dxa"/>
            </w:tcMar>
            <w:vAlign w:val="center"/>
          </w:tcPr>
          <w:p w14:paraId="6C8AC50A" w14:textId="77777777" w:rsidR="0079291F" w:rsidRPr="00761FAF" w:rsidRDefault="0079291F" w:rsidP="001E3C84">
            <w:pPr>
              <w:spacing w:before="100" w:beforeAutospacing="1" w:after="100" w:afterAutospacing="1"/>
              <w:rPr>
                <w:rFonts w:ascii="Calibri" w:hAnsi="Calibri" w:cs="Calibri"/>
                <w:sz w:val="24"/>
                <w:szCs w:val="24"/>
              </w:rPr>
            </w:pPr>
            <w:r w:rsidRPr="00761FAF">
              <w:rPr>
                <w:rFonts w:ascii="Calibri" w:hAnsi="Calibri" w:cs="Calibri"/>
                <w:b/>
                <w:sz w:val="24"/>
                <w:szCs w:val="24"/>
              </w:rPr>
              <w:t>Lunch</w:t>
            </w:r>
          </w:p>
        </w:tc>
      </w:tr>
      <w:tr w:rsidR="0079291F" w:rsidRPr="00D07D69" w14:paraId="392DF694" w14:textId="77777777" w:rsidTr="001E3C84">
        <w:trPr>
          <w:gridBefore w:val="1"/>
          <w:gridAfter w:val="1"/>
          <w:wBefore w:w="72" w:type="dxa"/>
          <w:wAfter w:w="84" w:type="dxa"/>
          <w:cantSplit/>
        </w:trPr>
        <w:tc>
          <w:tcPr>
            <w:tcW w:w="10122" w:type="dxa"/>
            <w:gridSpan w:val="8"/>
            <w:tcBorders>
              <w:top w:val="nil"/>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14:paraId="3C7A4175" w14:textId="77777777" w:rsidR="0079291F" w:rsidRPr="00D07D69" w:rsidRDefault="0079291F" w:rsidP="001E3C8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Afternoon Session</w:t>
            </w:r>
          </w:p>
        </w:tc>
      </w:tr>
      <w:tr w:rsidR="0079291F" w:rsidRPr="00D07D69" w14:paraId="290A6583" w14:textId="77777777" w:rsidTr="001E3C84">
        <w:trPr>
          <w:gridBefore w:val="1"/>
          <w:gridAfter w:val="1"/>
          <w:wBefore w:w="72" w:type="dxa"/>
          <w:wAfter w:w="84" w:type="dxa"/>
          <w:cantSplit/>
          <w:trHeight w:val="584"/>
        </w:trPr>
        <w:tc>
          <w:tcPr>
            <w:tcW w:w="60" w:type="dxa"/>
            <w:gridSpan w:val="2"/>
            <w:vAlign w:val="center"/>
          </w:tcPr>
          <w:p w14:paraId="335953C6" w14:textId="77777777" w:rsidR="0079291F" w:rsidRPr="00D07D69" w:rsidRDefault="0079291F" w:rsidP="001E3C84">
            <w:pPr>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EF9BC4" w14:textId="77777777" w:rsidR="0079291F" w:rsidRPr="00761FAF" w:rsidRDefault="0079291F" w:rsidP="001E3C84">
            <w:pPr>
              <w:rPr>
                <w:rFonts w:ascii="Calibri" w:eastAsia="Times New Roman" w:hAnsi="Calibri" w:cs="Calibri"/>
                <w:b/>
                <w:sz w:val="24"/>
                <w:szCs w:val="24"/>
              </w:rPr>
            </w:pPr>
            <w:r w:rsidRPr="00761FAF">
              <w:rPr>
                <w:rFonts w:ascii="Calibri" w:hAnsi="Calibri" w:cs="Calibri"/>
                <w:b/>
                <w:sz w:val="24"/>
                <w:szCs w:val="24"/>
              </w:rPr>
              <w:t>13:30 – 15:30</w:t>
            </w:r>
          </w:p>
        </w:tc>
        <w:tc>
          <w:tcPr>
            <w:tcW w:w="2579" w:type="dxa"/>
            <w:tcBorders>
              <w:top w:val="nil"/>
              <w:left w:val="nil"/>
              <w:bottom w:val="single" w:sz="8" w:space="0" w:color="auto"/>
              <w:right w:val="single" w:sz="8" w:space="0" w:color="auto"/>
            </w:tcBorders>
            <w:shd w:val="clear" w:color="auto" w:fill="FFFFFF"/>
            <w:vAlign w:val="center"/>
          </w:tcPr>
          <w:p w14:paraId="77375098" w14:textId="77777777" w:rsidR="0079291F" w:rsidRPr="00761FAF" w:rsidRDefault="0079291F" w:rsidP="001E3C84">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201BBF5F" w14:textId="77777777" w:rsidR="0079291F" w:rsidRPr="00761FAF" w:rsidRDefault="0079291F" w:rsidP="001E3C84">
            <w:pPr>
              <w:pStyle w:val="BlockText"/>
              <w:shd w:val="clear" w:color="auto" w:fill="FFFFFF"/>
              <w:spacing w:before="0"/>
              <w:jc w:val="center"/>
              <w:rPr>
                <w:rFonts w:ascii="Calibri" w:eastAsia="Times New Roman" w:hAnsi="Calibri" w:cs="Calibri"/>
                <w:sz w:val="24"/>
                <w:szCs w:val="24"/>
              </w:rPr>
            </w:pPr>
          </w:p>
        </w:tc>
        <w:tc>
          <w:tcPr>
            <w:tcW w:w="2814" w:type="dxa"/>
            <w:tcBorders>
              <w:top w:val="nil"/>
              <w:left w:val="nil"/>
              <w:bottom w:val="single" w:sz="8" w:space="0" w:color="auto"/>
              <w:right w:val="single" w:sz="8" w:space="0" w:color="auto"/>
            </w:tcBorders>
            <w:shd w:val="clear" w:color="auto" w:fill="FFFFFF"/>
            <w:vAlign w:val="center"/>
          </w:tcPr>
          <w:p w14:paraId="63896591" w14:textId="77777777" w:rsidR="0079291F" w:rsidRPr="00761FAF" w:rsidRDefault="0079291F" w:rsidP="001E3C84">
            <w:pPr>
              <w:pStyle w:val="BlockText"/>
              <w:shd w:val="clear" w:color="auto" w:fill="FFFFFF"/>
              <w:spacing w:before="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24766607" w14:textId="77777777" w:rsidTr="001E3C84">
        <w:trPr>
          <w:gridBefore w:val="1"/>
          <w:gridAfter w:val="1"/>
          <w:wBefore w:w="72" w:type="dxa"/>
          <w:wAfter w:w="84" w:type="dxa"/>
          <w:cantSplit/>
          <w:trHeight w:val="132"/>
        </w:trPr>
        <w:tc>
          <w:tcPr>
            <w:tcW w:w="60" w:type="dxa"/>
            <w:gridSpan w:val="2"/>
            <w:shd w:val="clear" w:color="auto" w:fill="FFFFFF" w:themeFill="background1"/>
            <w:vAlign w:val="center"/>
          </w:tcPr>
          <w:p w14:paraId="0EE51368" w14:textId="77777777" w:rsidR="0079291F" w:rsidRPr="00D07D69" w:rsidRDefault="0079291F" w:rsidP="001E3C8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tcPr>
          <w:p w14:paraId="052634D5"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15:30</w:t>
            </w:r>
            <w:r>
              <w:rPr>
                <w:rFonts w:ascii="Calibri" w:hAnsi="Calibri" w:cs="Calibri"/>
                <w:b/>
                <w:sz w:val="24"/>
                <w:szCs w:val="24"/>
              </w:rPr>
              <w:t xml:space="preserve"> – 16</w:t>
            </w:r>
            <w:r w:rsidRPr="00761FAF">
              <w:rPr>
                <w:rFonts w:ascii="Calibri" w:hAnsi="Calibri" w:cs="Calibri"/>
                <w:b/>
                <w:sz w:val="24"/>
                <w:szCs w:val="24"/>
              </w:rPr>
              <w:t>:</w:t>
            </w:r>
            <w:r>
              <w:rPr>
                <w:rFonts w:ascii="Calibri" w:hAnsi="Calibri" w:cs="Calibri"/>
                <w:b/>
                <w:sz w:val="24"/>
                <w:szCs w:val="24"/>
              </w:rPr>
              <w:t>00</w:t>
            </w:r>
          </w:p>
        </w:tc>
        <w:tc>
          <w:tcPr>
            <w:tcW w:w="8087" w:type="dxa"/>
            <w:gridSpan w:val="3"/>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25C57DC3"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79291F" w:rsidRPr="00D07D69" w14:paraId="76E14F57" w14:textId="77777777" w:rsidTr="001E3C84">
        <w:trPr>
          <w:gridBefore w:val="1"/>
          <w:gridAfter w:val="1"/>
          <w:wBefore w:w="72" w:type="dxa"/>
          <w:wAfter w:w="84" w:type="dxa"/>
          <w:cantSplit/>
          <w:trHeight w:val="584"/>
        </w:trPr>
        <w:tc>
          <w:tcPr>
            <w:tcW w:w="60" w:type="dxa"/>
            <w:gridSpan w:val="2"/>
            <w:tcBorders>
              <w:top w:val="nil"/>
              <w:left w:val="nil"/>
              <w:bottom w:val="nil"/>
              <w:right w:val="nil"/>
            </w:tcBorders>
            <w:vAlign w:val="center"/>
          </w:tcPr>
          <w:p w14:paraId="6D34D941" w14:textId="77777777" w:rsidR="0079291F" w:rsidRPr="00D07D69" w:rsidRDefault="0079291F" w:rsidP="001E3C8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7F9417"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Pr>
                <w:rFonts w:ascii="Calibri" w:hAnsi="Calibri" w:cs="Calibri"/>
                <w:b/>
                <w:sz w:val="24"/>
                <w:szCs w:val="24"/>
              </w:rPr>
              <w:t>16:00</w:t>
            </w:r>
            <w:r w:rsidRPr="00761FAF">
              <w:rPr>
                <w:rFonts w:ascii="Calibri" w:hAnsi="Calibri" w:cs="Calibri"/>
                <w:b/>
                <w:sz w:val="24"/>
                <w:szCs w:val="24"/>
              </w:rPr>
              <w:t xml:space="preserve"> – 17:</w:t>
            </w:r>
            <w:r>
              <w:rPr>
                <w:rFonts w:ascii="Calibri" w:hAnsi="Calibri" w:cs="Calibri"/>
                <w:b/>
                <w:sz w:val="24"/>
                <w:szCs w:val="24"/>
              </w:rPr>
              <w:t>30</w:t>
            </w:r>
          </w:p>
        </w:tc>
        <w:tc>
          <w:tcPr>
            <w:tcW w:w="2579" w:type="dxa"/>
            <w:tcBorders>
              <w:top w:val="nil"/>
              <w:left w:val="nil"/>
              <w:bottom w:val="single" w:sz="8" w:space="0" w:color="auto"/>
              <w:right w:val="single" w:sz="8" w:space="0" w:color="auto"/>
            </w:tcBorders>
            <w:shd w:val="clear" w:color="auto" w:fill="FFFFFF"/>
            <w:vAlign w:val="center"/>
          </w:tcPr>
          <w:p w14:paraId="7C610B65" w14:textId="77777777" w:rsidR="0079291F" w:rsidRPr="00E16D4E" w:rsidRDefault="0079291F" w:rsidP="001E3C84">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31FF281D" w14:textId="77777777" w:rsidR="0079291F" w:rsidRPr="00E16D4E" w:rsidRDefault="0079291F" w:rsidP="001E3C84">
            <w:pPr>
              <w:pStyle w:val="BlockText"/>
              <w:shd w:val="clear" w:color="auto" w:fill="FFFFFF"/>
              <w:spacing w:before="0"/>
              <w:jc w:val="center"/>
              <w:rPr>
                <w:rFonts w:ascii="Calibri" w:hAnsi="Calibri" w:cs="Calibri"/>
                <w:sz w:val="24"/>
                <w:szCs w:val="24"/>
              </w:rPr>
            </w:pPr>
          </w:p>
        </w:tc>
        <w:tc>
          <w:tcPr>
            <w:tcW w:w="2814" w:type="dxa"/>
            <w:tcBorders>
              <w:top w:val="nil"/>
              <w:left w:val="nil"/>
              <w:bottom w:val="single" w:sz="8" w:space="0" w:color="auto"/>
              <w:right w:val="single" w:sz="8" w:space="0" w:color="auto"/>
            </w:tcBorders>
            <w:shd w:val="clear" w:color="auto" w:fill="FFFFFF"/>
            <w:vAlign w:val="center"/>
          </w:tcPr>
          <w:p w14:paraId="24B2B548" w14:textId="77777777" w:rsidR="0079291F" w:rsidRPr="00761FAF" w:rsidRDefault="0079291F" w:rsidP="001E3C84">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6C2091C2" w14:textId="77777777" w:rsidTr="001E3C84">
        <w:trPr>
          <w:gridAfter w:val="1"/>
          <w:wAfter w:w="84" w:type="dxa"/>
          <w:cantSplit/>
        </w:trPr>
        <w:tc>
          <w:tcPr>
            <w:tcW w:w="10194" w:type="dxa"/>
            <w:gridSpan w:val="9"/>
            <w:tcBorders>
              <w:top w:val="nil"/>
              <w:left w:val="single" w:sz="8" w:space="0" w:color="auto"/>
              <w:bottom w:val="single" w:sz="4" w:space="0" w:color="auto"/>
              <w:right w:val="single" w:sz="8" w:space="0" w:color="auto"/>
            </w:tcBorders>
            <w:shd w:val="clear" w:color="auto" w:fill="000000" w:themeFill="text1"/>
            <w:tcMar>
              <w:top w:w="0" w:type="dxa"/>
              <w:left w:w="108" w:type="dxa"/>
              <w:bottom w:w="0" w:type="dxa"/>
              <w:right w:w="108" w:type="dxa"/>
            </w:tcMar>
            <w:vAlign w:val="center"/>
          </w:tcPr>
          <w:p w14:paraId="3CADA1AF" w14:textId="77777777" w:rsidR="0079291F" w:rsidRPr="00D07D69" w:rsidRDefault="0079291F" w:rsidP="001E3C84">
            <w:pPr>
              <w:spacing w:before="60" w:after="60"/>
              <w:rPr>
                <w:rFonts w:ascii="Calibri" w:hAnsi="Calibri" w:cs="Calibri"/>
                <w:b/>
                <w:color w:val="FFFFFF" w:themeColor="background1"/>
                <w:sz w:val="28"/>
                <w:szCs w:val="28"/>
              </w:rPr>
            </w:pPr>
            <w:r>
              <w:rPr>
                <w:rFonts w:ascii="Calibri" w:hAnsi="Calibri" w:cs="Calibri"/>
                <w:b/>
                <w:color w:val="FFFFFF" w:themeColor="background1"/>
                <w:sz w:val="28"/>
                <w:szCs w:val="28"/>
              </w:rPr>
              <w:t>Evening</w:t>
            </w:r>
          </w:p>
        </w:tc>
      </w:tr>
      <w:tr w:rsidR="0079291F" w:rsidRPr="005A0E80" w14:paraId="2A93FFE1" w14:textId="77777777" w:rsidTr="001E3C84">
        <w:trPr>
          <w:gridBefore w:val="2"/>
          <w:wBefore w:w="108" w:type="dxa"/>
          <w:cantSplit/>
        </w:trPr>
        <w:tc>
          <w:tcPr>
            <w:tcW w:w="58" w:type="dxa"/>
            <w:gridSpan w:val="2"/>
            <w:shd w:val="clear" w:color="auto" w:fill="FFFFFF" w:themeFill="background1"/>
            <w:vAlign w:val="center"/>
          </w:tcPr>
          <w:p w14:paraId="3884C1DA" w14:textId="77777777" w:rsidR="0079291F" w:rsidRPr="005A0E80" w:rsidRDefault="0079291F" w:rsidP="001E3C84">
            <w:pPr>
              <w:spacing w:before="120" w:after="120"/>
              <w:rPr>
                <w:rFonts w:ascii="Calibri" w:hAnsi="Calibri" w:cs="Calibri"/>
                <w:szCs w:val="22"/>
              </w:rPr>
            </w:pPr>
            <w:r w:rsidRPr="005A0E80">
              <w:rPr>
                <w:rFonts w:ascii="Calibri" w:hAnsi="Calibri" w:cs="Calibri"/>
                <w:szCs w:val="22"/>
              </w:rPr>
              <w:t> </w:t>
            </w:r>
          </w:p>
        </w:tc>
        <w:tc>
          <w:tcPr>
            <w:tcW w:w="19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0DA422" w14:textId="77777777" w:rsidR="0079291F" w:rsidRPr="005A0E80" w:rsidRDefault="0079291F" w:rsidP="001E3C84">
            <w:pPr>
              <w:spacing w:before="120" w:after="120"/>
              <w:rPr>
                <w:rFonts w:ascii="Calibri" w:hAnsi="Calibri" w:cs="Calibri"/>
                <w:b/>
                <w:sz w:val="24"/>
                <w:szCs w:val="24"/>
              </w:rPr>
            </w:pPr>
          </w:p>
        </w:tc>
        <w:tc>
          <w:tcPr>
            <w:tcW w:w="8178" w:type="dxa"/>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5E8153" w14:textId="77777777" w:rsidR="0079291F" w:rsidRPr="00C16583" w:rsidRDefault="0079291F" w:rsidP="001E3C84">
            <w:pPr>
              <w:spacing w:before="120" w:after="120"/>
              <w:jc w:val="left"/>
              <w:rPr>
                <w:rFonts w:cs="Calibri"/>
                <w:b/>
                <w:i/>
                <w:color w:val="FF0000"/>
                <w:sz w:val="20"/>
                <w:lang w:val="en-GB"/>
              </w:rPr>
            </w:pPr>
            <w:r>
              <w:rPr>
                <w:rFonts w:cs="Calibri"/>
                <w:b/>
                <w:sz w:val="24"/>
                <w:szCs w:val="24"/>
                <w:lang w:val="en-GB"/>
              </w:rPr>
              <w:t>Event TBC</w:t>
            </w:r>
            <w:bookmarkStart w:id="0" w:name="_GoBack"/>
            <w:bookmarkEnd w:id="0"/>
          </w:p>
        </w:tc>
      </w:tr>
    </w:tbl>
    <w:p w14:paraId="0ACC3375" w14:textId="77777777" w:rsidR="0079291F" w:rsidRDefault="0079291F" w:rsidP="0079291F">
      <w:pPr>
        <w:pStyle w:val="BlockText"/>
        <w:shd w:val="clear" w:color="auto" w:fill="FFFFFF"/>
        <w:tabs>
          <w:tab w:val="left" w:pos="1395"/>
        </w:tabs>
        <w:spacing w:beforeLines="40" w:before="96" w:afterLines="20" w:after="48"/>
        <w:rPr>
          <w:rFonts w:ascii="Calibri" w:hAnsi="Calibri" w:cs="Calibri"/>
          <w:b/>
          <w:sz w:val="24"/>
          <w:szCs w:val="24"/>
        </w:rPr>
      </w:pPr>
      <w:r>
        <w:rPr>
          <w:rFonts w:ascii="Calibri" w:hAnsi="Calibri" w:cs="Calibri"/>
          <w:b/>
          <w:bCs/>
          <w:noProof/>
          <w:color w:val="000000" w:themeColor="text1"/>
          <w:sz w:val="28"/>
          <w:szCs w:val="28"/>
          <w:lang w:val="en-GB" w:eastAsia="en-GB"/>
        </w:rPr>
        <w:drawing>
          <wp:anchor distT="0" distB="0" distL="114300" distR="114300" simplePos="0" relativeHeight="251663360" behindDoc="0" locked="0" layoutInCell="1" allowOverlap="1" wp14:anchorId="0EB3CC0F" wp14:editId="22A80DE1">
            <wp:simplePos x="0" y="0"/>
            <wp:positionH relativeFrom="column">
              <wp:posOffset>-161542</wp:posOffset>
            </wp:positionH>
            <wp:positionV relativeFrom="paragraph">
              <wp:posOffset>221016</wp:posOffset>
            </wp:positionV>
            <wp:extent cx="4545786" cy="1500996"/>
            <wp:effectExtent l="0" t="0" r="7620" b="4445"/>
            <wp:wrapNone/>
            <wp:docPr id="6" name="Picture 6" descr="\\dropbox.swift.com@SSL\DavWWWRoot\dropbox\jlittre\Pictures\imagesB4O5MN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swift.com@SSL\DavWWWRoot\dropbox\jlittre\Pictures\imagesB4O5MNX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6167" cy="15011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9">
        <w:rPr>
          <w:rFonts w:ascii="Calibri" w:hAnsi="Calibri" w:cs="Calibri"/>
          <w:b/>
          <w:sz w:val="24"/>
          <w:szCs w:val="24"/>
        </w:rPr>
        <w:tab/>
      </w:r>
    </w:p>
    <w:p w14:paraId="56DEC560" w14:textId="77777777" w:rsidR="0079291F" w:rsidRDefault="0079291F" w:rsidP="0079291F">
      <w:pPr>
        <w:rPr>
          <w:noProof/>
          <w:lang w:val="en-GB" w:eastAsia="en-GB"/>
        </w:rPr>
      </w:pPr>
    </w:p>
    <w:p w14:paraId="3B46E4B8" w14:textId="77777777" w:rsidR="0079291F" w:rsidRDefault="0079291F" w:rsidP="0079291F">
      <w:r>
        <w:rPr>
          <w:noProof/>
          <w:lang w:val="en-GB" w:eastAsia="en-GB"/>
        </w:rPr>
        <w:drawing>
          <wp:anchor distT="0" distB="0" distL="114300" distR="114300" simplePos="0" relativeHeight="251662336" behindDoc="0" locked="0" layoutInCell="1" allowOverlap="1" wp14:anchorId="24292D95" wp14:editId="5AC6737C">
            <wp:simplePos x="0" y="0"/>
            <wp:positionH relativeFrom="column">
              <wp:posOffset>3306085</wp:posOffset>
            </wp:positionH>
            <wp:positionV relativeFrom="paragraph">
              <wp:posOffset>731700</wp:posOffset>
            </wp:positionV>
            <wp:extent cx="3375025" cy="2242185"/>
            <wp:effectExtent l="0" t="0" r="0" b="5715"/>
            <wp:wrapNone/>
            <wp:docPr id="9" name="Picture 9" descr="C:\Users\jlittre\Work Folders\My Pictures\SMPG Meetings\Johannesbu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ittre\Work Folders\My Pictures\SMPG Meetings\Johannesbur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02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0" w:type="auto"/>
        <w:tblInd w:w="-42" w:type="dxa"/>
        <w:tblCellMar>
          <w:left w:w="0" w:type="dxa"/>
          <w:right w:w="0" w:type="dxa"/>
        </w:tblCellMar>
        <w:tblLook w:val="00A0" w:firstRow="1" w:lastRow="0" w:firstColumn="1" w:lastColumn="0" w:noHBand="0" w:noVBand="0"/>
      </w:tblPr>
      <w:tblGrid>
        <w:gridCol w:w="41"/>
        <w:gridCol w:w="29"/>
        <w:gridCol w:w="60"/>
        <w:gridCol w:w="18"/>
        <w:gridCol w:w="1918"/>
        <w:gridCol w:w="2527"/>
        <w:gridCol w:w="2606"/>
        <w:gridCol w:w="2719"/>
        <w:gridCol w:w="52"/>
      </w:tblGrid>
      <w:tr w:rsidR="0079291F" w:rsidRPr="00D07D69" w14:paraId="734628FD" w14:textId="77777777" w:rsidTr="001E3C84">
        <w:trPr>
          <w:gridBefore w:val="1"/>
          <w:gridAfter w:val="1"/>
          <w:wBefore w:w="42" w:type="dxa"/>
          <w:wAfter w:w="54" w:type="dxa"/>
          <w:cantSplit/>
          <w:trHeight w:val="391"/>
        </w:trPr>
        <w:tc>
          <w:tcPr>
            <w:tcW w:w="10098" w:type="dxa"/>
            <w:gridSpan w:val="7"/>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14:paraId="29C12F73" w14:textId="77777777" w:rsidR="0079291F" w:rsidRPr="00167FDC" w:rsidRDefault="0079291F" w:rsidP="001E3C84">
            <w:pPr>
              <w:spacing w:before="120" w:after="120"/>
              <w:rPr>
                <w:rFonts w:ascii="Calibri" w:eastAsia="Times New Roman" w:hAnsi="Calibri" w:cs="Calibri"/>
                <w:b/>
                <w:color w:val="FFFFFF" w:themeColor="background1"/>
                <w:sz w:val="32"/>
                <w:szCs w:val="32"/>
              </w:rPr>
            </w:pPr>
            <w:r>
              <w:rPr>
                <w:rFonts w:ascii="Calibri" w:hAnsi="Calibri" w:cs="Calibri"/>
                <w:b/>
                <w:color w:val="FFFFFF" w:themeColor="background1"/>
                <w:sz w:val="32"/>
                <w:szCs w:val="32"/>
              </w:rPr>
              <w:lastRenderedPageBreak/>
              <w:t>Thursday 12</w:t>
            </w:r>
            <w:r>
              <w:rPr>
                <w:rFonts w:ascii="Calibri" w:hAnsi="Calibri" w:cs="Calibri"/>
                <w:b/>
                <w:color w:val="FFFFFF" w:themeColor="background1"/>
                <w:sz w:val="32"/>
                <w:szCs w:val="32"/>
                <w:vertAlign w:val="superscript"/>
              </w:rPr>
              <w:t>th</w:t>
            </w:r>
            <w:r>
              <w:rPr>
                <w:rFonts w:ascii="Calibri" w:hAnsi="Calibri" w:cs="Calibri"/>
                <w:b/>
                <w:color w:val="FFFFFF" w:themeColor="background1"/>
                <w:sz w:val="32"/>
                <w:szCs w:val="32"/>
              </w:rPr>
              <w:t xml:space="preserve"> </w:t>
            </w:r>
            <w:r w:rsidRPr="00167FDC">
              <w:rPr>
                <w:rFonts w:ascii="Calibri" w:hAnsi="Calibri" w:cs="Calibri"/>
                <w:b/>
                <w:color w:val="FFFFFF" w:themeColor="background1"/>
                <w:sz w:val="32"/>
                <w:szCs w:val="32"/>
              </w:rPr>
              <w:t xml:space="preserve">of </w:t>
            </w:r>
            <w:r>
              <w:rPr>
                <w:rFonts w:ascii="Calibri" w:hAnsi="Calibri" w:cs="Calibri"/>
                <w:b/>
                <w:color w:val="FFFFFF" w:themeColor="background1"/>
                <w:sz w:val="32"/>
                <w:szCs w:val="32"/>
              </w:rPr>
              <w:t>September</w:t>
            </w:r>
          </w:p>
        </w:tc>
      </w:tr>
      <w:tr w:rsidR="0079291F" w:rsidRPr="00D07D69" w14:paraId="391DA86D" w14:textId="77777777" w:rsidTr="001E3C84">
        <w:trPr>
          <w:gridBefore w:val="2"/>
          <w:wBefore w:w="72" w:type="dxa"/>
          <w:cantSplit/>
        </w:trPr>
        <w:tc>
          <w:tcPr>
            <w:tcW w:w="60" w:type="dxa"/>
            <w:shd w:val="clear" w:color="auto" w:fill="FFFFFF" w:themeFill="background1"/>
            <w:vAlign w:val="center"/>
          </w:tcPr>
          <w:p w14:paraId="659F666C" w14:textId="77777777" w:rsidR="0079291F" w:rsidRPr="00D07D69" w:rsidRDefault="0079291F" w:rsidP="001E3C84">
            <w:pPr>
              <w:spacing w:before="120" w:after="120"/>
              <w:rPr>
                <w:rFonts w:ascii="Calibri" w:hAnsi="Calibri" w:cs="Calibri"/>
                <w:i/>
              </w:rPr>
            </w:pPr>
          </w:p>
        </w:tc>
        <w:tc>
          <w:tcPr>
            <w:tcW w:w="197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F292875" w14:textId="77777777" w:rsidR="0079291F" w:rsidRPr="00761FAF" w:rsidRDefault="0079291F" w:rsidP="001E3C84">
            <w:pPr>
              <w:spacing w:before="120" w:after="120"/>
              <w:jc w:val="left"/>
              <w:rPr>
                <w:rFonts w:ascii="Calibri" w:hAnsi="Calibri" w:cs="Calibri"/>
                <w:b/>
                <w:bCs/>
                <w:sz w:val="24"/>
                <w:szCs w:val="24"/>
                <w:lang w:val="de-DE"/>
              </w:rPr>
            </w:pPr>
            <w:r w:rsidRPr="00761FAF">
              <w:rPr>
                <w:rFonts w:ascii="Calibri" w:hAnsi="Calibri" w:cs="Calibri"/>
                <w:b/>
                <w:bCs/>
                <w:sz w:val="24"/>
                <w:szCs w:val="24"/>
                <w:lang w:val="de-DE"/>
              </w:rPr>
              <w:t>8:30 – 9:00</w:t>
            </w:r>
          </w:p>
        </w:tc>
        <w:tc>
          <w:tcPr>
            <w:tcW w:w="8087"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01E792" w14:textId="77777777" w:rsidR="0079291F" w:rsidRPr="00761FAF" w:rsidRDefault="0079291F" w:rsidP="001E3C84">
            <w:pPr>
              <w:spacing w:before="120" w:after="120"/>
              <w:jc w:val="left"/>
              <w:rPr>
                <w:rFonts w:ascii="Calibri" w:hAnsi="Calibri" w:cs="Calibri"/>
                <w:b/>
                <w:i/>
                <w:sz w:val="24"/>
                <w:szCs w:val="24"/>
              </w:rPr>
            </w:pPr>
            <w:r w:rsidRPr="0062712B">
              <w:rPr>
                <w:rFonts w:ascii="Calibri" w:hAnsi="Calibri" w:cs="Calibri"/>
                <w:sz w:val="24"/>
                <w:szCs w:val="24"/>
                <w:lang w:val="en-IE"/>
              </w:rPr>
              <w:t xml:space="preserve">Arrival &amp; Check-in </w:t>
            </w:r>
            <w:r>
              <w:rPr>
                <w:rFonts w:ascii="Calibri" w:hAnsi="Calibri" w:cs="Calibri"/>
                <w:sz w:val="24"/>
                <w:szCs w:val="24"/>
                <w:lang w:val="en-IE"/>
              </w:rPr>
              <w:t>at FNB Premises</w:t>
            </w:r>
          </w:p>
        </w:tc>
      </w:tr>
      <w:tr w:rsidR="0079291F" w:rsidRPr="00D07D69" w14:paraId="5ECBF7D1" w14:textId="77777777" w:rsidTr="001E3C84">
        <w:trPr>
          <w:gridBefore w:val="1"/>
          <w:gridAfter w:val="1"/>
          <w:wBefore w:w="42" w:type="dxa"/>
          <w:wAfter w:w="54" w:type="dxa"/>
          <w:cantSplit/>
        </w:trPr>
        <w:tc>
          <w:tcPr>
            <w:tcW w:w="10098" w:type="dxa"/>
            <w:gridSpan w:val="7"/>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tcPr>
          <w:p w14:paraId="41D33603" w14:textId="77777777" w:rsidR="0079291F" w:rsidRPr="00D07D69" w:rsidRDefault="0079291F" w:rsidP="001E3C84">
            <w:pPr>
              <w:spacing w:before="60" w:after="60"/>
              <w:rPr>
                <w:rFonts w:ascii="Calibri" w:hAnsi="Calibri" w:cs="Calibri"/>
                <w:b/>
                <w:color w:val="FFFFFF" w:themeColor="background1"/>
                <w:sz w:val="28"/>
                <w:szCs w:val="28"/>
              </w:rPr>
            </w:pPr>
            <w:r>
              <w:rPr>
                <w:rFonts w:ascii="Calibri" w:hAnsi="Calibri" w:cs="Calibri"/>
                <w:b/>
                <w:color w:val="FFFFFF" w:themeColor="background1"/>
                <w:sz w:val="28"/>
                <w:szCs w:val="28"/>
              </w:rPr>
              <w:t>Morning session</w:t>
            </w:r>
          </w:p>
        </w:tc>
      </w:tr>
      <w:tr w:rsidR="0079291F" w:rsidRPr="00D07D69" w14:paraId="04357F8F" w14:textId="77777777" w:rsidTr="001E3C84">
        <w:trPr>
          <w:gridBefore w:val="1"/>
          <w:gridAfter w:val="1"/>
          <w:wBefore w:w="42" w:type="dxa"/>
          <w:wAfter w:w="54" w:type="dxa"/>
          <w:cantSplit/>
          <w:trHeight w:val="584"/>
        </w:trPr>
        <w:tc>
          <w:tcPr>
            <w:tcW w:w="108" w:type="dxa"/>
            <w:gridSpan w:val="3"/>
            <w:vAlign w:val="center"/>
          </w:tcPr>
          <w:p w14:paraId="51EEE7E3" w14:textId="77777777" w:rsidR="0079291F" w:rsidRPr="00D07D69" w:rsidRDefault="0079291F" w:rsidP="001E3C84">
            <w:pPr>
              <w:spacing w:before="100" w:beforeAutospacing="1" w:after="100" w:afterAutospacing="1"/>
              <w:rPr>
                <w:rFonts w:ascii="Calibri" w:hAnsi="Calibri" w:cs="Calibri"/>
                <w:szCs w:val="22"/>
              </w:rPr>
            </w:pPr>
            <w:r w:rsidRPr="00D07D69">
              <w:rPr>
                <w:rFonts w:ascii="Calibri" w:hAnsi="Calibri" w:cs="Calibri"/>
                <w:szCs w:val="22"/>
              </w:rPr>
              <w:t> </w:t>
            </w:r>
          </w:p>
        </w:tc>
        <w:tc>
          <w:tcPr>
            <w:tcW w:w="19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42DCEF"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sidRPr="00761FAF">
              <w:rPr>
                <w:rFonts w:ascii="Calibri" w:hAnsi="Calibri" w:cs="Calibri"/>
                <w:b/>
                <w:sz w:val="24"/>
                <w:szCs w:val="24"/>
              </w:rPr>
              <w:t>09:00 – 10:45</w:t>
            </w:r>
          </w:p>
        </w:tc>
        <w:tc>
          <w:tcPr>
            <w:tcW w:w="2579" w:type="dxa"/>
            <w:tcBorders>
              <w:top w:val="nil"/>
              <w:left w:val="nil"/>
              <w:bottom w:val="single" w:sz="8" w:space="0" w:color="auto"/>
              <w:right w:val="single" w:sz="8" w:space="0" w:color="auto"/>
            </w:tcBorders>
            <w:shd w:val="clear" w:color="auto" w:fill="FFFFFF"/>
            <w:vAlign w:val="center"/>
          </w:tcPr>
          <w:p w14:paraId="0122A521"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29259079"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p>
        </w:tc>
        <w:tc>
          <w:tcPr>
            <w:tcW w:w="2760" w:type="dxa"/>
            <w:tcBorders>
              <w:top w:val="nil"/>
              <w:left w:val="nil"/>
              <w:bottom w:val="single" w:sz="8" w:space="0" w:color="auto"/>
              <w:right w:val="single" w:sz="8" w:space="0" w:color="auto"/>
            </w:tcBorders>
            <w:shd w:val="clear" w:color="auto" w:fill="FFFFFF"/>
            <w:vAlign w:val="center"/>
          </w:tcPr>
          <w:p w14:paraId="21242F40" w14:textId="77777777" w:rsidR="0079291F" w:rsidRPr="00761FAF" w:rsidRDefault="0079291F" w:rsidP="001E3C8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3D8780A7" w14:textId="77777777" w:rsidTr="001E3C84">
        <w:trPr>
          <w:gridBefore w:val="2"/>
          <w:wBefore w:w="72" w:type="dxa"/>
          <w:cantSplit/>
        </w:trPr>
        <w:tc>
          <w:tcPr>
            <w:tcW w:w="60" w:type="dxa"/>
            <w:shd w:val="clear" w:color="auto" w:fill="FFC000"/>
            <w:vAlign w:val="center"/>
          </w:tcPr>
          <w:p w14:paraId="136B4FDB" w14:textId="77777777" w:rsidR="0079291F" w:rsidRPr="00D07D69" w:rsidRDefault="0079291F" w:rsidP="001E3C84">
            <w:pPr>
              <w:spacing w:before="100" w:beforeAutospacing="1" w:after="100" w:afterAutospacing="1"/>
              <w:rPr>
                <w:rFonts w:ascii="Calibri" w:hAnsi="Calibri" w:cs="Calibri"/>
                <w:b/>
                <w:szCs w:val="22"/>
              </w:rPr>
            </w:pPr>
            <w:r w:rsidRPr="00D07D69">
              <w:rPr>
                <w:rFonts w:ascii="Calibri" w:hAnsi="Calibri" w:cs="Calibri"/>
                <w:b/>
                <w:szCs w:val="22"/>
              </w:rPr>
              <w:t> </w:t>
            </w:r>
          </w:p>
        </w:tc>
        <w:tc>
          <w:tcPr>
            <w:tcW w:w="1975" w:type="dxa"/>
            <w:gridSpan w:val="2"/>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tcPr>
          <w:p w14:paraId="16E3378D"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10:45 – 11:00</w:t>
            </w:r>
          </w:p>
        </w:tc>
        <w:tc>
          <w:tcPr>
            <w:tcW w:w="8087" w:type="dxa"/>
            <w:gridSpan w:val="4"/>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25D6D3C9"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79291F" w:rsidRPr="00D07D69" w14:paraId="68F6A28C" w14:textId="77777777" w:rsidTr="001E3C84">
        <w:trPr>
          <w:gridBefore w:val="2"/>
          <w:wBefore w:w="72" w:type="dxa"/>
          <w:cantSplit/>
          <w:trHeight w:val="597"/>
        </w:trPr>
        <w:tc>
          <w:tcPr>
            <w:tcW w:w="60" w:type="dxa"/>
            <w:vAlign w:val="center"/>
          </w:tcPr>
          <w:p w14:paraId="125F5276" w14:textId="77777777" w:rsidR="0079291F" w:rsidRPr="00D07D69" w:rsidRDefault="0079291F" w:rsidP="001E3C84">
            <w:pPr>
              <w:spacing w:before="100" w:beforeAutospacing="1" w:after="100" w:afterAutospacing="1"/>
              <w:rPr>
                <w:rFonts w:ascii="Calibri" w:hAnsi="Calibri" w:cs="Calibri"/>
                <w:szCs w:val="22"/>
              </w:rPr>
            </w:pPr>
            <w:r w:rsidRPr="00D07D69">
              <w:rPr>
                <w:rFonts w:ascii="Calibri" w:hAnsi="Calibri" w:cs="Calibri"/>
                <w:szCs w:val="22"/>
              </w:rPr>
              <w:t> </w:t>
            </w:r>
          </w:p>
        </w:tc>
        <w:tc>
          <w:tcPr>
            <w:tcW w:w="197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EB351B"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Pr>
                <w:rFonts w:ascii="Calibri" w:hAnsi="Calibri" w:cs="Calibri"/>
                <w:b/>
                <w:sz w:val="24"/>
                <w:szCs w:val="24"/>
              </w:rPr>
              <w:t>11:00 – 12:3</w:t>
            </w:r>
            <w:r w:rsidRPr="00761FAF">
              <w:rPr>
                <w:rFonts w:ascii="Calibri" w:hAnsi="Calibri" w:cs="Calibri"/>
                <w:b/>
                <w:sz w:val="24"/>
                <w:szCs w:val="24"/>
              </w:rPr>
              <w:t>0</w:t>
            </w:r>
          </w:p>
        </w:tc>
        <w:tc>
          <w:tcPr>
            <w:tcW w:w="2579" w:type="dxa"/>
            <w:tcBorders>
              <w:top w:val="nil"/>
              <w:left w:val="nil"/>
              <w:bottom w:val="single" w:sz="8" w:space="0" w:color="auto"/>
              <w:right w:val="single" w:sz="8" w:space="0" w:color="auto"/>
            </w:tcBorders>
            <w:shd w:val="clear" w:color="auto" w:fill="FFFFFF"/>
            <w:vAlign w:val="center"/>
          </w:tcPr>
          <w:p w14:paraId="73614E82"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770DBB3F" w14:textId="77777777" w:rsidR="0079291F" w:rsidRPr="00761FAF" w:rsidRDefault="0079291F" w:rsidP="001E3C84">
            <w:pPr>
              <w:pStyle w:val="BlockText"/>
              <w:shd w:val="clear" w:color="auto" w:fill="FFFFFF"/>
              <w:spacing w:before="100" w:beforeAutospacing="1" w:after="100" w:afterAutospacing="1"/>
              <w:jc w:val="center"/>
              <w:rPr>
                <w:rFonts w:ascii="Calibri" w:eastAsia="Times New Roman" w:hAnsi="Calibri" w:cs="Calibri"/>
                <w:sz w:val="24"/>
                <w:szCs w:val="24"/>
              </w:rPr>
            </w:pPr>
          </w:p>
        </w:tc>
        <w:tc>
          <w:tcPr>
            <w:tcW w:w="2814" w:type="dxa"/>
            <w:gridSpan w:val="2"/>
            <w:tcBorders>
              <w:top w:val="nil"/>
              <w:left w:val="nil"/>
              <w:bottom w:val="single" w:sz="8" w:space="0" w:color="auto"/>
              <w:right w:val="single" w:sz="8" w:space="0" w:color="auto"/>
            </w:tcBorders>
            <w:shd w:val="clear" w:color="auto" w:fill="FFFFFF"/>
            <w:vAlign w:val="center"/>
          </w:tcPr>
          <w:p w14:paraId="64D560FC" w14:textId="77777777" w:rsidR="0079291F" w:rsidRPr="00761FAF" w:rsidRDefault="0079291F" w:rsidP="001E3C84">
            <w:pPr>
              <w:pStyle w:val="BlockText"/>
              <w:shd w:val="clear" w:color="auto" w:fill="FFFFFF"/>
              <w:spacing w:before="100" w:beforeAutospacing="1" w:after="100" w:afterAutospacing="1"/>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7B84C88A" w14:textId="77777777" w:rsidTr="001E3C84">
        <w:trPr>
          <w:gridBefore w:val="1"/>
          <w:gridAfter w:val="1"/>
          <w:wBefore w:w="42" w:type="dxa"/>
          <w:wAfter w:w="54" w:type="dxa"/>
          <w:cantSplit/>
        </w:trPr>
        <w:tc>
          <w:tcPr>
            <w:tcW w:w="108" w:type="dxa"/>
            <w:gridSpan w:val="3"/>
            <w:tcBorders>
              <w:top w:val="nil"/>
              <w:left w:val="nil"/>
              <w:bottom w:val="single" w:sz="4" w:space="0" w:color="auto"/>
              <w:right w:val="nil"/>
            </w:tcBorders>
            <w:shd w:val="clear" w:color="auto" w:fill="FFFFFF" w:themeFill="background1"/>
            <w:vAlign w:val="center"/>
          </w:tcPr>
          <w:p w14:paraId="58C6D07D" w14:textId="77777777" w:rsidR="0079291F" w:rsidRPr="00D07D69" w:rsidRDefault="0079291F" w:rsidP="001E3C84">
            <w:pPr>
              <w:spacing w:before="100" w:beforeAutospacing="1" w:after="100" w:afterAutospacing="1"/>
              <w:rPr>
                <w:rFonts w:ascii="Calibri" w:hAnsi="Calibri" w:cs="Calibri"/>
                <w:szCs w:val="22"/>
              </w:rPr>
            </w:pPr>
          </w:p>
        </w:tc>
        <w:tc>
          <w:tcPr>
            <w:tcW w:w="1957" w:type="dxa"/>
            <w:tcBorders>
              <w:top w:val="nil"/>
              <w:left w:val="single" w:sz="8" w:space="0" w:color="auto"/>
              <w:bottom w:val="single" w:sz="4" w:space="0" w:color="auto"/>
              <w:right w:val="single" w:sz="8" w:space="0" w:color="auto"/>
            </w:tcBorders>
            <w:shd w:val="clear" w:color="auto" w:fill="0033CC"/>
            <w:tcMar>
              <w:top w:w="0" w:type="dxa"/>
              <w:left w:w="108" w:type="dxa"/>
              <w:bottom w:w="0" w:type="dxa"/>
              <w:right w:w="108" w:type="dxa"/>
            </w:tcMar>
            <w:vAlign w:val="center"/>
          </w:tcPr>
          <w:p w14:paraId="5E39405F" w14:textId="77777777" w:rsidR="0079291F" w:rsidRPr="00761FAF" w:rsidRDefault="0079291F" w:rsidP="001E3C84">
            <w:pPr>
              <w:spacing w:before="100" w:beforeAutospacing="1" w:after="100" w:afterAutospacing="1"/>
              <w:rPr>
                <w:rFonts w:ascii="Calibri" w:hAnsi="Calibri" w:cs="Calibri"/>
                <w:b/>
                <w:sz w:val="24"/>
                <w:szCs w:val="24"/>
              </w:rPr>
            </w:pPr>
            <w:r>
              <w:rPr>
                <w:rFonts w:ascii="Calibri" w:hAnsi="Calibri" w:cs="Calibri"/>
                <w:b/>
                <w:sz w:val="24"/>
                <w:szCs w:val="24"/>
              </w:rPr>
              <w:t>12:30 – 13:30</w:t>
            </w:r>
          </w:p>
        </w:tc>
        <w:tc>
          <w:tcPr>
            <w:tcW w:w="8033" w:type="dxa"/>
            <w:gridSpan w:val="3"/>
            <w:tcBorders>
              <w:top w:val="nil"/>
              <w:left w:val="nil"/>
              <w:bottom w:val="single" w:sz="4" w:space="0" w:color="auto"/>
              <w:right w:val="single" w:sz="8" w:space="0" w:color="auto"/>
            </w:tcBorders>
            <w:shd w:val="clear" w:color="auto" w:fill="0033CC"/>
            <w:tcMar>
              <w:top w:w="0" w:type="dxa"/>
              <w:left w:w="108" w:type="dxa"/>
              <w:bottom w:w="0" w:type="dxa"/>
              <w:right w:w="108" w:type="dxa"/>
            </w:tcMar>
            <w:vAlign w:val="center"/>
          </w:tcPr>
          <w:p w14:paraId="55676B1B" w14:textId="77777777" w:rsidR="0079291F" w:rsidRPr="00A1454F" w:rsidRDefault="0079291F" w:rsidP="001E3C84">
            <w:pPr>
              <w:spacing w:before="120" w:after="120"/>
              <w:rPr>
                <w:rFonts w:ascii="Calibri" w:hAnsi="Calibri" w:cs="Calibri"/>
                <w:b/>
                <w:sz w:val="24"/>
                <w:szCs w:val="24"/>
              </w:rPr>
            </w:pPr>
            <w:r w:rsidRPr="00761FAF">
              <w:rPr>
                <w:rFonts w:ascii="Calibri" w:hAnsi="Calibri" w:cs="Calibri"/>
                <w:b/>
                <w:sz w:val="24"/>
                <w:szCs w:val="24"/>
              </w:rPr>
              <w:t>Lunch</w:t>
            </w:r>
          </w:p>
        </w:tc>
      </w:tr>
      <w:tr w:rsidR="0079291F" w:rsidRPr="00D07D69" w14:paraId="326903AD" w14:textId="77777777" w:rsidTr="001E3C84">
        <w:trPr>
          <w:gridBefore w:val="2"/>
          <w:wBefore w:w="72" w:type="dxa"/>
          <w:cantSplit/>
        </w:trPr>
        <w:tc>
          <w:tcPr>
            <w:tcW w:w="10122" w:type="dxa"/>
            <w:gridSpan w:val="7"/>
            <w:tcBorders>
              <w:top w:val="nil"/>
              <w:left w:val="single" w:sz="8" w:space="0" w:color="auto"/>
              <w:bottom w:val="single" w:sz="8" w:space="0" w:color="auto"/>
              <w:right w:val="single" w:sz="8" w:space="0" w:color="auto"/>
            </w:tcBorders>
            <w:shd w:val="clear" w:color="auto" w:fill="00B050"/>
            <w:tcMar>
              <w:top w:w="0" w:type="dxa"/>
              <w:left w:w="108" w:type="dxa"/>
              <w:bottom w:w="0" w:type="dxa"/>
              <w:right w:w="108" w:type="dxa"/>
            </w:tcMar>
            <w:vAlign w:val="center"/>
          </w:tcPr>
          <w:p w14:paraId="300E5F41" w14:textId="77777777" w:rsidR="0079291F" w:rsidRPr="00D11C1F" w:rsidRDefault="0079291F" w:rsidP="001E3C84">
            <w:pPr>
              <w:spacing w:before="120" w:after="120"/>
              <w:rPr>
                <w:rFonts w:ascii="Calibri" w:hAnsi="Calibri" w:cs="Calibri"/>
                <w:b/>
                <w:color w:val="FFFFFF" w:themeColor="background1"/>
                <w:sz w:val="32"/>
                <w:szCs w:val="32"/>
              </w:rPr>
            </w:pPr>
            <w:r w:rsidRPr="00D11C1F">
              <w:rPr>
                <w:rFonts w:ascii="Calibri" w:hAnsi="Calibri" w:cs="Calibri"/>
                <w:b/>
                <w:color w:val="FFFFFF" w:themeColor="background1"/>
                <w:sz w:val="32"/>
                <w:szCs w:val="32"/>
              </w:rPr>
              <w:t>Afternoon Session</w:t>
            </w:r>
          </w:p>
        </w:tc>
      </w:tr>
      <w:tr w:rsidR="0079291F" w:rsidRPr="00D07D69" w14:paraId="41A5AB0D" w14:textId="77777777" w:rsidTr="001E3C84">
        <w:trPr>
          <w:gridBefore w:val="2"/>
          <w:wBefore w:w="72" w:type="dxa"/>
          <w:cantSplit/>
          <w:trHeight w:val="584"/>
        </w:trPr>
        <w:tc>
          <w:tcPr>
            <w:tcW w:w="60" w:type="dxa"/>
            <w:vAlign w:val="center"/>
          </w:tcPr>
          <w:p w14:paraId="01BECD22" w14:textId="77777777" w:rsidR="0079291F" w:rsidRPr="00D07D69" w:rsidRDefault="0079291F" w:rsidP="001E3C84">
            <w:pPr>
              <w:rPr>
                <w:rFonts w:ascii="Calibri" w:hAnsi="Calibri" w:cs="Calibri"/>
                <w:sz w:val="24"/>
                <w:szCs w:val="24"/>
              </w:rPr>
            </w:pPr>
            <w:r w:rsidRPr="00D07D69">
              <w:rPr>
                <w:rFonts w:ascii="Calibri" w:hAnsi="Calibri" w:cs="Calibri"/>
              </w:rPr>
              <w:t> </w:t>
            </w:r>
          </w:p>
        </w:tc>
        <w:tc>
          <w:tcPr>
            <w:tcW w:w="197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D03732" w14:textId="77777777" w:rsidR="0079291F" w:rsidRPr="00761FAF" w:rsidRDefault="0079291F" w:rsidP="001E3C84">
            <w:pPr>
              <w:rPr>
                <w:rFonts w:ascii="Calibri" w:eastAsia="Times New Roman" w:hAnsi="Calibri" w:cs="Calibri"/>
                <w:b/>
                <w:sz w:val="24"/>
                <w:szCs w:val="24"/>
              </w:rPr>
            </w:pPr>
            <w:r w:rsidRPr="00761FAF">
              <w:rPr>
                <w:rFonts w:ascii="Calibri" w:hAnsi="Calibri" w:cs="Calibri"/>
                <w:b/>
                <w:sz w:val="24"/>
                <w:szCs w:val="24"/>
              </w:rPr>
              <w:t>13:30 – 15:30</w:t>
            </w:r>
          </w:p>
        </w:tc>
        <w:tc>
          <w:tcPr>
            <w:tcW w:w="2579" w:type="dxa"/>
            <w:tcBorders>
              <w:top w:val="nil"/>
              <w:left w:val="nil"/>
              <w:bottom w:val="single" w:sz="8" w:space="0" w:color="auto"/>
              <w:right w:val="single" w:sz="8" w:space="0" w:color="auto"/>
            </w:tcBorders>
            <w:shd w:val="clear" w:color="auto" w:fill="FFFFFF"/>
            <w:vAlign w:val="center"/>
          </w:tcPr>
          <w:p w14:paraId="41E2223A" w14:textId="77777777" w:rsidR="0079291F" w:rsidRPr="00761FAF" w:rsidRDefault="0079291F" w:rsidP="001E3C84">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1B47EA3B" w14:textId="77777777" w:rsidR="0079291F" w:rsidRPr="00761FAF" w:rsidRDefault="0079291F" w:rsidP="001E3C84">
            <w:pPr>
              <w:pStyle w:val="BlockText"/>
              <w:shd w:val="clear" w:color="auto" w:fill="FFFFFF"/>
              <w:spacing w:before="0"/>
              <w:jc w:val="center"/>
              <w:rPr>
                <w:rFonts w:ascii="Calibri" w:eastAsia="Times New Roman" w:hAnsi="Calibri" w:cs="Calibri"/>
                <w:sz w:val="24"/>
                <w:szCs w:val="24"/>
              </w:rPr>
            </w:pPr>
          </w:p>
        </w:tc>
        <w:tc>
          <w:tcPr>
            <w:tcW w:w="2814" w:type="dxa"/>
            <w:gridSpan w:val="2"/>
            <w:tcBorders>
              <w:top w:val="nil"/>
              <w:left w:val="nil"/>
              <w:bottom w:val="single" w:sz="8" w:space="0" w:color="auto"/>
              <w:right w:val="single" w:sz="8" w:space="0" w:color="auto"/>
            </w:tcBorders>
            <w:shd w:val="clear" w:color="auto" w:fill="FFFFFF"/>
            <w:vAlign w:val="center"/>
          </w:tcPr>
          <w:p w14:paraId="30F1A723" w14:textId="77777777" w:rsidR="0079291F" w:rsidRPr="00761FAF" w:rsidRDefault="0079291F" w:rsidP="001E3C84">
            <w:pPr>
              <w:pStyle w:val="BlockText"/>
              <w:shd w:val="clear" w:color="auto" w:fill="FFFFFF"/>
              <w:spacing w:before="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7BA3FDF6" w14:textId="77777777" w:rsidTr="001E3C84">
        <w:trPr>
          <w:gridBefore w:val="2"/>
          <w:wBefore w:w="72" w:type="dxa"/>
          <w:cantSplit/>
          <w:trHeight w:val="132"/>
        </w:trPr>
        <w:tc>
          <w:tcPr>
            <w:tcW w:w="60" w:type="dxa"/>
            <w:shd w:val="clear" w:color="auto" w:fill="FFFFFF" w:themeFill="background1"/>
            <w:vAlign w:val="center"/>
          </w:tcPr>
          <w:p w14:paraId="0B9FFA8D" w14:textId="77777777" w:rsidR="0079291F" w:rsidRPr="00D07D69" w:rsidRDefault="0079291F" w:rsidP="001E3C8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2"/>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tcPr>
          <w:p w14:paraId="135BAB1F"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15:30</w:t>
            </w:r>
            <w:r>
              <w:rPr>
                <w:rFonts w:ascii="Calibri" w:hAnsi="Calibri" w:cs="Calibri"/>
                <w:b/>
                <w:sz w:val="24"/>
                <w:szCs w:val="24"/>
              </w:rPr>
              <w:t xml:space="preserve"> – 16</w:t>
            </w:r>
            <w:r w:rsidRPr="00761FAF">
              <w:rPr>
                <w:rFonts w:ascii="Calibri" w:hAnsi="Calibri" w:cs="Calibri"/>
                <w:b/>
                <w:sz w:val="24"/>
                <w:szCs w:val="24"/>
              </w:rPr>
              <w:t>:</w:t>
            </w:r>
            <w:r>
              <w:rPr>
                <w:rFonts w:ascii="Calibri" w:hAnsi="Calibri" w:cs="Calibri"/>
                <w:b/>
                <w:sz w:val="24"/>
                <w:szCs w:val="24"/>
              </w:rPr>
              <w:t>00</w:t>
            </w:r>
          </w:p>
        </w:tc>
        <w:tc>
          <w:tcPr>
            <w:tcW w:w="8087" w:type="dxa"/>
            <w:gridSpan w:val="4"/>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3EC08B12" w14:textId="77777777" w:rsidR="0079291F" w:rsidRPr="00761FAF" w:rsidRDefault="0079291F" w:rsidP="001E3C84">
            <w:pPr>
              <w:spacing w:before="100" w:beforeAutospacing="1" w:after="100" w:afterAutospacing="1"/>
              <w:rPr>
                <w:rFonts w:ascii="Calibri" w:hAnsi="Calibri" w:cs="Calibri"/>
                <w:b/>
                <w:sz w:val="24"/>
                <w:szCs w:val="24"/>
              </w:rPr>
            </w:pPr>
            <w:r w:rsidRPr="00761FAF">
              <w:rPr>
                <w:rFonts w:ascii="Calibri" w:hAnsi="Calibri" w:cs="Calibri"/>
                <w:b/>
                <w:sz w:val="24"/>
                <w:szCs w:val="24"/>
              </w:rPr>
              <w:t>Coffee Break</w:t>
            </w:r>
          </w:p>
        </w:tc>
      </w:tr>
      <w:tr w:rsidR="0079291F" w:rsidRPr="00D07D69" w14:paraId="349A7071" w14:textId="77777777" w:rsidTr="001E3C84">
        <w:trPr>
          <w:gridBefore w:val="2"/>
          <w:wBefore w:w="72" w:type="dxa"/>
          <w:cantSplit/>
          <w:trHeight w:val="584"/>
        </w:trPr>
        <w:tc>
          <w:tcPr>
            <w:tcW w:w="60" w:type="dxa"/>
            <w:tcBorders>
              <w:top w:val="nil"/>
              <w:left w:val="nil"/>
              <w:bottom w:val="nil"/>
              <w:right w:val="nil"/>
            </w:tcBorders>
            <w:vAlign w:val="center"/>
          </w:tcPr>
          <w:p w14:paraId="5D52D10F" w14:textId="77777777" w:rsidR="0079291F" w:rsidRPr="00D07D69" w:rsidRDefault="0079291F" w:rsidP="001E3C84">
            <w:pPr>
              <w:spacing w:before="100" w:beforeAutospacing="1" w:after="100" w:afterAutospacing="1"/>
              <w:rPr>
                <w:rFonts w:ascii="Calibri" w:hAnsi="Calibri" w:cs="Calibri"/>
                <w:sz w:val="24"/>
                <w:szCs w:val="24"/>
              </w:rPr>
            </w:pPr>
            <w:r w:rsidRPr="00D07D69">
              <w:rPr>
                <w:rFonts w:ascii="Calibri" w:hAnsi="Calibri" w:cs="Calibri"/>
              </w:rPr>
              <w:t> </w:t>
            </w:r>
          </w:p>
        </w:tc>
        <w:tc>
          <w:tcPr>
            <w:tcW w:w="197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2B0EAE" w14:textId="77777777" w:rsidR="0079291F" w:rsidRPr="00761FAF" w:rsidRDefault="0079291F" w:rsidP="001E3C84">
            <w:pPr>
              <w:spacing w:before="100" w:beforeAutospacing="1" w:after="100" w:afterAutospacing="1"/>
              <w:rPr>
                <w:rFonts w:ascii="Calibri" w:eastAsia="Times New Roman" w:hAnsi="Calibri" w:cs="Calibri"/>
                <w:b/>
                <w:sz w:val="24"/>
                <w:szCs w:val="24"/>
              </w:rPr>
            </w:pPr>
            <w:r>
              <w:rPr>
                <w:rFonts w:ascii="Calibri" w:hAnsi="Calibri" w:cs="Calibri"/>
                <w:b/>
                <w:sz w:val="24"/>
                <w:szCs w:val="24"/>
              </w:rPr>
              <w:t>16:00</w:t>
            </w:r>
            <w:r w:rsidRPr="00761FAF">
              <w:rPr>
                <w:rFonts w:ascii="Calibri" w:hAnsi="Calibri" w:cs="Calibri"/>
                <w:b/>
                <w:sz w:val="24"/>
                <w:szCs w:val="24"/>
              </w:rPr>
              <w:t xml:space="preserve"> – 17:</w:t>
            </w:r>
            <w:r>
              <w:rPr>
                <w:rFonts w:ascii="Calibri" w:hAnsi="Calibri" w:cs="Calibri"/>
                <w:b/>
                <w:sz w:val="24"/>
                <w:szCs w:val="24"/>
              </w:rPr>
              <w:t>30</w:t>
            </w:r>
          </w:p>
        </w:tc>
        <w:tc>
          <w:tcPr>
            <w:tcW w:w="2579" w:type="dxa"/>
            <w:tcBorders>
              <w:top w:val="nil"/>
              <w:left w:val="nil"/>
              <w:bottom w:val="single" w:sz="8" w:space="0" w:color="auto"/>
              <w:right w:val="single" w:sz="8" w:space="0" w:color="auto"/>
            </w:tcBorders>
            <w:shd w:val="clear" w:color="auto" w:fill="FFFFFF"/>
            <w:vAlign w:val="center"/>
          </w:tcPr>
          <w:p w14:paraId="07DF0813" w14:textId="77777777" w:rsidR="0079291F" w:rsidRPr="00E16D4E" w:rsidRDefault="0079291F" w:rsidP="001E3C84">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Corporate Action WG</w:t>
            </w:r>
          </w:p>
        </w:tc>
        <w:tc>
          <w:tcPr>
            <w:tcW w:w="2694" w:type="dxa"/>
            <w:tcBorders>
              <w:top w:val="nil"/>
              <w:left w:val="nil"/>
              <w:bottom w:val="single" w:sz="8" w:space="0" w:color="auto"/>
              <w:right w:val="single" w:sz="8" w:space="0" w:color="auto"/>
            </w:tcBorders>
            <w:shd w:val="clear" w:color="auto" w:fill="FFFFFF"/>
            <w:vAlign w:val="center"/>
          </w:tcPr>
          <w:p w14:paraId="124572BC" w14:textId="77777777" w:rsidR="0079291F" w:rsidRPr="00E16D4E" w:rsidRDefault="0079291F" w:rsidP="001E3C84">
            <w:pPr>
              <w:pStyle w:val="BlockText"/>
              <w:shd w:val="clear" w:color="auto" w:fill="FFFFFF"/>
              <w:spacing w:before="0"/>
              <w:jc w:val="center"/>
              <w:rPr>
                <w:rFonts w:ascii="Calibri" w:hAnsi="Calibri" w:cs="Calibri"/>
                <w:sz w:val="24"/>
                <w:szCs w:val="24"/>
              </w:rPr>
            </w:pPr>
          </w:p>
        </w:tc>
        <w:tc>
          <w:tcPr>
            <w:tcW w:w="2814" w:type="dxa"/>
            <w:gridSpan w:val="2"/>
            <w:tcBorders>
              <w:top w:val="nil"/>
              <w:left w:val="nil"/>
              <w:bottom w:val="single" w:sz="8" w:space="0" w:color="auto"/>
              <w:right w:val="single" w:sz="8" w:space="0" w:color="auto"/>
            </w:tcBorders>
            <w:shd w:val="clear" w:color="auto" w:fill="FFFFFF"/>
            <w:vAlign w:val="center"/>
          </w:tcPr>
          <w:p w14:paraId="0D4F41C2" w14:textId="77777777" w:rsidR="0079291F" w:rsidRPr="00761FAF" w:rsidRDefault="0079291F" w:rsidP="001E3C84">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79291F" w:rsidRPr="00D07D69" w14:paraId="3FA8D6C6" w14:textId="77777777" w:rsidTr="001E3C84">
        <w:trPr>
          <w:cantSplit/>
        </w:trPr>
        <w:tc>
          <w:tcPr>
            <w:tcW w:w="10194" w:type="dxa"/>
            <w:gridSpan w:val="9"/>
            <w:tcBorders>
              <w:top w:val="nil"/>
              <w:left w:val="single" w:sz="8" w:space="0" w:color="auto"/>
              <w:bottom w:val="single" w:sz="4" w:space="0" w:color="auto"/>
              <w:right w:val="single" w:sz="8" w:space="0" w:color="auto"/>
            </w:tcBorders>
            <w:shd w:val="clear" w:color="auto" w:fill="000000" w:themeFill="text1"/>
            <w:tcMar>
              <w:top w:w="0" w:type="dxa"/>
              <w:left w:w="108" w:type="dxa"/>
              <w:bottom w:w="0" w:type="dxa"/>
              <w:right w:w="108" w:type="dxa"/>
            </w:tcMar>
            <w:vAlign w:val="center"/>
          </w:tcPr>
          <w:p w14:paraId="23D86509" w14:textId="77777777" w:rsidR="0079291F" w:rsidRPr="00D07D69" w:rsidRDefault="0079291F" w:rsidP="001E3C84">
            <w:pPr>
              <w:spacing w:before="60" w:after="60"/>
              <w:rPr>
                <w:rFonts w:ascii="Calibri" w:hAnsi="Calibri" w:cs="Calibri"/>
                <w:b/>
                <w:color w:val="FFFFFF" w:themeColor="background1"/>
                <w:sz w:val="28"/>
                <w:szCs w:val="28"/>
              </w:rPr>
            </w:pPr>
            <w:r w:rsidRPr="00293DD4">
              <w:rPr>
                <w:rFonts w:ascii="Calibri" w:hAnsi="Calibri" w:cs="Calibri"/>
                <w:b/>
                <w:color w:val="FFFFFF" w:themeColor="background1"/>
                <w:sz w:val="28"/>
                <w:szCs w:val="28"/>
              </w:rPr>
              <w:t>End of meeting</w:t>
            </w:r>
          </w:p>
        </w:tc>
      </w:tr>
    </w:tbl>
    <w:p w14:paraId="4B442EDD" w14:textId="77777777" w:rsidR="0079291F" w:rsidRDefault="0079291F" w:rsidP="0079291F">
      <w:pPr>
        <w:jc w:val="left"/>
      </w:pPr>
    </w:p>
    <w:p w14:paraId="11C6B253" w14:textId="77777777" w:rsidR="0079291F" w:rsidRDefault="0079291F" w:rsidP="0079291F">
      <w:pPr>
        <w:jc w:val="center"/>
      </w:pPr>
    </w:p>
    <w:p w14:paraId="056B5329" w14:textId="77777777" w:rsidR="00B24196" w:rsidRDefault="00B24196">
      <w:pPr>
        <w:jc w:val="left"/>
        <w:sectPr w:rsidR="00B24196" w:rsidSect="00861A28">
          <w:headerReference w:type="even" r:id="rId19"/>
          <w:headerReference w:type="default" r:id="rId20"/>
          <w:footerReference w:type="even" r:id="rId21"/>
          <w:footerReference w:type="default" r:id="rId22"/>
          <w:headerReference w:type="first" r:id="rId23"/>
          <w:footerReference w:type="first" r:id="rId24"/>
          <w:pgSz w:w="12240" w:h="15840" w:code="1"/>
          <w:pgMar w:top="1247" w:right="1151" w:bottom="1247" w:left="1151" w:header="624" w:footer="431" w:gutter="0"/>
          <w:cols w:space="720"/>
          <w:titlePg/>
          <w:docGrid w:linePitch="299"/>
        </w:sectPr>
      </w:pPr>
      <w:r>
        <w:br w:type="page"/>
      </w:r>
    </w:p>
    <w:p w14:paraId="1B4C6D40" w14:textId="2F56C60E" w:rsidR="00B24196" w:rsidRDefault="00B24196" w:rsidP="00B24196">
      <w:pPr>
        <w:pStyle w:val="Heading1"/>
      </w:pPr>
      <w:r>
        <w:lastRenderedPageBreak/>
        <w:t xml:space="preserve">SMPG Corporate Actions WG Detailed Agenda – </w:t>
      </w:r>
      <w:r w:rsidR="0079291F">
        <w:t>March 10 - 12, 2020</w:t>
      </w:r>
    </w:p>
    <w:tbl>
      <w:tblPr>
        <w:tblW w:w="14055" w:type="dxa"/>
        <w:tblInd w:w="93" w:type="dxa"/>
        <w:tblLayout w:type="fixed"/>
        <w:tblCellMar>
          <w:left w:w="115" w:type="dxa"/>
          <w:right w:w="115" w:type="dxa"/>
        </w:tblCellMar>
        <w:tblLook w:val="04A0" w:firstRow="1" w:lastRow="0" w:firstColumn="1" w:lastColumn="0" w:noHBand="0" w:noVBand="1"/>
      </w:tblPr>
      <w:tblGrid>
        <w:gridCol w:w="873"/>
        <w:gridCol w:w="1984"/>
        <w:gridCol w:w="3188"/>
        <w:gridCol w:w="1207"/>
        <w:gridCol w:w="6803"/>
      </w:tblGrid>
      <w:tr w:rsidR="00B24196" w14:paraId="49EC8D70" w14:textId="77777777" w:rsidTr="00845970">
        <w:trPr>
          <w:trHeight w:val="960"/>
          <w:tblHeader/>
        </w:trPr>
        <w:tc>
          <w:tcPr>
            <w:tcW w:w="87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07F82E" w14:textId="77777777" w:rsidR="00B24196" w:rsidRDefault="00B24196" w:rsidP="00845970">
            <w:pPr>
              <w:jc w:val="left"/>
              <w:rPr>
                <w:rFonts w:cs="Arial"/>
                <w:b/>
                <w:bCs/>
                <w:color w:val="000000"/>
                <w:kern w:val="2"/>
                <w:sz w:val="20"/>
                <w:lang w:val="en-GB" w:eastAsia="en-GB"/>
              </w:rPr>
            </w:pPr>
            <w:r>
              <w:rPr>
                <w:rFonts w:cs="Arial"/>
                <w:b/>
                <w:bCs/>
                <w:color w:val="000000"/>
                <w:kern w:val="2"/>
                <w:sz w:val="20"/>
                <w:lang w:val="en-GB" w:eastAsia="en-GB"/>
              </w:rPr>
              <w:t>Item No</w:t>
            </w:r>
          </w:p>
        </w:tc>
        <w:tc>
          <w:tcPr>
            <w:tcW w:w="1984" w:type="dxa"/>
            <w:tcBorders>
              <w:top w:val="single" w:sz="4" w:space="0" w:color="auto"/>
              <w:left w:val="nil"/>
              <w:bottom w:val="single" w:sz="4" w:space="0" w:color="auto"/>
              <w:right w:val="single" w:sz="4" w:space="0" w:color="auto"/>
            </w:tcBorders>
            <w:shd w:val="clear" w:color="auto" w:fill="92D050"/>
            <w:vAlign w:val="center"/>
            <w:hideMark/>
          </w:tcPr>
          <w:p w14:paraId="72C8E4EF" w14:textId="77777777" w:rsidR="00B24196" w:rsidRDefault="00B24196" w:rsidP="00845970">
            <w:pPr>
              <w:jc w:val="left"/>
              <w:rPr>
                <w:rFonts w:cs="Arial"/>
                <w:b/>
                <w:bCs/>
                <w:color w:val="000000"/>
                <w:kern w:val="2"/>
                <w:sz w:val="20"/>
                <w:lang w:val="en-GB" w:eastAsia="en-GB"/>
              </w:rPr>
            </w:pPr>
            <w:r>
              <w:rPr>
                <w:rFonts w:cs="Arial"/>
                <w:b/>
                <w:bCs/>
                <w:color w:val="000000"/>
                <w:kern w:val="2"/>
                <w:sz w:val="20"/>
                <w:lang w:val="en-GB" w:eastAsia="en-GB"/>
              </w:rPr>
              <w:t>Short Description</w:t>
            </w:r>
          </w:p>
        </w:tc>
        <w:tc>
          <w:tcPr>
            <w:tcW w:w="3188" w:type="dxa"/>
            <w:tcBorders>
              <w:top w:val="single" w:sz="4" w:space="0" w:color="auto"/>
              <w:left w:val="nil"/>
              <w:bottom w:val="single" w:sz="4" w:space="0" w:color="auto"/>
              <w:right w:val="single" w:sz="4" w:space="0" w:color="auto"/>
            </w:tcBorders>
            <w:shd w:val="clear" w:color="auto" w:fill="92D050"/>
            <w:vAlign w:val="center"/>
            <w:hideMark/>
          </w:tcPr>
          <w:p w14:paraId="20039811" w14:textId="77777777" w:rsidR="00B24196" w:rsidRPr="0041680E" w:rsidRDefault="00B24196" w:rsidP="00845970">
            <w:pPr>
              <w:jc w:val="left"/>
              <w:rPr>
                <w:rFonts w:cs="Arial"/>
                <w:b/>
                <w:bCs/>
                <w:color w:val="000000"/>
                <w:kern w:val="2"/>
                <w:sz w:val="18"/>
                <w:szCs w:val="18"/>
                <w:lang w:val="en-GB" w:eastAsia="en-GB"/>
              </w:rPr>
            </w:pPr>
            <w:r w:rsidRPr="0041680E">
              <w:rPr>
                <w:rFonts w:cs="Arial"/>
                <w:b/>
                <w:bCs/>
                <w:color w:val="000000"/>
                <w:kern w:val="2"/>
                <w:sz w:val="18"/>
                <w:szCs w:val="18"/>
                <w:lang w:val="en-GB" w:eastAsia="en-GB"/>
              </w:rPr>
              <w:t>Description and Pending Actions</w:t>
            </w:r>
          </w:p>
        </w:tc>
        <w:tc>
          <w:tcPr>
            <w:tcW w:w="1207" w:type="dxa"/>
            <w:tcBorders>
              <w:top w:val="single" w:sz="4" w:space="0" w:color="auto"/>
              <w:left w:val="nil"/>
              <w:bottom w:val="single" w:sz="4" w:space="0" w:color="auto"/>
              <w:right w:val="single" w:sz="4" w:space="0" w:color="auto"/>
            </w:tcBorders>
            <w:shd w:val="clear" w:color="auto" w:fill="92D050"/>
            <w:vAlign w:val="center"/>
            <w:hideMark/>
          </w:tcPr>
          <w:p w14:paraId="44ED85BD" w14:textId="77777777" w:rsidR="00B24196" w:rsidRDefault="00B24196" w:rsidP="00845970">
            <w:pPr>
              <w:jc w:val="left"/>
              <w:rPr>
                <w:rFonts w:cs="Arial"/>
                <w:b/>
                <w:bCs/>
                <w:color w:val="000000"/>
                <w:kern w:val="2"/>
                <w:sz w:val="20"/>
                <w:lang w:val="en-GB" w:eastAsia="en-GB"/>
              </w:rPr>
            </w:pPr>
            <w:r>
              <w:rPr>
                <w:rFonts w:cs="Arial"/>
                <w:b/>
                <w:bCs/>
                <w:color w:val="000000"/>
                <w:kern w:val="2"/>
                <w:sz w:val="20"/>
                <w:lang w:val="en-GB" w:eastAsia="en-GB"/>
              </w:rPr>
              <w:t>Owner</w:t>
            </w:r>
          </w:p>
        </w:tc>
        <w:tc>
          <w:tcPr>
            <w:tcW w:w="6803" w:type="dxa"/>
            <w:tcBorders>
              <w:top w:val="single" w:sz="4" w:space="0" w:color="auto"/>
              <w:left w:val="nil"/>
              <w:bottom w:val="single" w:sz="4" w:space="0" w:color="auto"/>
              <w:right w:val="single" w:sz="4" w:space="0" w:color="auto"/>
            </w:tcBorders>
            <w:shd w:val="clear" w:color="auto" w:fill="92D050"/>
            <w:vAlign w:val="center"/>
            <w:hideMark/>
          </w:tcPr>
          <w:p w14:paraId="67307B06" w14:textId="77777777" w:rsidR="00B24196" w:rsidRDefault="00B24196" w:rsidP="00845970">
            <w:pPr>
              <w:jc w:val="center"/>
              <w:rPr>
                <w:rFonts w:cs="Arial"/>
                <w:b/>
                <w:bCs/>
                <w:color w:val="000000"/>
                <w:kern w:val="2"/>
                <w:sz w:val="24"/>
                <w:szCs w:val="24"/>
                <w:lang w:val="en-GB" w:eastAsia="en-GB"/>
              </w:rPr>
            </w:pPr>
            <w:r>
              <w:rPr>
                <w:rFonts w:cs="Arial"/>
                <w:b/>
                <w:bCs/>
                <w:color w:val="000000"/>
                <w:kern w:val="2"/>
                <w:sz w:val="24"/>
                <w:szCs w:val="24"/>
                <w:lang w:val="en-GB" w:eastAsia="en-GB"/>
              </w:rPr>
              <w:t>Comment</w:t>
            </w:r>
          </w:p>
        </w:tc>
      </w:tr>
      <w:tr w:rsidR="00B24196" w14:paraId="3FD55869" w14:textId="77777777" w:rsidTr="00845970">
        <w:trPr>
          <w:trHeight w:val="196"/>
        </w:trPr>
        <w:tc>
          <w:tcPr>
            <w:tcW w:w="14055" w:type="dxa"/>
            <w:gridSpan w:val="5"/>
            <w:tcBorders>
              <w:top w:val="nil"/>
              <w:left w:val="single" w:sz="4" w:space="0" w:color="auto"/>
              <w:bottom w:val="single" w:sz="4" w:space="0" w:color="auto"/>
              <w:right w:val="single" w:sz="4" w:space="0" w:color="auto"/>
            </w:tcBorders>
            <w:shd w:val="clear" w:color="auto" w:fill="B6DDE8" w:themeFill="accent5" w:themeFillTint="66"/>
            <w:vAlign w:val="center"/>
          </w:tcPr>
          <w:p w14:paraId="12FAEFFC" w14:textId="736892CC" w:rsidR="00B24196" w:rsidRPr="0041680E" w:rsidRDefault="00647E10" w:rsidP="00647E10">
            <w:pPr>
              <w:spacing w:before="120" w:after="120"/>
              <w:jc w:val="left"/>
              <w:rPr>
                <w:rFonts w:cs="Arial"/>
                <w:b/>
                <w:bCs/>
                <w:kern w:val="2"/>
                <w:sz w:val="18"/>
                <w:szCs w:val="18"/>
                <w:lang w:val="en-GB" w:eastAsia="en-GB"/>
              </w:rPr>
            </w:pPr>
            <w:r>
              <w:rPr>
                <w:rFonts w:cs="Arial"/>
                <w:b/>
                <w:bCs/>
                <w:color w:val="000000"/>
                <w:kern w:val="2"/>
                <w:sz w:val="18"/>
                <w:szCs w:val="18"/>
                <w:lang w:val="en-GB" w:eastAsia="en-GB"/>
              </w:rPr>
              <w:t>Tuesday</w:t>
            </w:r>
            <w:r w:rsidR="00B24196" w:rsidRPr="0041680E">
              <w:rPr>
                <w:rFonts w:cs="Arial"/>
                <w:b/>
                <w:bCs/>
                <w:color w:val="000000"/>
                <w:kern w:val="2"/>
                <w:sz w:val="18"/>
                <w:szCs w:val="18"/>
                <w:lang w:val="en-GB" w:eastAsia="en-GB"/>
              </w:rPr>
              <w:t xml:space="preserve"> </w:t>
            </w:r>
            <w:r>
              <w:rPr>
                <w:rFonts w:cs="Arial"/>
                <w:b/>
                <w:bCs/>
                <w:color w:val="000000"/>
                <w:kern w:val="2"/>
                <w:sz w:val="18"/>
                <w:szCs w:val="18"/>
                <w:lang w:val="en-GB" w:eastAsia="en-GB"/>
              </w:rPr>
              <w:t>March 10 / Thursday</w:t>
            </w:r>
            <w:r w:rsidR="00B24196" w:rsidRPr="0041680E">
              <w:rPr>
                <w:rFonts w:cs="Arial"/>
                <w:b/>
                <w:bCs/>
                <w:color w:val="000000"/>
                <w:kern w:val="2"/>
                <w:sz w:val="18"/>
                <w:szCs w:val="18"/>
                <w:lang w:val="en-GB" w:eastAsia="en-GB"/>
              </w:rPr>
              <w:t xml:space="preserve"> </w:t>
            </w:r>
            <w:r>
              <w:rPr>
                <w:rFonts w:cs="Arial"/>
                <w:b/>
                <w:bCs/>
                <w:color w:val="000000"/>
                <w:kern w:val="2"/>
                <w:sz w:val="18"/>
                <w:szCs w:val="18"/>
                <w:lang w:val="en-GB" w:eastAsia="en-GB"/>
              </w:rPr>
              <w:t>March 12</w:t>
            </w:r>
          </w:p>
        </w:tc>
      </w:tr>
      <w:tr w:rsidR="00B24196" w:rsidRPr="00A84181" w14:paraId="320FDA74" w14:textId="77777777" w:rsidTr="00845970">
        <w:trPr>
          <w:trHeight w:val="270"/>
        </w:trPr>
        <w:tc>
          <w:tcPr>
            <w:tcW w:w="873" w:type="dxa"/>
            <w:tcBorders>
              <w:top w:val="nil"/>
              <w:left w:val="single" w:sz="8" w:space="0" w:color="auto"/>
              <w:bottom w:val="single" w:sz="4" w:space="0" w:color="auto"/>
              <w:right w:val="single" w:sz="8" w:space="0" w:color="auto"/>
            </w:tcBorders>
            <w:hideMark/>
          </w:tcPr>
          <w:p w14:paraId="76AD8105" w14:textId="77777777" w:rsidR="00B24196" w:rsidRPr="00C63785" w:rsidRDefault="00B24196" w:rsidP="00845970">
            <w:pPr>
              <w:jc w:val="left"/>
              <w:rPr>
                <w:rFonts w:asciiTheme="majorHAnsi" w:hAnsiTheme="majorHAnsi" w:cstheme="majorHAnsi"/>
                <w:bCs/>
                <w:kern w:val="2"/>
                <w:sz w:val="20"/>
                <w:lang w:val="en-GB" w:eastAsia="en-GB"/>
              </w:rPr>
            </w:pPr>
            <w:r>
              <w:rPr>
                <w:rFonts w:asciiTheme="majorHAnsi" w:hAnsiTheme="majorHAnsi" w:cstheme="majorHAnsi"/>
                <w:bCs/>
                <w:kern w:val="2"/>
                <w:sz w:val="20"/>
                <w:lang w:val="en-GB" w:eastAsia="en-GB"/>
              </w:rPr>
              <w:t>1</w:t>
            </w:r>
          </w:p>
        </w:tc>
        <w:tc>
          <w:tcPr>
            <w:tcW w:w="1984" w:type="dxa"/>
            <w:tcBorders>
              <w:top w:val="nil"/>
              <w:left w:val="nil"/>
              <w:bottom w:val="single" w:sz="4" w:space="0" w:color="auto"/>
              <w:right w:val="single" w:sz="8" w:space="0" w:color="auto"/>
            </w:tcBorders>
            <w:hideMark/>
          </w:tcPr>
          <w:p w14:paraId="793B8497" w14:textId="571BEE0D" w:rsidR="00B24196" w:rsidRPr="00A84181" w:rsidRDefault="00E93CAA" w:rsidP="00845970">
            <w:pPr>
              <w:jc w:val="left"/>
              <w:rPr>
                <w:rFonts w:asciiTheme="majorHAnsi" w:hAnsiTheme="majorHAnsi" w:cstheme="majorHAnsi"/>
                <w:kern w:val="2"/>
                <w:sz w:val="20"/>
                <w:lang w:val="en-GB" w:eastAsia="en-GB"/>
              </w:rPr>
            </w:pPr>
            <w:r>
              <w:rPr>
                <w:rFonts w:asciiTheme="majorHAnsi" w:hAnsiTheme="majorHAnsi" w:cstheme="majorHAnsi"/>
                <w:kern w:val="2"/>
                <w:sz w:val="20"/>
                <w:lang w:val="en-GB" w:eastAsia="en-GB"/>
              </w:rPr>
              <w:t>2020</w:t>
            </w:r>
            <w:r w:rsidR="00B24196" w:rsidRPr="00A84181">
              <w:rPr>
                <w:rFonts w:asciiTheme="majorHAnsi" w:hAnsiTheme="majorHAnsi" w:cstheme="majorHAnsi"/>
                <w:kern w:val="2"/>
                <w:sz w:val="20"/>
                <w:lang w:val="en-GB" w:eastAsia="en-GB"/>
              </w:rPr>
              <w:t xml:space="preserve"> </w:t>
            </w:r>
            <w:r w:rsidR="00B24196">
              <w:rPr>
                <w:rFonts w:asciiTheme="majorHAnsi" w:hAnsiTheme="majorHAnsi" w:cstheme="majorHAnsi"/>
                <w:kern w:val="2"/>
                <w:sz w:val="20"/>
                <w:lang w:val="en-GB" w:eastAsia="en-GB"/>
              </w:rPr>
              <w:t>M</w:t>
            </w:r>
            <w:r w:rsidR="00B24196" w:rsidRPr="00A84181">
              <w:rPr>
                <w:rFonts w:asciiTheme="majorHAnsi" w:hAnsiTheme="majorHAnsi" w:cstheme="majorHAnsi"/>
                <w:kern w:val="2"/>
                <w:sz w:val="20"/>
                <w:lang w:val="en-GB" w:eastAsia="en-GB"/>
              </w:rPr>
              <w:t>eeting dates</w:t>
            </w:r>
          </w:p>
        </w:tc>
        <w:tc>
          <w:tcPr>
            <w:tcW w:w="3188" w:type="dxa"/>
            <w:tcBorders>
              <w:top w:val="nil"/>
              <w:left w:val="nil"/>
              <w:bottom w:val="single" w:sz="4" w:space="0" w:color="auto"/>
              <w:right w:val="single" w:sz="8" w:space="0" w:color="auto"/>
            </w:tcBorders>
            <w:hideMark/>
          </w:tcPr>
          <w:p w14:paraId="7B5A84B8" w14:textId="2A55713C" w:rsidR="00B24196" w:rsidRPr="0041680E" w:rsidRDefault="00B24196" w:rsidP="00647E10">
            <w:pPr>
              <w:jc w:val="left"/>
              <w:rPr>
                <w:rFonts w:asciiTheme="majorHAnsi" w:hAnsiTheme="majorHAnsi" w:cstheme="majorHAnsi"/>
                <w:kern w:val="2"/>
                <w:sz w:val="18"/>
                <w:szCs w:val="18"/>
                <w:lang w:val="en-GB" w:eastAsia="en-GB"/>
              </w:rPr>
            </w:pPr>
            <w:r w:rsidRPr="0041680E">
              <w:rPr>
                <w:rFonts w:asciiTheme="majorHAnsi" w:hAnsiTheme="majorHAnsi" w:cstheme="majorHAnsi"/>
                <w:kern w:val="2"/>
                <w:sz w:val="18"/>
                <w:szCs w:val="18"/>
                <w:lang w:val="en-GB" w:eastAsia="en-GB"/>
              </w:rPr>
              <w:t xml:space="preserve">Schedule Conference calls for </w:t>
            </w:r>
            <w:r w:rsidR="00E93CAA" w:rsidRPr="0041680E">
              <w:rPr>
                <w:rFonts w:asciiTheme="majorHAnsi" w:hAnsiTheme="majorHAnsi" w:cstheme="majorHAnsi"/>
                <w:kern w:val="2"/>
                <w:sz w:val="18"/>
                <w:szCs w:val="18"/>
                <w:lang w:val="en-GB" w:eastAsia="en-GB"/>
              </w:rPr>
              <w:t>Q</w:t>
            </w:r>
            <w:r w:rsidR="00647E10">
              <w:rPr>
                <w:rFonts w:asciiTheme="majorHAnsi" w:hAnsiTheme="majorHAnsi" w:cstheme="majorHAnsi"/>
                <w:kern w:val="2"/>
                <w:sz w:val="18"/>
                <w:szCs w:val="18"/>
                <w:lang w:val="en-GB" w:eastAsia="en-GB"/>
              </w:rPr>
              <w:t>3</w:t>
            </w:r>
            <w:r w:rsidRPr="0041680E">
              <w:rPr>
                <w:rFonts w:asciiTheme="majorHAnsi" w:hAnsiTheme="majorHAnsi" w:cstheme="majorHAnsi"/>
                <w:kern w:val="2"/>
                <w:sz w:val="18"/>
                <w:szCs w:val="18"/>
                <w:lang w:val="en-GB" w:eastAsia="en-GB"/>
              </w:rPr>
              <w:t xml:space="preserve"> / </w:t>
            </w:r>
            <w:r w:rsidR="00647E10">
              <w:rPr>
                <w:rFonts w:asciiTheme="majorHAnsi" w:hAnsiTheme="majorHAnsi" w:cstheme="majorHAnsi"/>
                <w:kern w:val="2"/>
                <w:sz w:val="18"/>
                <w:szCs w:val="18"/>
                <w:lang w:val="en-GB" w:eastAsia="en-GB"/>
              </w:rPr>
              <w:t>Q4</w:t>
            </w:r>
            <w:r w:rsidRPr="0041680E">
              <w:rPr>
                <w:rFonts w:asciiTheme="majorHAnsi" w:hAnsiTheme="majorHAnsi" w:cstheme="majorHAnsi"/>
                <w:kern w:val="2"/>
                <w:sz w:val="18"/>
                <w:szCs w:val="18"/>
                <w:lang w:val="en-GB" w:eastAsia="en-GB"/>
              </w:rPr>
              <w:t xml:space="preserve"> 20</w:t>
            </w:r>
            <w:r w:rsidR="00E93CAA" w:rsidRPr="0041680E">
              <w:rPr>
                <w:rFonts w:asciiTheme="majorHAnsi" w:hAnsiTheme="majorHAnsi" w:cstheme="majorHAnsi"/>
                <w:kern w:val="2"/>
                <w:sz w:val="18"/>
                <w:szCs w:val="18"/>
                <w:lang w:val="en-GB" w:eastAsia="en-GB"/>
              </w:rPr>
              <w:t>20</w:t>
            </w:r>
          </w:p>
        </w:tc>
        <w:tc>
          <w:tcPr>
            <w:tcW w:w="1207" w:type="dxa"/>
            <w:tcBorders>
              <w:top w:val="nil"/>
              <w:left w:val="nil"/>
              <w:bottom w:val="single" w:sz="4" w:space="0" w:color="auto"/>
              <w:right w:val="single" w:sz="8" w:space="0" w:color="auto"/>
            </w:tcBorders>
            <w:hideMark/>
          </w:tcPr>
          <w:p w14:paraId="5AA28E63" w14:textId="77777777" w:rsidR="00B24196" w:rsidRPr="00A84181" w:rsidRDefault="00B24196" w:rsidP="00845970">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Christine</w:t>
            </w:r>
            <w:r>
              <w:rPr>
                <w:rFonts w:asciiTheme="majorHAnsi" w:hAnsiTheme="majorHAnsi" w:cstheme="majorHAnsi"/>
                <w:kern w:val="2"/>
                <w:sz w:val="20"/>
                <w:lang w:val="en-GB" w:eastAsia="en-GB"/>
              </w:rPr>
              <w:t>/ Mari</w:t>
            </w:r>
          </w:p>
        </w:tc>
        <w:tc>
          <w:tcPr>
            <w:tcW w:w="6803" w:type="dxa"/>
            <w:tcBorders>
              <w:top w:val="nil"/>
              <w:left w:val="nil"/>
              <w:bottom w:val="single" w:sz="4" w:space="0" w:color="auto"/>
              <w:right w:val="single" w:sz="8" w:space="0" w:color="auto"/>
            </w:tcBorders>
            <w:hideMark/>
          </w:tcPr>
          <w:p w14:paraId="293D5C6F" w14:textId="77777777" w:rsidR="00B24196" w:rsidRPr="00A84181" w:rsidRDefault="00B24196" w:rsidP="00845970">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 </w:t>
            </w:r>
          </w:p>
        </w:tc>
      </w:tr>
      <w:tr w:rsidR="00B24196" w:rsidRPr="00A84181" w14:paraId="15FF7816" w14:textId="77777777" w:rsidTr="00845970">
        <w:trPr>
          <w:trHeight w:val="270"/>
        </w:trPr>
        <w:tc>
          <w:tcPr>
            <w:tcW w:w="873" w:type="dxa"/>
            <w:tcBorders>
              <w:top w:val="single" w:sz="4" w:space="0" w:color="auto"/>
              <w:left w:val="single" w:sz="4" w:space="0" w:color="auto"/>
              <w:bottom w:val="single" w:sz="4" w:space="0" w:color="auto"/>
              <w:right w:val="single" w:sz="4" w:space="0" w:color="auto"/>
            </w:tcBorders>
            <w:hideMark/>
          </w:tcPr>
          <w:p w14:paraId="253C5C99" w14:textId="77777777" w:rsidR="00B24196" w:rsidRPr="00C63785" w:rsidRDefault="00B24196" w:rsidP="00845970">
            <w:pPr>
              <w:jc w:val="left"/>
              <w:rPr>
                <w:rFonts w:asciiTheme="majorHAnsi" w:hAnsiTheme="majorHAnsi" w:cstheme="majorHAnsi"/>
                <w:bCs/>
                <w:kern w:val="2"/>
                <w:sz w:val="20"/>
                <w:lang w:val="en-GB" w:eastAsia="en-GB"/>
              </w:rPr>
            </w:pPr>
            <w:r>
              <w:rPr>
                <w:rFonts w:asciiTheme="majorHAnsi" w:hAnsiTheme="majorHAnsi" w:cstheme="majorHAnsi"/>
                <w:bCs/>
                <w:kern w:val="2"/>
                <w:sz w:val="20"/>
                <w:lang w:val="en-GB" w:eastAsia="en-GB"/>
              </w:rPr>
              <w:t>2</w:t>
            </w:r>
          </w:p>
        </w:tc>
        <w:tc>
          <w:tcPr>
            <w:tcW w:w="1984" w:type="dxa"/>
            <w:tcBorders>
              <w:top w:val="single" w:sz="4" w:space="0" w:color="auto"/>
              <w:left w:val="single" w:sz="4" w:space="0" w:color="auto"/>
              <w:bottom w:val="single" w:sz="4" w:space="0" w:color="auto"/>
              <w:right w:val="single" w:sz="4" w:space="0" w:color="auto"/>
            </w:tcBorders>
            <w:hideMark/>
          </w:tcPr>
          <w:p w14:paraId="17B925DD" w14:textId="77777777" w:rsidR="00B24196" w:rsidRPr="00A84181" w:rsidRDefault="00B24196" w:rsidP="00845970">
            <w:pPr>
              <w:jc w:val="left"/>
              <w:rPr>
                <w:rFonts w:asciiTheme="majorHAnsi" w:hAnsiTheme="majorHAnsi" w:cstheme="majorHAnsi"/>
                <w:kern w:val="2"/>
                <w:sz w:val="20"/>
                <w:lang w:val="en-GB" w:eastAsia="en-GB"/>
              </w:rPr>
            </w:pPr>
            <w:r>
              <w:rPr>
                <w:rFonts w:asciiTheme="majorHAnsi" w:hAnsiTheme="majorHAnsi" w:cstheme="majorHAnsi"/>
                <w:kern w:val="2"/>
                <w:sz w:val="20"/>
                <w:lang w:val="en-GB" w:eastAsia="en-GB"/>
              </w:rPr>
              <w:t>February</w:t>
            </w:r>
            <w:r w:rsidRPr="00A84181">
              <w:rPr>
                <w:rFonts w:asciiTheme="majorHAnsi" w:hAnsiTheme="majorHAnsi" w:cstheme="majorHAnsi"/>
                <w:kern w:val="2"/>
                <w:sz w:val="20"/>
                <w:lang w:val="en-GB" w:eastAsia="en-GB"/>
              </w:rPr>
              <w:t xml:space="preserve"> meeting Minutes Approval</w:t>
            </w:r>
          </w:p>
        </w:tc>
        <w:tc>
          <w:tcPr>
            <w:tcW w:w="3188" w:type="dxa"/>
            <w:tcBorders>
              <w:top w:val="single" w:sz="4" w:space="0" w:color="auto"/>
              <w:left w:val="single" w:sz="4" w:space="0" w:color="auto"/>
              <w:bottom w:val="single" w:sz="4" w:space="0" w:color="auto"/>
              <w:right w:val="single" w:sz="4" w:space="0" w:color="auto"/>
            </w:tcBorders>
            <w:hideMark/>
          </w:tcPr>
          <w:p w14:paraId="34EE3F51" w14:textId="7F07D874" w:rsidR="00B24196" w:rsidRPr="0041680E" w:rsidRDefault="00B24196" w:rsidP="00647E10">
            <w:pPr>
              <w:jc w:val="left"/>
              <w:rPr>
                <w:rFonts w:asciiTheme="majorHAnsi" w:hAnsiTheme="majorHAnsi" w:cstheme="majorHAnsi"/>
                <w:kern w:val="2"/>
                <w:sz w:val="18"/>
                <w:szCs w:val="18"/>
                <w:lang w:val="en-GB" w:eastAsia="en-GB"/>
              </w:rPr>
            </w:pPr>
            <w:r w:rsidRPr="0041680E">
              <w:rPr>
                <w:rFonts w:asciiTheme="majorHAnsi" w:hAnsiTheme="majorHAnsi" w:cstheme="majorHAnsi"/>
                <w:kern w:val="2"/>
                <w:sz w:val="18"/>
                <w:szCs w:val="18"/>
                <w:lang w:val="en-GB" w:eastAsia="en-GB"/>
              </w:rPr>
              <w:t xml:space="preserve">Comments / Approval of </w:t>
            </w:r>
            <w:r w:rsidR="00647E10">
              <w:rPr>
                <w:rFonts w:asciiTheme="majorHAnsi" w:hAnsiTheme="majorHAnsi" w:cstheme="majorHAnsi"/>
                <w:kern w:val="2"/>
                <w:sz w:val="18"/>
                <w:szCs w:val="18"/>
                <w:lang w:val="en-GB" w:eastAsia="en-GB"/>
              </w:rPr>
              <w:t>February</w:t>
            </w:r>
            <w:r w:rsidR="00E93CAA" w:rsidRPr="0041680E">
              <w:rPr>
                <w:rFonts w:asciiTheme="majorHAnsi" w:hAnsiTheme="majorHAnsi" w:cstheme="majorHAnsi"/>
                <w:kern w:val="2"/>
                <w:sz w:val="18"/>
                <w:szCs w:val="18"/>
                <w:lang w:val="en-GB" w:eastAsia="en-GB"/>
              </w:rPr>
              <w:t xml:space="preserve"> </w:t>
            </w:r>
            <w:proofErr w:type="spellStart"/>
            <w:r w:rsidRPr="0041680E">
              <w:rPr>
                <w:rFonts w:asciiTheme="majorHAnsi" w:hAnsiTheme="majorHAnsi" w:cstheme="majorHAnsi"/>
                <w:kern w:val="2"/>
                <w:sz w:val="18"/>
                <w:szCs w:val="18"/>
                <w:lang w:val="en-GB" w:eastAsia="en-GB"/>
              </w:rPr>
              <w:t>webex</w:t>
            </w:r>
            <w:proofErr w:type="spellEnd"/>
            <w:r w:rsidRPr="0041680E">
              <w:rPr>
                <w:rFonts w:asciiTheme="majorHAnsi" w:hAnsiTheme="majorHAnsi" w:cstheme="majorHAnsi"/>
                <w:kern w:val="2"/>
                <w:sz w:val="18"/>
                <w:szCs w:val="18"/>
                <w:lang w:val="en-GB" w:eastAsia="en-GB"/>
              </w:rPr>
              <w:t xml:space="preserve"> </w:t>
            </w:r>
            <w:r w:rsidR="00647E10">
              <w:rPr>
                <w:rFonts w:asciiTheme="majorHAnsi" w:hAnsiTheme="majorHAnsi" w:cstheme="majorHAnsi"/>
                <w:kern w:val="2"/>
                <w:sz w:val="18"/>
                <w:szCs w:val="18"/>
                <w:lang w:val="en-GB" w:eastAsia="en-GB"/>
              </w:rPr>
              <w:t xml:space="preserve">/ </w:t>
            </w:r>
            <w:r w:rsidRPr="0041680E">
              <w:rPr>
                <w:rFonts w:asciiTheme="majorHAnsi" w:hAnsiTheme="majorHAnsi" w:cstheme="majorHAnsi"/>
                <w:kern w:val="2"/>
                <w:sz w:val="18"/>
                <w:szCs w:val="18"/>
                <w:lang w:val="en-GB" w:eastAsia="en-GB"/>
              </w:rPr>
              <w:t>conf. call Minutes</w:t>
            </w:r>
          </w:p>
        </w:tc>
        <w:tc>
          <w:tcPr>
            <w:tcW w:w="1207" w:type="dxa"/>
            <w:tcBorders>
              <w:top w:val="single" w:sz="4" w:space="0" w:color="auto"/>
              <w:left w:val="single" w:sz="4" w:space="0" w:color="auto"/>
              <w:bottom w:val="single" w:sz="4" w:space="0" w:color="auto"/>
              <w:right w:val="single" w:sz="4" w:space="0" w:color="auto"/>
            </w:tcBorders>
            <w:hideMark/>
          </w:tcPr>
          <w:p w14:paraId="32FFCA76" w14:textId="77777777" w:rsidR="00B24196" w:rsidRPr="00A84181" w:rsidRDefault="00B24196" w:rsidP="00845970">
            <w:pPr>
              <w:jc w:val="left"/>
              <w:rPr>
                <w:rFonts w:asciiTheme="majorHAnsi" w:hAnsiTheme="majorHAnsi" w:cstheme="majorHAnsi"/>
                <w:kern w:val="2"/>
                <w:sz w:val="20"/>
                <w:lang w:val="en-GB" w:eastAsia="en-GB"/>
              </w:rPr>
            </w:pPr>
            <w:r w:rsidRPr="00A84181">
              <w:rPr>
                <w:rFonts w:asciiTheme="majorHAnsi" w:hAnsiTheme="majorHAnsi" w:cstheme="majorHAnsi"/>
                <w:kern w:val="2"/>
                <w:sz w:val="20"/>
                <w:lang w:val="en-GB" w:eastAsia="en-GB"/>
              </w:rPr>
              <w:t>Jacques</w:t>
            </w:r>
          </w:p>
        </w:tc>
        <w:tc>
          <w:tcPr>
            <w:tcW w:w="6803" w:type="dxa"/>
            <w:tcBorders>
              <w:top w:val="single" w:sz="4" w:space="0" w:color="auto"/>
              <w:left w:val="single" w:sz="4" w:space="0" w:color="auto"/>
              <w:bottom w:val="single" w:sz="4" w:space="0" w:color="auto"/>
              <w:right w:val="single" w:sz="4" w:space="0" w:color="auto"/>
            </w:tcBorders>
            <w:hideMark/>
          </w:tcPr>
          <w:p w14:paraId="1A06E803" w14:textId="77777777" w:rsidR="00B24196" w:rsidRPr="00A84181" w:rsidRDefault="00B24196" w:rsidP="00845970">
            <w:pPr>
              <w:jc w:val="left"/>
              <w:rPr>
                <w:rFonts w:asciiTheme="majorHAnsi" w:hAnsiTheme="majorHAnsi" w:cstheme="majorHAnsi"/>
                <w:kern w:val="2"/>
                <w:sz w:val="20"/>
                <w:lang w:eastAsia="ja-JP"/>
              </w:rPr>
            </w:pPr>
          </w:p>
        </w:tc>
      </w:tr>
      <w:tr w:rsidR="00B24196" w:rsidRPr="00A84181" w14:paraId="683AF805" w14:textId="77777777" w:rsidTr="00845970">
        <w:trPr>
          <w:trHeight w:val="270"/>
        </w:trPr>
        <w:tc>
          <w:tcPr>
            <w:tcW w:w="873" w:type="dxa"/>
            <w:tcBorders>
              <w:top w:val="single" w:sz="4" w:space="0" w:color="auto"/>
              <w:left w:val="single" w:sz="4" w:space="0" w:color="auto"/>
              <w:bottom w:val="single" w:sz="36" w:space="0" w:color="auto"/>
              <w:right w:val="single" w:sz="4" w:space="0" w:color="auto"/>
            </w:tcBorders>
          </w:tcPr>
          <w:p w14:paraId="04AE91ED" w14:textId="566B65DE" w:rsidR="00B24196" w:rsidRPr="00732673" w:rsidRDefault="00732673" w:rsidP="00845970">
            <w:pPr>
              <w:jc w:val="left"/>
              <w:rPr>
                <w:rFonts w:asciiTheme="majorHAnsi" w:hAnsiTheme="majorHAnsi" w:cstheme="majorHAnsi"/>
                <w:kern w:val="2"/>
                <w:sz w:val="20"/>
                <w:lang w:val="en-GB" w:eastAsia="en-GB"/>
              </w:rPr>
            </w:pPr>
            <w:r w:rsidRPr="00732673">
              <w:rPr>
                <w:rFonts w:asciiTheme="majorHAnsi" w:hAnsiTheme="majorHAnsi" w:cstheme="majorHAnsi"/>
                <w:kern w:val="2"/>
                <w:sz w:val="20"/>
                <w:lang w:val="en-GB" w:eastAsia="en-GB"/>
              </w:rPr>
              <w:t>3</w:t>
            </w:r>
          </w:p>
        </w:tc>
        <w:tc>
          <w:tcPr>
            <w:tcW w:w="1984" w:type="dxa"/>
            <w:tcBorders>
              <w:top w:val="single" w:sz="4" w:space="0" w:color="auto"/>
              <w:left w:val="single" w:sz="4" w:space="0" w:color="auto"/>
              <w:bottom w:val="single" w:sz="36" w:space="0" w:color="auto"/>
              <w:right w:val="single" w:sz="4" w:space="0" w:color="auto"/>
            </w:tcBorders>
          </w:tcPr>
          <w:p w14:paraId="3820F1D6" w14:textId="6A04D741" w:rsidR="00B24196" w:rsidRPr="00732673" w:rsidRDefault="00732673" w:rsidP="00732673">
            <w:pPr>
              <w:rPr>
                <w:rFonts w:asciiTheme="majorHAnsi" w:hAnsiTheme="majorHAnsi" w:cstheme="majorHAnsi"/>
                <w:kern w:val="2"/>
                <w:sz w:val="20"/>
                <w:lang w:eastAsia="en-GB"/>
              </w:rPr>
            </w:pPr>
            <w:r w:rsidRPr="00732673">
              <w:rPr>
                <w:rFonts w:asciiTheme="majorHAnsi" w:hAnsiTheme="majorHAnsi" w:cstheme="majorHAnsi"/>
                <w:kern w:val="2"/>
                <w:sz w:val="20"/>
              </w:rPr>
              <w:t>Co-Chair (Christine) election</w:t>
            </w:r>
          </w:p>
        </w:tc>
        <w:tc>
          <w:tcPr>
            <w:tcW w:w="3188" w:type="dxa"/>
            <w:tcBorders>
              <w:top w:val="single" w:sz="4" w:space="0" w:color="auto"/>
              <w:left w:val="single" w:sz="4" w:space="0" w:color="auto"/>
              <w:bottom w:val="single" w:sz="36" w:space="0" w:color="auto"/>
              <w:right w:val="single" w:sz="4" w:space="0" w:color="auto"/>
            </w:tcBorders>
          </w:tcPr>
          <w:p w14:paraId="62EA762F" w14:textId="438A9D38" w:rsidR="00B24196" w:rsidRPr="0041680E" w:rsidRDefault="00B24196" w:rsidP="00845970">
            <w:pPr>
              <w:jc w:val="left"/>
              <w:rPr>
                <w:rFonts w:asciiTheme="majorHAnsi" w:hAnsiTheme="majorHAnsi" w:cstheme="majorHAnsi"/>
                <w:kern w:val="2"/>
                <w:sz w:val="18"/>
                <w:szCs w:val="18"/>
                <w:lang w:val="en-GB" w:eastAsia="en-GB"/>
              </w:rPr>
            </w:pPr>
          </w:p>
        </w:tc>
        <w:tc>
          <w:tcPr>
            <w:tcW w:w="1207" w:type="dxa"/>
            <w:tcBorders>
              <w:top w:val="single" w:sz="4" w:space="0" w:color="auto"/>
              <w:left w:val="single" w:sz="4" w:space="0" w:color="auto"/>
              <w:bottom w:val="single" w:sz="36" w:space="0" w:color="auto"/>
              <w:right w:val="single" w:sz="4" w:space="0" w:color="auto"/>
            </w:tcBorders>
          </w:tcPr>
          <w:p w14:paraId="57C4C1F0" w14:textId="3804BA37" w:rsidR="00B24196" w:rsidRPr="00A84181" w:rsidRDefault="00732673" w:rsidP="00845970">
            <w:pPr>
              <w:jc w:val="left"/>
              <w:rPr>
                <w:rFonts w:asciiTheme="majorHAnsi" w:hAnsiTheme="majorHAnsi" w:cstheme="majorHAnsi"/>
                <w:kern w:val="2"/>
                <w:sz w:val="20"/>
                <w:lang w:val="en-GB" w:eastAsia="en-GB"/>
              </w:rPr>
            </w:pPr>
            <w:r>
              <w:rPr>
                <w:rFonts w:asciiTheme="majorHAnsi" w:hAnsiTheme="majorHAnsi" w:cstheme="majorHAnsi"/>
                <w:kern w:val="2"/>
                <w:sz w:val="20"/>
                <w:lang w:val="en-GB" w:eastAsia="en-GB"/>
              </w:rPr>
              <w:t>Jacques</w:t>
            </w:r>
          </w:p>
        </w:tc>
        <w:tc>
          <w:tcPr>
            <w:tcW w:w="6803" w:type="dxa"/>
            <w:tcBorders>
              <w:top w:val="single" w:sz="4" w:space="0" w:color="auto"/>
              <w:left w:val="single" w:sz="4" w:space="0" w:color="auto"/>
              <w:bottom w:val="single" w:sz="36" w:space="0" w:color="auto"/>
              <w:right w:val="single" w:sz="4" w:space="0" w:color="auto"/>
            </w:tcBorders>
          </w:tcPr>
          <w:p w14:paraId="3250FE5D" w14:textId="77777777" w:rsidR="00B24196" w:rsidRPr="00A84181" w:rsidRDefault="00B24196" w:rsidP="00845970">
            <w:pPr>
              <w:jc w:val="left"/>
              <w:rPr>
                <w:rFonts w:asciiTheme="majorHAnsi" w:hAnsiTheme="majorHAnsi" w:cstheme="majorHAnsi"/>
                <w:kern w:val="2"/>
                <w:sz w:val="20"/>
                <w:lang w:eastAsia="ja-JP"/>
              </w:rPr>
            </w:pPr>
          </w:p>
        </w:tc>
      </w:tr>
      <w:tr w:rsidR="00C748B7" w:rsidRPr="00E87F23" w14:paraId="2FC84720" w14:textId="77777777" w:rsidTr="00845970">
        <w:trPr>
          <w:trHeight w:val="270"/>
        </w:trPr>
        <w:tc>
          <w:tcPr>
            <w:tcW w:w="873" w:type="dxa"/>
            <w:tcBorders>
              <w:top w:val="single" w:sz="4" w:space="0" w:color="auto"/>
              <w:left w:val="single" w:sz="4" w:space="0" w:color="auto"/>
              <w:bottom w:val="single" w:sz="4" w:space="0" w:color="auto"/>
              <w:right w:val="single" w:sz="4" w:space="0" w:color="auto"/>
            </w:tcBorders>
            <w:shd w:val="clear" w:color="auto" w:fill="FFFFFF"/>
          </w:tcPr>
          <w:p w14:paraId="23F97BB7" w14:textId="2D8DC197" w:rsidR="00C748B7" w:rsidRDefault="00C748B7" w:rsidP="00C748B7">
            <w:pPr>
              <w:jc w:val="left"/>
              <w:rPr>
                <w:rFonts w:cs="Arial"/>
                <w:b/>
                <w:bCs/>
                <w:sz w:val="20"/>
              </w:rPr>
            </w:pPr>
            <w:r>
              <w:rPr>
                <w:rFonts w:cs="Arial"/>
                <w:b/>
                <w:bCs/>
                <w:sz w:val="20"/>
              </w:rPr>
              <w:t>CA405</w:t>
            </w:r>
          </w:p>
        </w:tc>
        <w:tc>
          <w:tcPr>
            <w:tcW w:w="1984" w:type="dxa"/>
            <w:tcBorders>
              <w:top w:val="single" w:sz="4" w:space="0" w:color="auto"/>
              <w:left w:val="single" w:sz="4" w:space="0" w:color="auto"/>
              <w:bottom w:val="single" w:sz="4" w:space="0" w:color="auto"/>
              <w:right w:val="single" w:sz="4" w:space="0" w:color="auto"/>
            </w:tcBorders>
          </w:tcPr>
          <w:p w14:paraId="350BEF54" w14:textId="3248814B" w:rsidR="00C748B7" w:rsidRDefault="00C748B7" w:rsidP="00C748B7">
            <w:pPr>
              <w:jc w:val="left"/>
              <w:rPr>
                <w:rFonts w:cs="Arial"/>
                <w:sz w:val="20"/>
              </w:rPr>
            </w:pPr>
            <w:r>
              <w:rPr>
                <w:rFonts w:cs="Arial"/>
                <w:sz w:val="20"/>
              </w:rPr>
              <w:t>New flag for securities being Blocked</w:t>
            </w:r>
          </w:p>
        </w:tc>
        <w:tc>
          <w:tcPr>
            <w:tcW w:w="3188" w:type="dxa"/>
            <w:tcBorders>
              <w:top w:val="single" w:sz="4" w:space="0" w:color="auto"/>
              <w:left w:val="single" w:sz="4" w:space="0" w:color="auto"/>
              <w:bottom w:val="single" w:sz="4" w:space="0" w:color="auto"/>
              <w:right w:val="single" w:sz="4" w:space="0" w:color="auto"/>
            </w:tcBorders>
          </w:tcPr>
          <w:p w14:paraId="25E926CF" w14:textId="2294E002" w:rsidR="00C748B7" w:rsidRPr="00EC1E0B" w:rsidRDefault="00C748B7" w:rsidP="00C748B7">
            <w:pPr>
              <w:spacing w:after="240"/>
              <w:jc w:val="left"/>
              <w:rPr>
                <w:rFonts w:cs="Arial"/>
                <w:sz w:val="18"/>
                <w:szCs w:val="18"/>
              </w:rPr>
            </w:pPr>
            <w:r w:rsidRPr="00EC1E0B">
              <w:rPr>
                <w:rFonts w:cs="Arial"/>
                <w:sz w:val="18"/>
                <w:szCs w:val="18"/>
              </w:rPr>
              <w:t xml:space="preserve">Should there be an indicator at securities movement level that the securities </w:t>
            </w:r>
            <w:proofErr w:type="gramStart"/>
            <w:r w:rsidRPr="00EC1E0B">
              <w:rPr>
                <w:rFonts w:cs="Arial"/>
                <w:sz w:val="18"/>
                <w:szCs w:val="18"/>
              </w:rPr>
              <w:t>will be blocked</w:t>
            </w:r>
            <w:proofErr w:type="gramEnd"/>
            <w:r w:rsidRPr="00EC1E0B">
              <w:rPr>
                <w:rFonts w:cs="Arial"/>
                <w:sz w:val="18"/>
                <w:szCs w:val="18"/>
              </w:rPr>
              <w:t>?</w:t>
            </w:r>
            <w:r w:rsidRPr="00EC1E0B">
              <w:rPr>
                <w:rFonts w:cs="Arial"/>
                <w:sz w:val="18"/>
                <w:szCs w:val="18"/>
              </w:rPr>
              <w:br/>
            </w:r>
            <w:r w:rsidRPr="00EC1E0B">
              <w:rPr>
                <w:rFonts w:cs="Arial"/>
                <w:b/>
                <w:bCs/>
                <w:color w:val="FF0000"/>
                <w:sz w:val="18"/>
                <w:szCs w:val="18"/>
                <w:u w:val="single"/>
              </w:rPr>
              <w:t xml:space="preserve">Action: </w:t>
            </w:r>
            <w:r w:rsidRPr="00EC1E0B">
              <w:rPr>
                <w:rFonts w:cs="Arial"/>
                <w:color w:val="000000"/>
                <w:sz w:val="18"/>
                <w:szCs w:val="18"/>
                <w:u w:val="single"/>
              </w:rPr>
              <w:t>Each NMPG</w:t>
            </w:r>
            <w:r w:rsidRPr="00EC1E0B">
              <w:rPr>
                <w:rFonts w:cs="Arial"/>
                <w:color w:val="000000"/>
                <w:sz w:val="18"/>
                <w:szCs w:val="18"/>
              </w:rPr>
              <w:t xml:space="preserve"> to provide input on the events requiring securities blocking in their market on the consolidated input file.</w:t>
            </w:r>
          </w:p>
        </w:tc>
        <w:tc>
          <w:tcPr>
            <w:tcW w:w="1207" w:type="dxa"/>
            <w:tcBorders>
              <w:top w:val="single" w:sz="4" w:space="0" w:color="auto"/>
              <w:left w:val="single" w:sz="4" w:space="0" w:color="auto"/>
              <w:bottom w:val="single" w:sz="4" w:space="0" w:color="auto"/>
              <w:right w:val="single" w:sz="4" w:space="0" w:color="auto"/>
            </w:tcBorders>
          </w:tcPr>
          <w:p w14:paraId="7C829D00" w14:textId="44626453" w:rsidR="00C748B7" w:rsidRDefault="00C748B7" w:rsidP="00C748B7">
            <w:pPr>
              <w:jc w:val="left"/>
              <w:rPr>
                <w:rFonts w:cs="Arial"/>
                <w:sz w:val="20"/>
              </w:rPr>
            </w:pPr>
            <w:r>
              <w:rPr>
                <w:rFonts w:cs="Arial"/>
                <w:sz w:val="20"/>
              </w:rPr>
              <w:t>Daniel</w:t>
            </w:r>
          </w:p>
        </w:tc>
        <w:tc>
          <w:tcPr>
            <w:tcW w:w="6803" w:type="dxa"/>
            <w:tcBorders>
              <w:top w:val="single" w:sz="4" w:space="0" w:color="auto"/>
              <w:left w:val="single" w:sz="4" w:space="0" w:color="auto"/>
              <w:bottom w:val="single" w:sz="4" w:space="0" w:color="auto"/>
              <w:right w:val="single" w:sz="4" w:space="0" w:color="auto"/>
            </w:tcBorders>
          </w:tcPr>
          <w:p w14:paraId="39CE05FB" w14:textId="2171AB81" w:rsidR="00C748B7" w:rsidRPr="00C748B7" w:rsidRDefault="00C748B7" w:rsidP="00C748B7">
            <w:pPr>
              <w:jc w:val="left"/>
              <w:rPr>
                <w:rFonts w:cs="Arial"/>
                <w:b/>
                <w:bCs/>
                <w:sz w:val="18"/>
                <w:szCs w:val="18"/>
                <w:u w:val="single"/>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Input file: Consolidated NMPG input with DE &amp; FI inputs (see minutes)</w:t>
            </w:r>
            <w:r w:rsidRPr="00C748B7">
              <w:rPr>
                <w:rFonts w:cs="Arial"/>
                <w:sz w:val="18"/>
                <w:szCs w:val="18"/>
              </w:rPr>
              <w:br/>
              <w:t xml:space="preserve">The remaining NMPGs are requested to provide a market “common” feedback, not taking into account specificities of particular actor or what is covered by SLAs. Mari suggests </w:t>
            </w:r>
            <w:proofErr w:type="gramStart"/>
            <w:r w:rsidRPr="00C748B7">
              <w:rPr>
                <w:rFonts w:cs="Arial"/>
                <w:sz w:val="18"/>
                <w:szCs w:val="18"/>
              </w:rPr>
              <w:t>to add</w:t>
            </w:r>
            <w:proofErr w:type="gramEnd"/>
            <w:r w:rsidRPr="00C748B7">
              <w:rPr>
                <w:rFonts w:cs="Arial"/>
                <w:sz w:val="18"/>
                <w:szCs w:val="18"/>
              </w:rPr>
              <w:t xml:space="preserve"> a disclaimer in the document to warn about that.</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BE has filled in the spreadsheet as per Germany’s input and will send it to Jacques.</w:t>
            </w:r>
            <w:r w:rsidRPr="00C748B7">
              <w:rPr>
                <w:rFonts w:cs="Arial"/>
                <w:sz w:val="18"/>
                <w:szCs w:val="18"/>
              </w:rPr>
              <w:br/>
              <w:t xml:space="preserve">FI has provided feedback for each event along the same lines. </w:t>
            </w:r>
            <w:r w:rsidRPr="00C748B7">
              <w:rPr>
                <w:rFonts w:cs="Arial"/>
                <w:sz w:val="18"/>
                <w:szCs w:val="18"/>
              </w:rPr>
              <w:br/>
              <w:t>Each NMPG to review the consolidated spreadsheet that will be prepared by Jacques and comment on it.</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RU (Elena): Supportive of a new flag, but the NMPG would like to keep the blocking period.</w:t>
            </w:r>
            <w:r w:rsidRPr="00C748B7">
              <w:rPr>
                <w:rFonts w:cs="Arial"/>
                <w:sz w:val="18"/>
                <w:szCs w:val="18"/>
              </w:rPr>
              <w:br/>
              <w:t>LU (Catarina) voiced a concern that ECMS will not like that we cannot provide any information regarding the blocking indicator until spring.</w:t>
            </w:r>
            <w:r w:rsidRPr="00C748B7">
              <w:rPr>
                <w:rFonts w:cs="Arial"/>
                <w:sz w:val="18"/>
                <w:szCs w:val="18"/>
              </w:rPr>
              <w:br/>
              <w:t>UK (Matthew) will resend the UK feedback to Jacques.</w:t>
            </w:r>
            <w:r w:rsidRPr="00C748B7">
              <w:rPr>
                <w:rFonts w:cs="Arial"/>
                <w:b/>
                <w:bCs/>
                <w:sz w:val="18"/>
                <w:szCs w:val="18"/>
                <w:u w:val="single"/>
              </w:rPr>
              <w:br/>
              <w:t>Telco November 27,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FR reminds that we need to link this discussion with the AMI-</w:t>
            </w:r>
            <w:proofErr w:type="spellStart"/>
            <w:r w:rsidRPr="00C748B7">
              <w:rPr>
                <w:rFonts w:cs="Arial"/>
                <w:sz w:val="18"/>
                <w:szCs w:val="18"/>
              </w:rPr>
              <w:t>SeCo</w:t>
            </w:r>
            <w:proofErr w:type="spellEnd"/>
            <w:r w:rsidRPr="00C748B7">
              <w:rPr>
                <w:rFonts w:cs="Arial"/>
                <w:sz w:val="18"/>
                <w:szCs w:val="18"/>
              </w:rPr>
              <w:t xml:space="preserve"> CMH CA issue on a securities blocking flag.</w:t>
            </w:r>
            <w:r w:rsidRPr="00C748B7">
              <w:rPr>
                <w:rFonts w:cs="Arial"/>
                <w:sz w:val="18"/>
                <w:szCs w:val="18"/>
              </w:rPr>
              <w:br/>
              <w:t xml:space="preserve">Despite the decision taken in Brussels in September, DE would rather prefer to go through a more extensive analysis of the uses cases going to all CA event and </w:t>
            </w:r>
            <w:proofErr w:type="spellStart"/>
            <w:r w:rsidRPr="00C748B7">
              <w:rPr>
                <w:rFonts w:cs="Arial"/>
                <w:sz w:val="18"/>
                <w:szCs w:val="18"/>
              </w:rPr>
              <w:t>analyse</w:t>
            </w:r>
            <w:proofErr w:type="spellEnd"/>
            <w:r w:rsidRPr="00C748B7">
              <w:rPr>
                <w:rFonts w:cs="Arial"/>
                <w:sz w:val="18"/>
                <w:szCs w:val="18"/>
              </w:rPr>
              <w:t xml:space="preserve"> what is the need for blocking, which securities need blocking (underlying, new proceeds), at what level of the message (option,..) and the need for an end of blocking date.</w:t>
            </w:r>
            <w:r w:rsidRPr="00C748B7">
              <w:rPr>
                <w:rFonts w:cs="Arial"/>
                <w:sz w:val="18"/>
                <w:szCs w:val="18"/>
              </w:rPr>
              <w:br/>
              <w:t>The DE NMPG will start the analysis for their event based on the EIG and will provide input to the CA WG.</w:t>
            </w:r>
            <w:r w:rsidRPr="00C748B7">
              <w:rPr>
                <w:rFonts w:cs="Arial"/>
                <w:sz w:val="18"/>
                <w:szCs w:val="18"/>
              </w:rPr>
              <w:br/>
              <w:t xml:space="preserve">The WG agrees with this approach proposed by DE. </w:t>
            </w:r>
            <w:r w:rsidRPr="00C748B7">
              <w:rPr>
                <w:rFonts w:cs="Arial"/>
                <w:sz w:val="18"/>
                <w:szCs w:val="18"/>
              </w:rPr>
              <w:br/>
            </w:r>
            <w:r w:rsidRPr="00C748B7">
              <w:rPr>
                <w:rFonts w:cs="Arial"/>
                <w:sz w:val="18"/>
                <w:szCs w:val="18"/>
              </w:rPr>
              <w:lastRenderedPageBreak/>
              <w:t>DE has provided their initial analysis in the following document (see minutes).</w:t>
            </w:r>
            <w:r w:rsidRPr="00C748B7">
              <w:rPr>
                <w:rFonts w:cs="Arial"/>
                <w:b/>
                <w:bCs/>
                <w:sz w:val="18"/>
                <w:szCs w:val="18"/>
                <w:u w:val="single"/>
              </w:rPr>
              <w:br/>
              <w:t>Telco October 22,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Christine (SE) explained the decision taken at the Brussels meeting last month. With the minutes sent only last week, it was difficult for NMPGs to discuss and respond. No NMPG reported feedback at this time.</w:t>
            </w:r>
          </w:p>
        </w:tc>
      </w:tr>
      <w:tr w:rsidR="00C748B7" w:rsidRPr="00E87F23" w14:paraId="01E11E38" w14:textId="77777777" w:rsidTr="00845970">
        <w:trPr>
          <w:trHeight w:val="270"/>
        </w:trPr>
        <w:tc>
          <w:tcPr>
            <w:tcW w:w="873" w:type="dxa"/>
            <w:tcBorders>
              <w:top w:val="single" w:sz="4" w:space="0" w:color="auto"/>
              <w:left w:val="single" w:sz="4" w:space="0" w:color="auto"/>
              <w:bottom w:val="single" w:sz="4" w:space="0" w:color="auto"/>
              <w:right w:val="single" w:sz="4" w:space="0" w:color="auto"/>
            </w:tcBorders>
            <w:shd w:val="clear" w:color="auto" w:fill="FFFFFF"/>
          </w:tcPr>
          <w:p w14:paraId="3949C789" w14:textId="240539B1" w:rsidR="00C748B7" w:rsidRDefault="00C748B7" w:rsidP="00C748B7">
            <w:pPr>
              <w:jc w:val="left"/>
              <w:rPr>
                <w:rFonts w:cs="Arial"/>
                <w:b/>
                <w:bCs/>
                <w:sz w:val="20"/>
              </w:rPr>
            </w:pPr>
            <w:r>
              <w:rPr>
                <w:rFonts w:cs="Arial"/>
                <w:b/>
                <w:bCs/>
                <w:sz w:val="20"/>
              </w:rPr>
              <w:lastRenderedPageBreak/>
              <w:t>CA418</w:t>
            </w:r>
          </w:p>
        </w:tc>
        <w:tc>
          <w:tcPr>
            <w:tcW w:w="1984" w:type="dxa"/>
            <w:tcBorders>
              <w:top w:val="single" w:sz="4" w:space="0" w:color="auto"/>
              <w:left w:val="single" w:sz="4" w:space="0" w:color="auto"/>
              <w:bottom w:val="single" w:sz="4" w:space="0" w:color="auto"/>
              <w:right w:val="single" w:sz="4" w:space="0" w:color="auto"/>
            </w:tcBorders>
          </w:tcPr>
          <w:p w14:paraId="5E78A5F0" w14:textId="7782F7C4" w:rsidR="00C748B7" w:rsidRDefault="00C748B7" w:rsidP="00C748B7">
            <w:pPr>
              <w:jc w:val="left"/>
              <w:rPr>
                <w:rFonts w:cs="Arial"/>
                <w:sz w:val="20"/>
              </w:rPr>
            </w:pPr>
            <w:r>
              <w:rPr>
                <w:rFonts w:cs="Arial"/>
                <w:sz w:val="20"/>
              </w:rPr>
              <w:t>SR2019 GMP1-3 updates - TNDP</w:t>
            </w:r>
          </w:p>
        </w:tc>
        <w:tc>
          <w:tcPr>
            <w:tcW w:w="3188" w:type="dxa"/>
            <w:tcBorders>
              <w:top w:val="single" w:sz="4" w:space="0" w:color="auto"/>
              <w:left w:val="single" w:sz="4" w:space="0" w:color="auto"/>
              <w:bottom w:val="single" w:sz="4" w:space="0" w:color="auto"/>
              <w:right w:val="single" w:sz="4" w:space="0" w:color="auto"/>
            </w:tcBorders>
          </w:tcPr>
          <w:p w14:paraId="5582D9DA" w14:textId="76680A71" w:rsidR="00C748B7" w:rsidRPr="00EC1E0B" w:rsidRDefault="00C748B7" w:rsidP="00C748B7">
            <w:pPr>
              <w:spacing w:after="240"/>
              <w:jc w:val="left"/>
              <w:rPr>
                <w:rFonts w:cs="Arial"/>
                <w:sz w:val="18"/>
                <w:szCs w:val="18"/>
              </w:rPr>
            </w:pPr>
            <w:r w:rsidRPr="00EC1E0B">
              <w:rPr>
                <w:rFonts w:cs="Arial"/>
                <w:b/>
                <w:bCs/>
                <w:color w:val="FF0000"/>
                <w:sz w:val="18"/>
                <w:szCs w:val="18"/>
                <w:u w:val="single"/>
              </w:rPr>
              <w:t>Actions:</w:t>
            </w:r>
            <w:r w:rsidRPr="00EC1E0B">
              <w:rPr>
                <w:rFonts w:cs="Arial"/>
                <w:sz w:val="18"/>
                <w:szCs w:val="18"/>
              </w:rPr>
              <w:t xml:space="preserve"> </w:t>
            </w:r>
            <w:r w:rsidRPr="00EC1E0B">
              <w:rPr>
                <w:rFonts w:cs="Arial"/>
                <w:sz w:val="18"/>
                <w:szCs w:val="18"/>
              </w:rPr>
              <w:br/>
              <w:t xml:space="preserve">1. </w:t>
            </w:r>
            <w:r w:rsidRPr="00EC1E0B">
              <w:rPr>
                <w:rFonts w:cs="Arial"/>
                <w:sz w:val="18"/>
                <w:szCs w:val="18"/>
                <w:u w:val="single"/>
              </w:rPr>
              <w:t>1. Daniel, Narelle and Steve</w:t>
            </w:r>
            <w:r w:rsidRPr="00EC1E0B">
              <w:rPr>
                <w:rFonts w:cs="Arial"/>
                <w:sz w:val="18"/>
                <w:szCs w:val="18"/>
              </w:rPr>
              <w:t xml:space="preserve"> to agree how to integrate the German remarks in the TNPD market practice and adapt its structure to be easier to integrate country specificities.</w:t>
            </w:r>
            <w:r w:rsidRPr="00EC1E0B">
              <w:rPr>
                <w:rFonts w:cs="Arial"/>
                <w:sz w:val="18"/>
                <w:szCs w:val="18"/>
              </w:rPr>
              <w:br/>
              <w:t xml:space="preserve">2. </w:t>
            </w:r>
            <w:r w:rsidRPr="00EC1E0B">
              <w:rPr>
                <w:rFonts w:cs="Arial"/>
                <w:sz w:val="18"/>
                <w:szCs w:val="18"/>
                <w:u w:val="single"/>
              </w:rPr>
              <w:t>ISITC/Steve/Paul</w:t>
            </w:r>
            <w:r w:rsidRPr="00EC1E0B">
              <w:rPr>
                <w:rFonts w:cs="Arial"/>
                <w:sz w:val="18"/>
                <w:szCs w:val="18"/>
              </w:rPr>
              <w:t xml:space="preserve"> to justify why GRSS and NETT are present.</w:t>
            </w:r>
            <w:r w:rsidRPr="00EC1E0B">
              <w:rPr>
                <w:rFonts w:cs="Arial"/>
                <w:sz w:val="18"/>
                <w:szCs w:val="18"/>
              </w:rPr>
              <w:br/>
            </w:r>
            <w:r w:rsidRPr="00EC1E0B">
              <w:rPr>
                <w:rFonts w:cs="Arial"/>
                <w:sz w:val="18"/>
                <w:szCs w:val="18"/>
              </w:rPr>
              <w:br/>
            </w:r>
          </w:p>
        </w:tc>
        <w:tc>
          <w:tcPr>
            <w:tcW w:w="1207" w:type="dxa"/>
            <w:tcBorders>
              <w:top w:val="single" w:sz="4" w:space="0" w:color="auto"/>
              <w:left w:val="single" w:sz="4" w:space="0" w:color="auto"/>
              <w:bottom w:val="single" w:sz="4" w:space="0" w:color="auto"/>
              <w:right w:val="single" w:sz="4" w:space="0" w:color="auto"/>
            </w:tcBorders>
          </w:tcPr>
          <w:p w14:paraId="17EC6F18" w14:textId="10659527" w:rsidR="00C748B7" w:rsidRDefault="00C748B7" w:rsidP="00C748B7">
            <w:pPr>
              <w:jc w:val="left"/>
              <w:rPr>
                <w:rFonts w:cs="Arial"/>
                <w:sz w:val="20"/>
              </w:rPr>
            </w:pPr>
            <w:r>
              <w:rPr>
                <w:rFonts w:cs="Arial"/>
                <w:sz w:val="20"/>
              </w:rPr>
              <w:t>Jacques / Christine</w:t>
            </w:r>
          </w:p>
        </w:tc>
        <w:tc>
          <w:tcPr>
            <w:tcW w:w="6803" w:type="dxa"/>
            <w:tcBorders>
              <w:top w:val="single" w:sz="4" w:space="0" w:color="auto"/>
              <w:left w:val="single" w:sz="4" w:space="0" w:color="auto"/>
              <w:bottom w:val="single" w:sz="4" w:space="0" w:color="auto"/>
              <w:right w:val="single" w:sz="4" w:space="0" w:color="auto"/>
            </w:tcBorders>
          </w:tcPr>
          <w:p w14:paraId="646E9899" w14:textId="4B688FB4"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Input from AU (Narelle) + Input from DE (Daniel) - see minutes.</w:t>
            </w:r>
            <w:r w:rsidRPr="00C748B7">
              <w:rPr>
                <w:rFonts w:cs="Arial"/>
                <w:sz w:val="18"/>
                <w:szCs w:val="18"/>
              </w:rPr>
              <w:br/>
              <w:t xml:space="preserve">Narelle provided feedback and the AU NMPG confirmed the messages </w:t>
            </w:r>
            <w:proofErr w:type="gramStart"/>
            <w:r w:rsidRPr="00C748B7">
              <w:rPr>
                <w:rFonts w:cs="Arial"/>
                <w:sz w:val="18"/>
                <w:szCs w:val="18"/>
              </w:rPr>
              <w:t>are used</w:t>
            </w:r>
            <w:proofErr w:type="gramEnd"/>
            <w:r w:rsidRPr="00C748B7">
              <w:rPr>
                <w:rFonts w:cs="Arial"/>
                <w:sz w:val="18"/>
                <w:szCs w:val="18"/>
              </w:rPr>
              <w:t xml:space="preserve"> according to market practice, although the usage is very limited. Some of the elements in the message example provided by AU are not clear (consistency with the usage of TAXR and DEEM rates). Christine will send some questions to Narelle.</w:t>
            </w:r>
            <w:r w:rsidRPr="00C748B7">
              <w:rPr>
                <w:rFonts w:cs="Arial"/>
                <w:sz w:val="18"/>
                <w:szCs w:val="18"/>
              </w:rPr>
              <w:br/>
              <w:t xml:space="preserve">Steve to check with the US market whether the usage </w:t>
            </w:r>
            <w:proofErr w:type="gramStart"/>
            <w:r w:rsidRPr="00C748B7">
              <w:rPr>
                <w:rFonts w:cs="Arial"/>
                <w:sz w:val="18"/>
                <w:szCs w:val="18"/>
              </w:rPr>
              <w:t>is aligned</w:t>
            </w:r>
            <w:proofErr w:type="gramEnd"/>
            <w:r w:rsidRPr="00C748B7">
              <w:rPr>
                <w:rFonts w:cs="Arial"/>
                <w:sz w:val="18"/>
                <w:szCs w:val="18"/>
              </w:rPr>
              <w:t xml:space="preserve"> to market practice.</w:t>
            </w:r>
            <w:r w:rsidRPr="00C748B7">
              <w:rPr>
                <w:rFonts w:cs="Arial"/>
                <w:sz w:val="18"/>
                <w:szCs w:val="18"/>
              </w:rPr>
              <w:br/>
              <w:t xml:space="preserve">Daniel has provided the DE input in the TNDP draft MP. </w:t>
            </w:r>
            <w:proofErr w:type="gramStart"/>
            <w:r w:rsidRPr="00C748B7">
              <w:rPr>
                <w:rFonts w:cs="Arial"/>
                <w:sz w:val="18"/>
                <w:szCs w:val="18"/>
              </w:rPr>
              <w:t>However</w:t>
            </w:r>
            <w:proofErr w:type="gramEnd"/>
            <w:r w:rsidRPr="00C748B7">
              <w:rPr>
                <w:rFonts w:cs="Arial"/>
                <w:sz w:val="18"/>
                <w:szCs w:val="18"/>
              </w:rPr>
              <w:t xml:space="preserve"> Daniel thinks that the document becomes a bit difficult and that we should give a better structure with tables for the different market variations.</w:t>
            </w:r>
            <w:r w:rsidRPr="00C748B7">
              <w:rPr>
                <w:rFonts w:cs="Arial"/>
                <w:sz w:val="18"/>
                <w:szCs w:val="18"/>
              </w:rPr>
              <w:br/>
              <w:t>Daniel, Narelle and Steve to agree how to integrate the German remarks in the TNPD market practice.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It seems the event has been used with a more granular detail by the issuer. Narelle has provided the following feedback via email</w:t>
            </w:r>
            <w:proofErr w:type="gramStart"/>
            <w:r w:rsidRPr="00C748B7">
              <w:rPr>
                <w:rFonts w:cs="Arial"/>
                <w:sz w:val="18"/>
                <w:szCs w:val="18"/>
              </w:rPr>
              <w:t>:</w:t>
            </w:r>
            <w:proofErr w:type="gramEnd"/>
            <w:r w:rsidRPr="00C748B7">
              <w:rPr>
                <w:rFonts w:cs="Arial"/>
                <w:sz w:val="18"/>
                <w:szCs w:val="18"/>
              </w:rPr>
              <w:br/>
              <w:t>“There are no concerns with the current fields available for the processing of the TNDP events or the fact that new fields are optional. Based on what we have seen to date AMITs will have a variation of tax components, hence you will not necessarily include all of the new component qualifiers in a TNDP event. Ultimately the event type itself is what defines that the event is a deemed distribution and you may end up using a variation of component qualifiers.”</w:t>
            </w:r>
            <w:r w:rsidRPr="00C748B7">
              <w:rPr>
                <w:rFonts w:cs="Arial"/>
                <w:sz w:val="18"/>
                <w:szCs w:val="18"/>
              </w:rPr>
              <w:br/>
              <w:t>TNDP input from AU/Narelle: see minutes.</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As neither US nor AU were present at the call, actions 1 and 2 are postponed.</w:t>
            </w:r>
            <w:r w:rsidRPr="00C748B7">
              <w:rPr>
                <w:rFonts w:cs="Arial"/>
                <w:sz w:val="18"/>
                <w:szCs w:val="18"/>
              </w:rPr>
              <w:br/>
              <w:t>RU does not have TNDP events.</w:t>
            </w:r>
            <w:r w:rsidRPr="00C748B7">
              <w:rPr>
                <w:rFonts w:cs="Arial"/>
                <w:b/>
                <w:bCs/>
                <w:sz w:val="18"/>
                <w:szCs w:val="18"/>
                <w:u w:val="single"/>
              </w:rPr>
              <w:br/>
              <w:t>Telco November 27,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Steve is not at the call. Steve/Paul to revert at the next call.</w:t>
            </w:r>
            <w:r w:rsidRPr="00C748B7">
              <w:rPr>
                <w:rFonts w:cs="Arial"/>
                <w:sz w:val="18"/>
                <w:szCs w:val="18"/>
              </w:rPr>
              <w:br/>
              <w:t xml:space="preserve">Narelle reports that the AU EIG+ column mentions all data as optional simply because it was not clear initially what needed to be mandatory or optional.  Narelle will reach out to the NMPG to see how the data </w:t>
            </w:r>
            <w:proofErr w:type="gramStart"/>
            <w:r w:rsidRPr="00C748B7">
              <w:rPr>
                <w:rFonts w:cs="Arial"/>
                <w:sz w:val="18"/>
                <w:szCs w:val="18"/>
              </w:rPr>
              <w:t>are used</w:t>
            </w:r>
            <w:proofErr w:type="gramEnd"/>
            <w:r w:rsidRPr="00C748B7">
              <w:rPr>
                <w:rFonts w:cs="Arial"/>
                <w:sz w:val="18"/>
                <w:szCs w:val="18"/>
              </w:rPr>
              <w:t xml:space="preserve"> now for TNDP. </w:t>
            </w:r>
            <w:r w:rsidRPr="00C748B7">
              <w:rPr>
                <w:rFonts w:cs="Arial"/>
                <w:sz w:val="18"/>
                <w:szCs w:val="18"/>
              </w:rPr>
              <w:br/>
              <w:t>Daniel mentioned that DE may also start to use TNDP, but not at this time.</w:t>
            </w:r>
          </w:p>
        </w:tc>
      </w:tr>
      <w:tr w:rsidR="00C748B7" w:rsidRPr="00E87F23" w14:paraId="7C446785" w14:textId="77777777" w:rsidTr="00845970">
        <w:trPr>
          <w:trHeight w:val="270"/>
        </w:trPr>
        <w:tc>
          <w:tcPr>
            <w:tcW w:w="873" w:type="dxa"/>
            <w:tcBorders>
              <w:top w:val="single" w:sz="4" w:space="0" w:color="auto"/>
              <w:left w:val="single" w:sz="4" w:space="0" w:color="auto"/>
              <w:bottom w:val="single" w:sz="4" w:space="0" w:color="auto"/>
              <w:right w:val="single" w:sz="4" w:space="0" w:color="auto"/>
            </w:tcBorders>
            <w:shd w:val="clear" w:color="auto" w:fill="FFFFFF"/>
          </w:tcPr>
          <w:p w14:paraId="34510EC1" w14:textId="3C9FF818" w:rsidR="00C748B7" w:rsidRDefault="00C748B7" w:rsidP="00C748B7">
            <w:pPr>
              <w:jc w:val="left"/>
              <w:rPr>
                <w:rFonts w:cs="Arial"/>
                <w:b/>
                <w:bCs/>
                <w:sz w:val="20"/>
              </w:rPr>
            </w:pPr>
            <w:r>
              <w:rPr>
                <w:rFonts w:cs="Arial"/>
                <w:b/>
                <w:bCs/>
                <w:sz w:val="20"/>
              </w:rPr>
              <w:t>CA419</w:t>
            </w:r>
          </w:p>
        </w:tc>
        <w:tc>
          <w:tcPr>
            <w:tcW w:w="1984" w:type="dxa"/>
            <w:tcBorders>
              <w:top w:val="single" w:sz="4" w:space="0" w:color="auto"/>
              <w:left w:val="single" w:sz="4" w:space="0" w:color="auto"/>
              <w:bottom w:val="single" w:sz="4" w:space="0" w:color="auto"/>
              <w:right w:val="single" w:sz="4" w:space="0" w:color="auto"/>
            </w:tcBorders>
          </w:tcPr>
          <w:p w14:paraId="24AFD5BD" w14:textId="5FFD8E4D" w:rsidR="00C748B7" w:rsidRDefault="00C748B7" w:rsidP="00C748B7">
            <w:pPr>
              <w:jc w:val="left"/>
              <w:rPr>
                <w:rFonts w:cs="Arial"/>
                <w:sz w:val="20"/>
              </w:rPr>
            </w:pPr>
            <w:r>
              <w:rPr>
                <w:rFonts w:cs="Arial"/>
                <w:sz w:val="20"/>
              </w:rPr>
              <w:t xml:space="preserve">Definition of Instructed and </w:t>
            </w:r>
            <w:r>
              <w:rPr>
                <w:rFonts w:cs="Arial"/>
                <w:sz w:val="20"/>
              </w:rPr>
              <w:lastRenderedPageBreak/>
              <w:t>Uninstructed Balances</w:t>
            </w:r>
          </w:p>
        </w:tc>
        <w:tc>
          <w:tcPr>
            <w:tcW w:w="3188" w:type="dxa"/>
            <w:tcBorders>
              <w:top w:val="single" w:sz="4" w:space="0" w:color="auto"/>
              <w:left w:val="single" w:sz="4" w:space="0" w:color="auto"/>
              <w:bottom w:val="single" w:sz="4" w:space="0" w:color="auto"/>
              <w:right w:val="single" w:sz="4" w:space="0" w:color="auto"/>
            </w:tcBorders>
          </w:tcPr>
          <w:p w14:paraId="08A7730E" w14:textId="1D491B28" w:rsidR="00C748B7" w:rsidRPr="00EC1E0B" w:rsidRDefault="00C748B7" w:rsidP="00C748B7">
            <w:pPr>
              <w:jc w:val="left"/>
              <w:rPr>
                <w:rFonts w:cs="Arial"/>
                <w:sz w:val="18"/>
                <w:szCs w:val="18"/>
              </w:rPr>
            </w:pPr>
            <w:r w:rsidRPr="00EC1E0B">
              <w:rPr>
                <w:rFonts w:cs="Arial"/>
                <w:sz w:val="18"/>
                <w:szCs w:val="18"/>
              </w:rPr>
              <w:lastRenderedPageBreak/>
              <w:t>Definition of Instructed and Uninstructed Balances.</w:t>
            </w:r>
            <w:r w:rsidRPr="00EC1E0B">
              <w:rPr>
                <w:rFonts w:cs="Arial"/>
                <w:b/>
                <w:bCs/>
                <w:color w:val="FF0000"/>
                <w:sz w:val="18"/>
                <w:szCs w:val="18"/>
                <w:u w:val="single"/>
              </w:rPr>
              <w:br/>
              <w:t>Action:</w:t>
            </w:r>
            <w:r w:rsidRPr="00EC1E0B">
              <w:rPr>
                <w:rFonts w:cs="Arial"/>
                <w:sz w:val="18"/>
                <w:szCs w:val="18"/>
              </w:rPr>
              <w:t xml:space="preserve"> </w:t>
            </w:r>
            <w:r w:rsidRPr="00EC1E0B">
              <w:rPr>
                <w:rFonts w:cs="Arial"/>
                <w:sz w:val="18"/>
                <w:szCs w:val="18"/>
              </w:rPr>
              <w:br/>
            </w:r>
            <w:r w:rsidRPr="00EC1E0B">
              <w:rPr>
                <w:rFonts w:cs="Arial"/>
                <w:sz w:val="18"/>
                <w:szCs w:val="18"/>
                <w:u w:val="single"/>
              </w:rPr>
              <w:lastRenderedPageBreak/>
              <w:t xml:space="preserve">1. Mari </w:t>
            </w:r>
            <w:r w:rsidRPr="00EC1E0B">
              <w:rPr>
                <w:rFonts w:cs="Arial"/>
                <w:sz w:val="18"/>
                <w:szCs w:val="18"/>
              </w:rPr>
              <w:t>will review the wording of the MP.</w:t>
            </w:r>
            <w:r w:rsidRPr="00EC1E0B">
              <w:rPr>
                <w:rFonts w:cs="Arial"/>
                <w:sz w:val="18"/>
                <w:szCs w:val="18"/>
              </w:rPr>
              <w:br/>
              <w:t>2.</w:t>
            </w:r>
            <w:r w:rsidRPr="00EC1E0B">
              <w:rPr>
                <w:rFonts w:cs="Arial"/>
                <w:sz w:val="18"/>
                <w:szCs w:val="18"/>
                <w:u w:val="single"/>
              </w:rPr>
              <w:t xml:space="preserve"> Remaining </w:t>
            </w:r>
            <w:proofErr w:type="gramStart"/>
            <w:r w:rsidRPr="00EC1E0B">
              <w:rPr>
                <w:rFonts w:cs="Arial"/>
                <w:sz w:val="18"/>
                <w:szCs w:val="18"/>
                <w:u w:val="single"/>
              </w:rPr>
              <w:t>NMPG’</w:t>
            </w:r>
            <w:r w:rsidRPr="00EC1E0B">
              <w:rPr>
                <w:rFonts w:cs="Arial"/>
                <w:sz w:val="18"/>
                <w:szCs w:val="18"/>
              </w:rPr>
              <w:t>s</w:t>
            </w:r>
            <w:proofErr w:type="gramEnd"/>
            <w:r w:rsidRPr="00EC1E0B">
              <w:rPr>
                <w:rFonts w:cs="Arial"/>
                <w:sz w:val="18"/>
                <w:szCs w:val="18"/>
              </w:rPr>
              <w:t xml:space="preserve"> to review and revert with feedback before next meeting.</w:t>
            </w:r>
          </w:p>
        </w:tc>
        <w:tc>
          <w:tcPr>
            <w:tcW w:w="1207" w:type="dxa"/>
            <w:tcBorders>
              <w:top w:val="single" w:sz="4" w:space="0" w:color="auto"/>
              <w:left w:val="single" w:sz="4" w:space="0" w:color="auto"/>
              <w:bottom w:val="single" w:sz="4" w:space="0" w:color="auto"/>
              <w:right w:val="single" w:sz="4" w:space="0" w:color="auto"/>
            </w:tcBorders>
          </w:tcPr>
          <w:p w14:paraId="1AF586D4" w14:textId="18A398B0" w:rsidR="00C748B7" w:rsidRDefault="00C748B7" w:rsidP="00C748B7">
            <w:pPr>
              <w:jc w:val="left"/>
              <w:rPr>
                <w:rFonts w:cs="Arial"/>
                <w:sz w:val="20"/>
              </w:rPr>
            </w:pPr>
            <w:r>
              <w:rPr>
                <w:rFonts w:cs="Arial"/>
                <w:sz w:val="20"/>
              </w:rPr>
              <w:lastRenderedPageBreak/>
              <w:t>Jacques/Christine</w:t>
            </w:r>
          </w:p>
        </w:tc>
        <w:tc>
          <w:tcPr>
            <w:tcW w:w="6803" w:type="dxa"/>
            <w:tcBorders>
              <w:top w:val="single" w:sz="4" w:space="0" w:color="auto"/>
              <w:left w:val="single" w:sz="4" w:space="0" w:color="auto"/>
              <w:bottom w:val="single" w:sz="4" w:space="0" w:color="auto"/>
              <w:right w:val="single" w:sz="4" w:space="0" w:color="auto"/>
            </w:tcBorders>
          </w:tcPr>
          <w:p w14:paraId="584222F8" w14:textId="319B5945"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Mari will put together a proposal to reflect comments of last month.</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lastRenderedPageBreak/>
              <w:t>NMPGs feedback: DE, ES, FI, FR, CH, JP, LU, SE, UK, ZA NMPGs approve the proposed definitions.</w:t>
            </w:r>
            <w:r w:rsidRPr="00C748B7">
              <w:rPr>
                <w:rFonts w:cs="Arial"/>
                <w:sz w:val="18"/>
                <w:szCs w:val="18"/>
              </w:rPr>
              <w:br/>
              <w:t xml:space="preserve">However, the ICSDS have a concern in case the account servicer accepts instructions on the pending balance as this could result in a negative balance.  </w:t>
            </w:r>
            <w:r w:rsidRPr="00C748B7">
              <w:rPr>
                <w:rFonts w:cs="Arial"/>
                <w:sz w:val="18"/>
                <w:szCs w:val="18"/>
              </w:rPr>
              <w:br/>
            </w:r>
            <w:proofErr w:type="gramStart"/>
            <w:r w:rsidRPr="00C748B7">
              <w:rPr>
                <w:rFonts w:cs="Arial"/>
                <w:sz w:val="18"/>
                <w:szCs w:val="18"/>
              </w:rPr>
              <w:t>Therefore, we need to review the MP and be more precise and provide examples to describe the different scenarios in the MP text:</w:t>
            </w:r>
            <w:r w:rsidRPr="00C748B7">
              <w:rPr>
                <w:rFonts w:cs="Arial"/>
                <w:sz w:val="18"/>
                <w:szCs w:val="18"/>
              </w:rPr>
              <w:br/>
              <w:t>• Instructions can only be provided on the settled position (some CSDs)</w:t>
            </w:r>
            <w:r w:rsidRPr="00C748B7">
              <w:rPr>
                <w:rFonts w:cs="Arial"/>
                <w:sz w:val="18"/>
                <w:szCs w:val="18"/>
              </w:rPr>
              <w:br/>
              <w:t>• Instructions on eligible position with PENRs accepted (PACK) and so balance reported as INBA</w:t>
            </w:r>
            <w:r w:rsidRPr="00C748B7">
              <w:rPr>
                <w:rFonts w:cs="Arial"/>
                <w:sz w:val="18"/>
                <w:szCs w:val="18"/>
              </w:rPr>
              <w:br/>
              <w:t>• Instructions on eligible position with PENRs kept on hold (PEND) and so balance reported as UNBA</w:t>
            </w:r>
            <w:r w:rsidRPr="00C748B7">
              <w:rPr>
                <w:rFonts w:cs="Arial"/>
                <w:sz w:val="18"/>
                <w:szCs w:val="18"/>
              </w:rPr>
              <w:br/>
              <w:t>Mike will put together a proposal to reflect the above.</w:t>
            </w:r>
            <w:r w:rsidRPr="00C748B7">
              <w:rPr>
                <w:rFonts w:cs="Arial"/>
                <w:b/>
                <w:bCs/>
                <w:sz w:val="18"/>
                <w:szCs w:val="18"/>
                <w:u w:val="single"/>
              </w:rPr>
              <w:br/>
            </w:r>
            <w:proofErr w:type="gramEnd"/>
            <w:r w:rsidRPr="00C748B7">
              <w:rPr>
                <w:rFonts w:cs="Arial"/>
                <w:b/>
                <w:bCs/>
                <w:sz w:val="18"/>
                <w:szCs w:val="18"/>
                <w:u w:val="single"/>
              </w:rP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NMPGs feedback: DE, ES, FI, FR, CH, JP, LU, XS, SE, UK, ZA NMPGs approve the proposed definitions.</w:t>
            </w:r>
            <w:r w:rsidRPr="00C748B7">
              <w:rPr>
                <w:rFonts w:cs="Arial"/>
                <w:b/>
                <w:bCs/>
                <w:sz w:val="18"/>
                <w:szCs w:val="18"/>
                <w:u w:val="single"/>
              </w:rPr>
              <w:br/>
              <w:t>Telco November 27,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NMPGs feedback: DE, ES, FR, CH, XS, SE, UK NMPGs approve the proposed definitions.</w:t>
            </w:r>
            <w:r w:rsidRPr="00C748B7">
              <w:rPr>
                <w:rFonts w:cs="Arial"/>
                <w:b/>
                <w:bCs/>
                <w:sz w:val="18"/>
                <w:szCs w:val="18"/>
                <w:u w:val="single"/>
              </w:rPr>
              <w:br/>
              <w:t>Telco October 22,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DE and ES NMPGs approve the proposed definitions.</w:t>
            </w:r>
          </w:p>
        </w:tc>
      </w:tr>
      <w:tr w:rsidR="00C748B7" w:rsidRPr="00E87F23" w14:paraId="33A206F7" w14:textId="77777777" w:rsidTr="00845970">
        <w:trPr>
          <w:trHeight w:val="270"/>
        </w:trPr>
        <w:tc>
          <w:tcPr>
            <w:tcW w:w="873" w:type="dxa"/>
            <w:tcBorders>
              <w:top w:val="single" w:sz="4" w:space="0" w:color="auto"/>
              <w:left w:val="single" w:sz="4" w:space="0" w:color="auto"/>
              <w:bottom w:val="single" w:sz="8" w:space="0" w:color="auto"/>
              <w:right w:val="single" w:sz="4" w:space="0" w:color="auto"/>
            </w:tcBorders>
            <w:shd w:val="clear" w:color="auto" w:fill="FFFFFF"/>
          </w:tcPr>
          <w:p w14:paraId="67445AF1" w14:textId="4DDC06E5" w:rsidR="00C748B7" w:rsidRDefault="00C748B7" w:rsidP="00C748B7">
            <w:pPr>
              <w:jc w:val="left"/>
              <w:rPr>
                <w:rFonts w:cs="Arial"/>
                <w:b/>
                <w:bCs/>
                <w:sz w:val="20"/>
              </w:rPr>
            </w:pPr>
            <w:r>
              <w:rPr>
                <w:rFonts w:cs="Arial"/>
                <w:b/>
                <w:bCs/>
                <w:sz w:val="20"/>
              </w:rPr>
              <w:t>CA422</w:t>
            </w:r>
          </w:p>
        </w:tc>
        <w:tc>
          <w:tcPr>
            <w:tcW w:w="1984" w:type="dxa"/>
            <w:tcBorders>
              <w:top w:val="single" w:sz="4" w:space="0" w:color="auto"/>
              <w:left w:val="single" w:sz="4" w:space="0" w:color="auto"/>
              <w:bottom w:val="single" w:sz="8" w:space="0" w:color="auto"/>
              <w:right w:val="single" w:sz="4" w:space="0" w:color="auto"/>
            </w:tcBorders>
          </w:tcPr>
          <w:p w14:paraId="4461B2AE" w14:textId="0D0150B8" w:rsidR="00C748B7" w:rsidRDefault="00C748B7" w:rsidP="00C748B7">
            <w:pPr>
              <w:jc w:val="left"/>
              <w:rPr>
                <w:rFonts w:cs="Arial"/>
                <w:sz w:val="20"/>
              </w:rPr>
            </w:pPr>
            <w:r>
              <w:rPr>
                <w:rFonts w:cs="Arial"/>
                <w:sz w:val="20"/>
              </w:rPr>
              <w:t xml:space="preserve">SRD2 TF Progress Update </w:t>
            </w:r>
          </w:p>
        </w:tc>
        <w:tc>
          <w:tcPr>
            <w:tcW w:w="3188" w:type="dxa"/>
            <w:tcBorders>
              <w:top w:val="single" w:sz="4" w:space="0" w:color="auto"/>
              <w:left w:val="single" w:sz="4" w:space="0" w:color="auto"/>
              <w:bottom w:val="single" w:sz="8" w:space="0" w:color="auto"/>
              <w:right w:val="single" w:sz="4" w:space="0" w:color="auto"/>
            </w:tcBorders>
          </w:tcPr>
          <w:p w14:paraId="7310A2F6" w14:textId="068247F0" w:rsidR="00C748B7" w:rsidRPr="00EC1E0B" w:rsidRDefault="00C748B7" w:rsidP="00C748B7">
            <w:pPr>
              <w:jc w:val="left"/>
              <w:rPr>
                <w:rFonts w:cs="Arial"/>
                <w:sz w:val="18"/>
                <w:szCs w:val="18"/>
              </w:rPr>
            </w:pPr>
            <w:r w:rsidRPr="00EC1E0B">
              <w:rPr>
                <w:rFonts w:cs="Arial"/>
                <w:b/>
                <w:bCs/>
                <w:color w:val="FF0000"/>
                <w:sz w:val="18"/>
                <w:szCs w:val="18"/>
                <w:u w:val="single"/>
              </w:rPr>
              <w:t>Actions</w:t>
            </w:r>
            <w:proofErr w:type="gramStart"/>
            <w:r w:rsidRPr="00EC1E0B">
              <w:rPr>
                <w:rFonts w:cs="Arial"/>
                <w:b/>
                <w:bCs/>
                <w:color w:val="FF0000"/>
                <w:sz w:val="18"/>
                <w:szCs w:val="18"/>
                <w:u w:val="single"/>
              </w:rPr>
              <w:t>:</w:t>
            </w:r>
            <w:proofErr w:type="gramEnd"/>
            <w:r w:rsidRPr="00EC1E0B">
              <w:rPr>
                <w:rFonts w:cs="Arial"/>
                <w:b/>
                <w:bCs/>
                <w:color w:val="FF0000"/>
                <w:sz w:val="18"/>
                <w:szCs w:val="18"/>
                <w:u w:val="single"/>
              </w:rPr>
              <w:br/>
            </w:r>
            <w:r w:rsidRPr="00EC1E0B">
              <w:rPr>
                <w:rFonts w:cs="Arial"/>
                <w:sz w:val="18"/>
                <w:szCs w:val="18"/>
              </w:rPr>
              <w:t>1.</w:t>
            </w:r>
            <w:r w:rsidRPr="00EC1E0B">
              <w:rPr>
                <w:rFonts w:cs="Arial"/>
                <w:sz w:val="18"/>
                <w:szCs w:val="18"/>
                <w:u w:val="single"/>
              </w:rPr>
              <w:t xml:space="preserve"> Mari </w:t>
            </w:r>
            <w:r w:rsidRPr="00EC1E0B">
              <w:rPr>
                <w:rFonts w:cs="Arial"/>
                <w:sz w:val="18"/>
                <w:szCs w:val="18"/>
              </w:rPr>
              <w:t>to formulate a proposal in the GM market practice to support multi-lingual announcements.</w:t>
            </w:r>
          </w:p>
        </w:tc>
        <w:tc>
          <w:tcPr>
            <w:tcW w:w="1207" w:type="dxa"/>
            <w:tcBorders>
              <w:top w:val="single" w:sz="4" w:space="0" w:color="auto"/>
              <w:left w:val="single" w:sz="4" w:space="0" w:color="auto"/>
              <w:bottom w:val="single" w:sz="8" w:space="0" w:color="auto"/>
              <w:right w:val="single" w:sz="4" w:space="0" w:color="auto"/>
            </w:tcBorders>
          </w:tcPr>
          <w:p w14:paraId="6048AAD4" w14:textId="4F0E724A" w:rsidR="00C748B7" w:rsidRDefault="00C748B7" w:rsidP="00C748B7">
            <w:pPr>
              <w:jc w:val="left"/>
              <w:rPr>
                <w:rFonts w:cs="Arial"/>
                <w:sz w:val="20"/>
              </w:rPr>
            </w:pPr>
            <w:r>
              <w:rPr>
                <w:rFonts w:cs="Arial"/>
                <w:sz w:val="20"/>
              </w:rPr>
              <w:t>Christine / Mari</w:t>
            </w:r>
          </w:p>
        </w:tc>
        <w:tc>
          <w:tcPr>
            <w:tcW w:w="6803" w:type="dxa"/>
            <w:tcBorders>
              <w:top w:val="single" w:sz="4" w:space="0" w:color="auto"/>
              <w:left w:val="single" w:sz="4" w:space="0" w:color="auto"/>
              <w:bottom w:val="single" w:sz="8" w:space="0" w:color="auto"/>
              <w:right w:val="single" w:sz="4" w:space="0" w:color="auto"/>
            </w:tcBorders>
          </w:tcPr>
          <w:p w14:paraId="5ECE83C5" w14:textId="704370BD"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Input: Draft market Standard for Shareholder Identification Disclosure (see minutes)</w:t>
            </w:r>
            <w:r w:rsidRPr="00C748B7">
              <w:rPr>
                <w:rFonts w:cs="Arial"/>
                <w:sz w:val="18"/>
                <w:szCs w:val="18"/>
              </w:rPr>
              <w:br/>
              <w:t>The above document from SRDII SI Task Force is still under review for endorsement by the SRD II Steering Group.</w:t>
            </w:r>
            <w:r w:rsidRPr="00C748B7">
              <w:rPr>
                <w:rFonts w:cs="Arial"/>
                <w:sz w:val="18"/>
                <w:szCs w:val="18"/>
              </w:rPr>
              <w:br/>
              <w:t xml:space="preserve">General Meeting </w:t>
            </w:r>
            <w:r w:rsidRPr="00C748B7">
              <w:rPr>
                <w:rFonts w:cs="Arial"/>
                <w:sz w:val="18"/>
                <w:szCs w:val="18"/>
              </w:rPr>
              <w:br/>
              <w:t xml:space="preserve">SRDII imposes an obligation on issuers to announce an event in both local language and English. </w:t>
            </w:r>
            <w:r w:rsidRPr="00C748B7">
              <w:rPr>
                <w:rFonts w:cs="Arial"/>
                <w:sz w:val="18"/>
                <w:szCs w:val="18"/>
              </w:rPr>
              <w:br/>
              <w:t xml:space="preserve">The GOR taskforce asked SMPG to provide a solution on how the information in both languages </w:t>
            </w:r>
            <w:proofErr w:type="gramStart"/>
            <w:r w:rsidRPr="00C748B7">
              <w:rPr>
                <w:rFonts w:cs="Arial"/>
                <w:sz w:val="18"/>
                <w:szCs w:val="18"/>
              </w:rPr>
              <w:t>should be passed on</w:t>
            </w:r>
            <w:proofErr w:type="gramEnd"/>
            <w:r w:rsidRPr="00C748B7">
              <w:rPr>
                <w:rFonts w:cs="Arial"/>
                <w:sz w:val="18"/>
                <w:szCs w:val="18"/>
              </w:rPr>
              <w:t xml:space="preserve"> along the chain. </w:t>
            </w:r>
            <w:r w:rsidRPr="00C748B7">
              <w:rPr>
                <w:rFonts w:cs="Arial"/>
                <w:sz w:val="18"/>
                <w:szCs w:val="18"/>
              </w:rPr>
              <w:br/>
              <w:t xml:space="preserve">The preferred solution should be to send only one message with narratives/resolutions in both languages with an ISO code to identify the language.  </w:t>
            </w:r>
            <w:r w:rsidRPr="00C748B7">
              <w:rPr>
                <w:rFonts w:cs="Arial"/>
                <w:sz w:val="18"/>
                <w:szCs w:val="18"/>
              </w:rPr>
              <w:br/>
            </w:r>
            <w:proofErr w:type="gramStart"/>
            <w:r w:rsidRPr="00C748B7">
              <w:rPr>
                <w:rFonts w:cs="Arial"/>
                <w:sz w:val="18"/>
                <w:szCs w:val="18"/>
              </w:rPr>
              <w:t>SRD II supported by ISO 15022</w:t>
            </w:r>
            <w:r w:rsidRPr="00C748B7">
              <w:rPr>
                <w:rFonts w:cs="Arial"/>
                <w:sz w:val="18"/>
                <w:szCs w:val="18"/>
              </w:rPr>
              <w:br/>
              <w:t>Input from Jean-Paul: Proposal made to ECSDA to support SRD II SI and GM information flow with ISO 15022 (see minutes)</w:t>
            </w:r>
            <w:r w:rsidRPr="00C748B7">
              <w:rPr>
                <w:rFonts w:cs="Arial"/>
                <w:b/>
                <w:bCs/>
                <w:sz w:val="18"/>
                <w:szCs w:val="18"/>
                <w:u w:val="single"/>
              </w:rPr>
              <w:br/>
              <w:t>Telco January 21, 2020:</w:t>
            </w:r>
            <w:r w:rsidRPr="00C748B7">
              <w:rPr>
                <w:rFonts w:cs="Arial"/>
                <w:b/>
                <w:bCs/>
                <w:sz w:val="18"/>
                <w:szCs w:val="18"/>
                <w:u w:val="single"/>
              </w:rPr>
              <w:br/>
            </w:r>
            <w:r w:rsidRPr="00C748B7">
              <w:rPr>
                <w:rFonts w:cs="Arial"/>
                <w:sz w:val="18"/>
                <w:szCs w:val="18"/>
              </w:rPr>
              <w:t>ECSDA had a call last week on SRDII readiness of their members and it came out that some ECSDA members would still like to have an alternative ISO 15022 solution for SI and GM.</w:t>
            </w:r>
            <w:r w:rsidRPr="00C748B7">
              <w:rPr>
                <w:rFonts w:cs="Arial"/>
                <w:sz w:val="18"/>
                <w:szCs w:val="18"/>
              </w:rPr>
              <w:br/>
              <w:t>ECSDA will likely put together an ISO 15022 proposal for using structured narratives (for general meetings and shareholder identification).</w:t>
            </w:r>
            <w:proofErr w:type="gramEnd"/>
            <w:r w:rsidRPr="00C748B7">
              <w:rPr>
                <w:rFonts w:cs="Arial"/>
                <w:sz w:val="18"/>
                <w:szCs w:val="18"/>
              </w:rPr>
              <w:t xml:space="preserve"> </w:t>
            </w:r>
            <w:r w:rsidRPr="00C748B7">
              <w:rPr>
                <w:rFonts w:cs="Arial"/>
                <w:sz w:val="18"/>
                <w:szCs w:val="18"/>
              </w:rPr>
              <w:br/>
            </w:r>
            <w:r w:rsidRPr="00C748B7">
              <w:rPr>
                <w:rFonts w:cs="Arial"/>
                <w:sz w:val="18"/>
                <w:szCs w:val="18"/>
              </w:rPr>
              <w:lastRenderedPageBreak/>
              <w:t>In that case, the SMPG would like to review the proposed solution and provide feedback.</w:t>
            </w:r>
            <w:r w:rsidRPr="00C748B7">
              <w:rPr>
                <w:rFonts w:cs="Arial"/>
                <w:sz w:val="18"/>
                <w:szCs w:val="18"/>
              </w:rPr>
              <w:br/>
              <w:t xml:space="preserve">The market practice document for the SI messages progress very well. The next call is on January 24 and we will try to </w:t>
            </w:r>
            <w:proofErr w:type="spellStart"/>
            <w:r w:rsidRPr="00C748B7">
              <w:rPr>
                <w:rFonts w:cs="Arial"/>
                <w:sz w:val="18"/>
                <w:szCs w:val="18"/>
              </w:rPr>
              <w:t>finalise</w:t>
            </w:r>
            <w:proofErr w:type="spellEnd"/>
            <w:r w:rsidRPr="00C748B7">
              <w:rPr>
                <w:rFonts w:cs="Arial"/>
                <w:sz w:val="18"/>
                <w:szCs w:val="18"/>
              </w:rPr>
              <w:t xml:space="preserve"> it. A first draft GM MP will be for later in February.</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Jean-Paul was not present on the call therefore we have not received feedback on the action item (a workaround for an ISO 15022 solution for GM).</w:t>
            </w:r>
            <w:r w:rsidRPr="00C748B7">
              <w:rPr>
                <w:rFonts w:cs="Arial"/>
                <w:sz w:val="18"/>
                <w:szCs w:val="18"/>
              </w:rPr>
              <w:br/>
              <w:t xml:space="preserve">Christine questioned the scope of such a workaround and whether the SMPG can determine this. The question </w:t>
            </w:r>
            <w:proofErr w:type="gramStart"/>
            <w:r w:rsidRPr="00C748B7">
              <w:rPr>
                <w:rFonts w:cs="Arial"/>
                <w:sz w:val="18"/>
                <w:szCs w:val="18"/>
              </w:rPr>
              <w:t>should be asked</w:t>
            </w:r>
            <w:proofErr w:type="gramEnd"/>
            <w:r w:rsidRPr="00C748B7">
              <w:rPr>
                <w:rFonts w:cs="Arial"/>
                <w:sz w:val="18"/>
                <w:szCs w:val="18"/>
              </w:rPr>
              <w:t xml:space="preserve"> to the General Meeting TF and what the scope of the workaround </w:t>
            </w:r>
            <w:proofErr w:type="spellStart"/>
            <w:r w:rsidRPr="00C748B7">
              <w:rPr>
                <w:rFonts w:cs="Arial"/>
                <w:sz w:val="18"/>
                <w:szCs w:val="18"/>
              </w:rPr>
              <w:t>shoud</w:t>
            </w:r>
            <w:proofErr w:type="spellEnd"/>
            <w:r w:rsidRPr="00C748B7">
              <w:rPr>
                <w:rFonts w:cs="Arial"/>
                <w:sz w:val="18"/>
                <w:szCs w:val="18"/>
              </w:rPr>
              <w:t xml:space="preserve"> be since fitting all SRDII GM requirements in the ISO 15022 existing CA messages does not seem feasible. </w:t>
            </w:r>
            <w:r w:rsidRPr="00C748B7">
              <w:rPr>
                <w:rFonts w:cs="Arial"/>
                <w:sz w:val="18"/>
                <w:szCs w:val="18"/>
              </w:rPr>
              <w:br/>
              <w:t xml:space="preserve">Jacques had a call recently with Ana </w:t>
            </w:r>
            <w:proofErr w:type="spellStart"/>
            <w:r w:rsidRPr="00C748B7">
              <w:rPr>
                <w:rFonts w:cs="Arial"/>
                <w:sz w:val="18"/>
                <w:szCs w:val="18"/>
              </w:rPr>
              <w:t>Kulic</w:t>
            </w:r>
            <w:proofErr w:type="spellEnd"/>
            <w:r w:rsidRPr="00C748B7">
              <w:rPr>
                <w:rFonts w:cs="Arial"/>
                <w:sz w:val="18"/>
                <w:szCs w:val="18"/>
              </w:rPr>
              <w:t xml:space="preserve"> (ECSDA general secretary). ECSDA is asking the industry </w:t>
            </w:r>
            <w:proofErr w:type="gramStart"/>
            <w:r w:rsidRPr="00C748B7">
              <w:rPr>
                <w:rFonts w:cs="Arial"/>
                <w:sz w:val="18"/>
                <w:szCs w:val="18"/>
              </w:rPr>
              <w:t>participants</w:t>
            </w:r>
            <w:proofErr w:type="gramEnd"/>
            <w:r w:rsidRPr="00C748B7">
              <w:rPr>
                <w:rFonts w:cs="Arial"/>
                <w:sz w:val="18"/>
                <w:szCs w:val="18"/>
              </w:rPr>
              <w:t xml:space="preserve"> trough the SRD II </w:t>
            </w:r>
            <w:proofErr w:type="spellStart"/>
            <w:r w:rsidRPr="00C748B7">
              <w:rPr>
                <w:rFonts w:cs="Arial"/>
                <w:sz w:val="18"/>
                <w:szCs w:val="18"/>
              </w:rPr>
              <w:t>SteerCo</w:t>
            </w:r>
            <w:proofErr w:type="spellEnd"/>
            <w:r w:rsidRPr="00C748B7">
              <w:rPr>
                <w:rFonts w:cs="Arial"/>
                <w:sz w:val="18"/>
                <w:szCs w:val="18"/>
              </w:rPr>
              <w:t xml:space="preserve"> to express its views on whether a delay in compliance with the SRD II is felt as needed by the industry. The results of the consultation </w:t>
            </w:r>
            <w:proofErr w:type="gramStart"/>
            <w:r w:rsidRPr="00C748B7">
              <w:rPr>
                <w:rFonts w:cs="Arial"/>
                <w:sz w:val="18"/>
                <w:szCs w:val="18"/>
              </w:rPr>
              <w:t>should be known</w:t>
            </w:r>
            <w:proofErr w:type="gramEnd"/>
            <w:r w:rsidRPr="00C748B7">
              <w:rPr>
                <w:rFonts w:cs="Arial"/>
                <w:sz w:val="18"/>
                <w:szCs w:val="18"/>
              </w:rPr>
              <w:t xml:space="preserve"> by January.</w:t>
            </w:r>
            <w:r w:rsidRPr="00C748B7">
              <w:rPr>
                <w:rFonts w:cs="Arial"/>
                <w:sz w:val="18"/>
                <w:szCs w:val="18"/>
              </w:rPr>
              <w:br/>
              <w:t>Christine will ask Edwin for a steering group call before end of year to discuss about that.</w:t>
            </w:r>
          </w:p>
        </w:tc>
      </w:tr>
      <w:tr w:rsidR="00C748B7" w:rsidRPr="002C3B7A" w14:paraId="1DB085FB" w14:textId="77777777" w:rsidTr="00845970">
        <w:trPr>
          <w:trHeight w:val="270"/>
        </w:trPr>
        <w:tc>
          <w:tcPr>
            <w:tcW w:w="873" w:type="dxa"/>
            <w:tcBorders>
              <w:top w:val="single" w:sz="8" w:space="0" w:color="auto"/>
              <w:left w:val="single" w:sz="8" w:space="0" w:color="auto"/>
              <w:bottom w:val="single" w:sz="4" w:space="0" w:color="auto"/>
              <w:right w:val="single" w:sz="8" w:space="0" w:color="auto"/>
            </w:tcBorders>
            <w:shd w:val="clear" w:color="auto" w:fill="FFFFFF"/>
          </w:tcPr>
          <w:p w14:paraId="69F208DF" w14:textId="4E82D445" w:rsidR="00C748B7" w:rsidRDefault="00C748B7" w:rsidP="00C748B7">
            <w:pPr>
              <w:jc w:val="left"/>
              <w:rPr>
                <w:rFonts w:cs="Arial"/>
                <w:b/>
                <w:bCs/>
                <w:sz w:val="20"/>
              </w:rPr>
            </w:pPr>
            <w:r>
              <w:rPr>
                <w:rFonts w:cs="Arial"/>
                <w:b/>
                <w:bCs/>
                <w:sz w:val="20"/>
              </w:rPr>
              <w:t>CA457</w:t>
            </w:r>
          </w:p>
        </w:tc>
        <w:tc>
          <w:tcPr>
            <w:tcW w:w="1984" w:type="dxa"/>
            <w:tcBorders>
              <w:top w:val="single" w:sz="8" w:space="0" w:color="auto"/>
              <w:left w:val="nil"/>
              <w:bottom w:val="single" w:sz="4" w:space="0" w:color="auto"/>
              <w:right w:val="single" w:sz="8" w:space="0" w:color="auto"/>
            </w:tcBorders>
          </w:tcPr>
          <w:p w14:paraId="054B365F" w14:textId="0C163ECD" w:rsidR="00C748B7" w:rsidRDefault="00C748B7" w:rsidP="00C748B7">
            <w:pPr>
              <w:rPr>
                <w:rFonts w:cs="Arial"/>
                <w:sz w:val="20"/>
              </w:rPr>
            </w:pPr>
            <w:r>
              <w:rPr>
                <w:rFonts w:cs="Arial"/>
                <w:sz w:val="20"/>
              </w:rPr>
              <w:t xml:space="preserve">GMP1 Section 8.17 on Usage of </w:t>
            </w:r>
            <w:proofErr w:type="spellStart"/>
            <w:r>
              <w:rPr>
                <w:rFonts w:cs="Arial"/>
                <w:sz w:val="20"/>
              </w:rPr>
              <w:t>DateTime</w:t>
            </w:r>
            <w:proofErr w:type="spellEnd"/>
            <w:r>
              <w:rPr>
                <w:rFonts w:cs="Arial"/>
                <w:sz w:val="20"/>
              </w:rPr>
              <w:t xml:space="preserve"> with Format Option E (UTC)</w:t>
            </w:r>
          </w:p>
        </w:tc>
        <w:tc>
          <w:tcPr>
            <w:tcW w:w="3188" w:type="dxa"/>
            <w:tcBorders>
              <w:top w:val="single" w:sz="8" w:space="0" w:color="auto"/>
              <w:left w:val="nil"/>
              <w:bottom w:val="single" w:sz="4" w:space="0" w:color="auto"/>
              <w:right w:val="single" w:sz="8" w:space="0" w:color="auto"/>
            </w:tcBorders>
          </w:tcPr>
          <w:p w14:paraId="31718872" w14:textId="4C73E8E2" w:rsidR="00C748B7" w:rsidRPr="00EC1E0B" w:rsidRDefault="00C748B7" w:rsidP="00C748B7">
            <w:pPr>
              <w:jc w:val="left"/>
              <w:rPr>
                <w:rFonts w:cs="Arial"/>
                <w:sz w:val="18"/>
                <w:szCs w:val="18"/>
              </w:rPr>
            </w:pPr>
            <w:r w:rsidRPr="00EC1E0B">
              <w:rPr>
                <w:rFonts w:cs="Arial"/>
                <w:sz w:val="18"/>
                <w:szCs w:val="18"/>
              </w:rPr>
              <w:t xml:space="preserve">Add something about UTC for events subject to SRD II compliance as SRDII compliance requires </w:t>
            </w:r>
            <w:proofErr w:type="gramStart"/>
            <w:r w:rsidRPr="00EC1E0B">
              <w:rPr>
                <w:rFonts w:cs="Arial"/>
                <w:sz w:val="18"/>
                <w:szCs w:val="18"/>
              </w:rPr>
              <w:t>to use</w:t>
            </w:r>
            <w:proofErr w:type="gramEnd"/>
            <w:r w:rsidRPr="00EC1E0B">
              <w:rPr>
                <w:rFonts w:cs="Arial"/>
                <w:sz w:val="18"/>
                <w:szCs w:val="18"/>
              </w:rPr>
              <w:t xml:space="preserve"> UTC time for SRDII </w:t>
            </w:r>
            <w:proofErr w:type="spellStart"/>
            <w:r w:rsidRPr="00EC1E0B">
              <w:rPr>
                <w:rFonts w:cs="Arial"/>
                <w:sz w:val="18"/>
                <w:szCs w:val="18"/>
              </w:rPr>
              <w:t>datetime</w:t>
            </w:r>
            <w:proofErr w:type="spellEnd"/>
            <w:r w:rsidRPr="00EC1E0B">
              <w:rPr>
                <w:rFonts w:cs="Arial"/>
                <w:sz w:val="18"/>
                <w:szCs w:val="18"/>
              </w:rPr>
              <w:t xml:space="preserve"> elements.</w:t>
            </w:r>
          </w:p>
        </w:tc>
        <w:tc>
          <w:tcPr>
            <w:tcW w:w="1207" w:type="dxa"/>
            <w:tcBorders>
              <w:top w:val="single" w:sz="8" w:space="0" w:color="auto"/>
              <w:left w:val="nil"/>
              <w:bottom w:val="single" w:sz="4" w:space="0" w:color="auto"/>
              <w:right w:val="single" w:sz="8" w:space="0" w:color="auto"/>
            </w:tcBorders>
          </w:tcPr>
          <w:p w14:paraId="6B8C3E26" w14:textId="15B9F89A" w:rsidR="00C748B7" w:rsidRDefault="00C748B7" w:rsidP="00C748B7">
            <w:pPr>
              <w:jc w:val="left"/>
              <w:rPr>
                <w:rFonts w:cs="Arial"/>
                <w:sz w:val="20"/>
              </w:rPr>
            </w:pPr>
            <w:r>
              <w:rPr>
                <w:rFonts w:cs="Arial"/>
                <w:sz w:val="20"/>
              </w:rPr>
              <w:t>Mari</w:t>
            </w:r>
          </w:p>
        </w:tc>
        <w:tc>
          <w:tcPr>
            <w:tcW w:w="6803" w:type="dxa"/>
            <w:tcBorders>
              <w:top w:val="single" w:sz="8" w:space="0" w:color="auto"/>
              <w:left w:val="nil"/>
              <w:bottom w:val="single" w:sz="4" w:space="0" w:color="auto"/>
              <w:right w:val="single" w:sz="8" w:space="0" w:color="auto"/>
            </w:tcBorders>
          </w:tcPr>
          <w:p w14:paraId="3C3D7B50" w14:textId="1A82DEE6" w:rsidR="00C748B7" w:rsidRPr="00C748B7" w:rsidRDefault="00C748B7" w:rsidP="00C748B7">
            <w:pPr>
              <w:jc w:val="left"/>
              <w:rPr>
                <w:rFonts w:cs="Arial"/>
                <w:b/>
                <w:bCs/>
                <w:sz w:val="18"/>
                <w:szCs w:val="18"/>
                <w:u w:val="single"/>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p>
        </w:tc>
      </w:tr>
      <w:tr w:rsidR="00C748B7" w:rsidRPr="002C3B7A" w14:paraId="64146883" w14:textId="77777777" w:rsidTr="00845970">
        <w:trPr>
          <w:trHeight w:val="270"/>
        </w:trPr>
        <w:tc>
          <w:tcPr>
            <w:tcW w:w="873" w:type="dxa"/>
            <w:tcBorders>
              <w:top w:val="single" w:sz="8" w:space="0" w:color="auto"/>
              <w:left w:val="single" w:sz="8" w:space="0" w:color="auto"/>
              <w:bottom w:val="single" w:sz="4" w:space="0" w:color="auto"/>
              <w:right w:val="single" w:sz="8" w:space="0" w:color="auto"/>
            </w:tcBorders>
            <w:shd w:val="clear" w:color="auto" w:fill="FFFFFF"/>
          </w:tcPr>
          <w:p w14:paraId="1810ABED" w14:textId="29ADE4D0" w:rsidR="00C748B7" w:rsidRDefault="00C748B7" w:rsidP="00C748B7">
            <w:pPr>
              <w:jc w:val="left"/>
              <w:rPr>
                <w:rFonts w:cs="Arial"/>
                <w:b/>
                <w:bCs/>
                <w:sz w:val="20"/>
              </w:rPr>
            </w:pPr>
            <w:r>
              <w:rPr>
                <w:rFonts w:cs="Arial"/>
                <w:b/>
                <w:bCs/>
                <w:sz w:val="20"/>
              </w:rPr>
              <w:t>CA458</w:t>
            </w:r>
          </w:p>
        </w:tc>
        <w:tc>
          <w:tcPr>
            <w:tcW w:w="1984" w:type="dxa"/>
            <w:tcBorders>
              <w:top w:val="single" w:sz="8" w:space="0" w:color="auto"/>
              <w:left w:val="nil"/>
              <w:bottom w:val="single" w:sz="4" w:space="0" w:color="auto"/>
              <w:right w:val="single" w:sz="8" w:space="0" w:color="auto"/>
            </w:tcBorders>
          </w:tcPr>
          <w:p w14:paraId="52A07059" w14:textId="0F2FCF70" w:rsidR="00C748B7" w:rsidRDefault="00C748B7" w:rsidP="00C748B7">
            <w:pPr>
              <w:jc w:val="left"/>
              <w:rPr>
                <w:rFonts w:cs="Arial"/>
                <w:sz w:val="20"/>
              </w:rPr>
            </w:pPr>
            <w:r>
              <w:rPr>
                <w:rFonts w:cs="Arial"/>
                <w:sz w:val="20"/>
              </w:rPr>
              <w:t xml:space="preserve">Add Format Option E (UTC) for ANOU date and ECPD, ECRD </w:t>
            </w:r>
            <w:proofErr w:type="gramStart"/>
            <w:r>
              <w:rPr>
                <w:rFonts w:cs="Arial"/>
                <w:sz w:val="20"/>
              </w:rPr>
              <w:t>Deadlines ?</w:t>
            </w:r>
            <w:proofErr w:type="gramEnd"/>
          </w:p>
        </w:tc>
        <w:tc>
          <w:tcPr>
            <w:tcW w:w="3188" w:type="dxa"/>
            <w:tcBorders>
              <w:top w:val="single" w:sz="8" w:space="0" w:color="auto"/>
              <w:left w:val="nil"/>
              <w:bottom w:val="single" w:sz="4" w:space="0" w:color="auto"/>
              <w:right w:val="single" w:sz="8" w:space="0" w:color="auto"/>
            </w:tcBorders>
          </w:tcPr>
          <w:p w14:paraId="7002EA95" w14:textId="3835C74A" w:rsidR="00C748B7" w:rsidRPr="00EC1E0B" w:rsidRDefault="00C748B7" w:rsidP="00C748B7">
            <w:pPr>
              <w:jc w:val="left"/>
              <w:rPr>
                <w:rFonts w:cs="Arial"/>
                <w:sz w:val="18"/>
                <w:szCs w:val="18"/>
              </w:rPr>
            </w:pPr>
            <w:r w:rsidRPr="00EC1E0B">
              <w:rPr>
                <w:rFonts w:cs="Arial"/>
                <w:sz w:val="18"/>
                <w:szCs w:val="18"/>
              </w:rPr>
              <w:t xml:space="preserve">ANOU: Since in SRDII we have the obligation of ensuring announcements are processed in a certain timeframe, I think knowing in which time zone the announcement time is makes sense to allow people to calculate some meaningful MIs on their regulatory compliance. </w:t>
            </w:r>
            <w:r w:rsidRPr="00EC1E0B">
              <w:rPr>
                <w:rFonts w:cs="Arial"/>
                <w:sz w:val="18"/>
                <w:szCs w:val="18"/>
              </w:rPr>
              <w:br/>
              <w:t>I know that the recommendation we have previously given is that ANOU should always be in the time zone of the issuer but allowing for option E in this qualifier would ensure people have certainty on the time zone.</w:t>
            </w:r>
            <w:r w:rsidRPr="00EC1E0B">
              <w:rPr>
                <w:rFonts w:cs="Arial"/>
                <w:sz w:val="18"/>
                <w:szCs w:val="18"/>
              </w:rPr>
              <w:br/>
            </w:r>
            <w:r w:rsidRPr="00EC1E0B">
              <w:rPr>
                <w:rFonts w:cs="Arial"/>
                <w:sz w:val="18"/>
                <w:szCs w:val="18"/>
              </w:rPr>
              <w:br/>
              <w:t xml:space="preserve">ECPD, ECRD are often derived from the issuer deadline, which (at least </w:t>
            </w:r>
            <w:r w:rsidRPr="00EC1E0B">
              <w:rPr>
                <w:rFonts w:cs="Arial"/>
                <w:sz w:val="18"/>
                <w:szCs w:val="18"/>
              </w:rPr>
              <w:lastRenderedPageBreak/>
              <w:t xml:space="preserve">for SRDII in scope issuers) should be expressed in UTC, I think they should both also allow for option E. </w:t>
            </w:r>
            <w:r w:rsidRPr="00EC1E0B">
              <w:rPr>
                <w:rFonts w:cs="Arial"/>
                <w:sz w:val="18"/>
                <w:szCs w:val="18"/>
              </w:rPr>
              <w:br/>
              <w:t>They should also be added to GMP1 8.17.</w:t>
            </w:r>
          </w:p>
        </w:tc>
        <w:tc>
          <w:tcPr>
            <w:tcW w:w="1207" w:type="dxa"/>
            <w:tcBorders>
              <w:top w:val="single" w:sz="8" w:space="0" w:color="auto"/>
              <w:left w:val="nil"/>
              <w:bottom w:val="single" w:sz="4" w:space="0" w:color="auto"/>
              <w:right w:val="single" w:sz="8" w:space="0" w:color="auto"/>
            </w:tcBorders>
          </w:tcPr>
          <w:p w14:paraId="3AEE57AE" w14:textId="022B464A" w:rsidR="00C748B7" w:rsidRDefault="00C748B7" w:rsidP="00C748B7">
            <w:pPr>
              <w:jc w:val="left"/>
              <w:rPr>
                <w:rFonts w:cs="Arial"/>
                <w:sz w:val="20"/>
              </w:rPr>
            </w:pPr>
            <w:r>
              <w:rPr>
                <w:rFonts w:cs="Arial"/>
                <w:sz w:val="20"/>
              </w:rPr>
              <w:lastRenderedPageBreak/>
              <w:t>Mari</w:t>
            </w:r>
          </w:p>
        </w:tc>
        <w:tc>
          <w:tcPr>
            <w:tcW w:w="6803" w:type="dxa"/>
            <w:tcBorders>
              <w:top w:val="single" w:sz="8" w:space="0" w:color="auto"/>
              <w:left w:val="nil"/>
              <w:bottom w:val="single" w:sz="4" w:space="0" w:color="auto"/>
              <w:right w:val="single" w:sz="8" w:space="0" w:color="auto"/>
            </w:tcBorders>
          </w:tcPr>
          <w:p w14:paraId="64A68A4C" w14:textId="513447A5"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p>
        </w:tc>
      </w:tr>
      <w:tr w:rsidR="00C748B7" w:rsidRPr="002C3B7A" w14:paraId="6D843D92"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7DFA60CC" w14:textId="5DAD58B6" w:rsidR="00C748B7" w:rsidRDefault="00C748B7" w:rsidP="00C748B7">
            <w:pPr>
              <w:jc w:val="left"/>
              <w:rPr>
                <w:rFonts w:cs="Arial"/>
                <w:b/>
                <w:bCs/>
                <w:sz w:val="20"/>
              </w:rPr>
            </w:pPr>
            <w:r>
              <w:rPr>
                <w:rFonts w:cs="Arial"/>
                <w:b/>
                <w:bCs/>
                <w:sz w:val="20"/>
              </w:rPr>
              <w:t>CA459</w:t>
            </w:r>
          </w:p>
        </w:tc>
        <w:tc>
          <w:tcPr>
            <w:tcW w:w="1984" w:type="dxa"/>
            <w:tcBorders>
              <w:top w:val="nil"/>
              <w:left w:val="nil"/>
              <w:bottom w:val="single" w:sz="4" w:space="0" w:color="auto"/>
              <w:right w:val="single" w:sz="4" w:space="0" w:color="auto"/>
            </w:tcBorders>
          </w:tcPr>
          <w:p w14:paraId="096071F1" w14:textId="5E3131CE" w:rsidR="00C748B7" w:rsidRDefault="00C748B7" w:rsidP="00C748B7">
            <w:pPr>
              <w:jc w:val="left"/>
              <w:rPr>
                <w:rFonts w:cs="Arial"/>
                <w:sz w:val="20"/>
              </w:rPr>
            </w:pPr>
            <w:proofErr w:type="spellStart"/>
            <w:r>
              <w:rPr>
                <w:rFonts w:cs="Arial"/>
                <w:sz w:val="20"/>
              </w:rPr>
              <w:t>ShareholderRightsDirective</w:t>
            </w:r>
            <w:proofErr w:type="spellEnd"/>
            <w:r>
              <w:rPr>
                <w:rFonts w:cs="Arial"/>
                <w:sz w:val="20"/>
              </w:rPr>
              <w:t xml:space="preserve"> flag market practice (Fast Track CR 1616) </w:t>
            </w:r>
          </w:p>
        </w:tc>
        <w:tc>
          <w:tcPr>
            <w:tcW w:w="3188" w:type="dxa"/>
            <w:tcBorders>
              <w:top w:val="nil"/>
              <w:left w:val="nil"/>
              <w:bottom w:val="single" w:sz="4" w:space="0" w:color="auto"/>
              <w:right w:val="single" w:sz="4" w:space="0" w:color="auto"/>
            </w:tcBorders>
          </w:tcPr>
          <w:p w14:paraId="53FFD988" w14:textId="20509710" w:rsidR="00C748B7" w:rsidRPr="00EC1E0B" w:rsidRDefault="00C748B7" w:rsidP="00C748B7">
            <w:pPr>
              <w:jc w:val="left"/>
              <w:rPr>
                <w:rFonts w:cs="Arial"/>
                <w:sz w:val="18"/>
                <w:szCs w:val="18"/>
              </w:rPr>
            </w:pPr>
            <w:r w:rsidRPr="00EC1E0B">
              <w:rPr>
                <w:rFonts w:cs="Arial"/>
                <w:sz w:val="18"/>
                <w:szCs w:val="18"/>
              </w:rPr>
              <w:t>A new MP is required for the usage of the SRDII flag in MT564/seev.034/seev.001 and seev.045</w:t>
            </w:r>
          </w:p>
        </w:tc>
        <w:tc>
          <w:tcPr>
            <w:tcW w:w="1207" w:type="dxa"/>
            <w:tcBorders>
              <w:top w:val="nil"/>
              <w:left w:val="nil"/>
              <w:bottom w:val="single" w:sz="4" w:space="0" w:color="auto"/>
              <w:right w:val="single" w:sz="4" w:space="0" w:color="auto"/>
            </w:tcBorders>
          </w:tcPr>
          <w:p w14:paraId="19490BFA" w14:textId="4EBFF184" w:rsidR="00C748B7" w:rsidRDefault="00C748B7" w:rsidP="00C748B7">
            <w:pPr>
              <w:jc w:val="left"/>
              <w:rPr>
                <w:rFonts w:cs="Arial"/>
                <w:sz w:val="20"/>
              </w:rPr>
            </w:pPr>
            <w:r>
              <w:rPr>
                <w:rFonts w:cs="Arial"/>
                <w:sz w:val="20"/>
              </w:rPr>
              <w:t>Mari</w:t>
            </w:r>
          </w:p>
        </w:tc>
        <w:tc>
          <w:tcPr>
            <w:tcW w:w="6803" w:type="dxa"/>
            <w:tcBorders>
              <w:top w:val="nil"/>
              <w:left w:val="nil"/>
              <w:bottom w:val="single" w:sz="4" w:space="0" w:color="auto"/>
              <w:right w:val="single" w:sz="4" w:space="0" w:color="auto"/>
            </w:tcBorders>
          </w:tcPr>
          <w:p w14:paraId="225D39EF" w14:textId="34A13157"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p>
        </w:tc>
      </w:tr>
      <w:tr w:rsidR="00C748B7" w:rsidRPr="00530114" w14:paraId="5B8BD0F0"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053AE947" w14:textId="26EEAF06" w:rsidR="00C748B7" w:rsidRDefault="00C748B7" w:rsidP="00C748B7">
            <w:pPr>
              <w:jc w:val="left"/>
              <w:rPr>
                <w:rFonts w:cs="Arial"/>
                <w:b/>
                <w:bCs/>
                <w:sz w:val="20"/>
              </w:rPr>
            </w:pPr>
            <w:r>
              <w:rPr>
                <w:rFonts w:cs="Arial"/>
                <w:b/>
                <w:bCs/>
                <w:sz w:val="20"/>
              </w:rPr>
              <w:t>CA437</w:t>
            </w:r>
          </w:p>
        </w:tc>
        <w:tc>
          <w:tcPr>
            <w:tcW w:w="1984" w:type="dxa"/>
            <w:tcBorders>
              <w:top w:val="nil"/>
              <w:left w:val="nil"/>
              <w:bottom w:val="single" w:sz="4" w:space="0" w:color="auto"/>
              <w:right w:val="single" w:sz="4" w:space="0" w:color="auto"/>
            </w:tcBorders>
          </w:tcPr>
          <w:p w14:paraId="4013F72D" w14:textId="2DBD398B" w:rsidR="00C748B7" w:rsidRDefault="00C748B7" w:rsidP="00C748B7">
            <w:pPr>
              <w:jc w:val="left"/>
              <w:rPr>
                <w:rFonts w:cs="Arial"/>
                <w:sz w:val="20"/>
              </w:rPr>
            </w:pPr>
            <w:r>
              <w:rPr>
                <w:rFonts w:cs="Arial"/>
                <w:sz w:val="20"/>
              </w:rPr>
              <w:t>Auto-FX - Update of GMP1 Section 8.6</w:t>
            </w:r>
          </w:p>
        </w:tc>
        <w:tc>
          <w:tcPr>
            <w:tcW w:w="3188" w:type="dxa"/>
            <w:tcBorders>
              <w:top w:val="nil"/>
              <w:left w:val="nil"/>
              <w:bottom w:val="single" w:sz="4" w:space="0" w:color="auto"/>
              <w:right w:val="single" w:sz="4" w:space="0" w:color="auto"/>
            </w:tcBorders>
          </w:tcPr>
          <w:p w14:paraId="58FE3D88" w14:textId="4F556475" w:rsidR="00C748B7" w:rsidRPr="00EC1E0B" w:rsidRDefault="00C748B7" w:rsidP="00C748B7">
            <w:pPr>
              <w:jc w:val="left"/>
              <w:rPr>
                <w:rFonts w:cs="Arial"/>
                <w:sz w:val="18"/>
                <w:szCs w:val="18"/>
              </w:rPr>
            </w:pPr>
            <w:r w:rsidRPr="00EC1E0B">
              <w:rPr>
                <w:rFonts w:cs="Arial"/>
                <w:b/>
                <w:bCs/>
                <w:color w:val="FF0000"/>
                <w:sz w:val="18"/>
                <w:szCs w:val="18"/>
                <w:u w:val="single"/>
              </w:rPr>
              <w:t>Action:</w:t>
            </w:r>
            <w:r w:rsidRPr="00EC1E0B">
              <w:rPr>
                <w:rFonts w:cs="Arial"/>
                <w:sz w:val="18"/>
                <w:szCs w:val="18"/>
              </w:rPr>
              <w:t xml:space="preserve">  </w:t>
            </w:r>
            <w:r w:rsidRPr="00EC1E0B">
              <w:rPr>
                <w:rFonts w:cs="Arial"/>
                <w:sz w:val="18"/>
                <w:szCs w:val="18"/>
                <w:u w:val="single"/>
              </w:rPr>
              <w:t>NMPG’s</w:t>
            </w:r>
            <w:r w:rsidRPr="00EC1E0B">
              <w:rPr>
                <w:rFonts w:cs="Arial"/>
                <w:sz w:val="18"/>
                <w:szCs w:val="18"/>
              </w:rPr>
              <w:t xml:space="preserve"> to review and revert</w:t>
            </w:r>
          </w:p>
        </w:tc>
        <w:tc>
          <w:tcPr>
            <w:tcW w:w="1207" w:type="dxa"/>
            <w:tcBorders>
              <w:top w:val="nil"/>
              <w:left w:val="nil"/>
              <w:bottom w:val="single" w:sz="4" w:space="0" w:color="auto"/>
              <w:right w:val="single" w:sz="4" w:space="0" w:color="auto"/>
            </w:tcBorders>
          </w:tcPr>
          <w:p w14:paraId="2C8B6F7C" w14:textId="19FBC9FA" w:rsidR="00C748B7" w:rsidRDefault="00C748B7" w:rsidP="00C748B7">
            <w:pPr>
              <w:jc w:val="left"/>
              <w:rPr>
                <w:rFonts w:cs="Arial"/>
                <w:sz w:val="20"/>
              </w:rPr>
            </w:pPr>
            <w:r>
              <w:rPr>
                <w:rFonts w:cs="Arial"/>
                <w:sz w:val="20"/>
              </w:rPr>
              <w:t>Christine/Mari</w:t>
            </w:r>
          </w:p>
        </w:tc>
        <w:tc>
          <w:tcPr>
            <w:tcW w:w="6803" w:type="dxa"/>
            <w:tcBorders>
              <w:top w:val="nil"/>
              <w:left w:val="nil"/>
              <w:bottom w:val="single" w:sz="4" w:space="0" w:color="auto"/>
              <w:right w:val="single" w:sz="4" w:space="0" w:color="auto"/>
            </w:tcBorders>
          </w:tcPr>
          <w:p w14:paraId="7C40C328" w14:textId="641F08A4" w:rsidR="00C748B7" w:rsidRPr="00C748B7" w:rsidRDefault="00C748B7" w:rsidP="00EC1E0B">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proofErr w:type="spellStart"/>
            <w:r w:rsidRPr="00C748B7">
              <w:rPr>
                <w:rFonts w:cs="Arial"/>
                <w:sz w:val="18"/>
                <w:szCs w:val="18"/>
              </w:rPr>
              <w:t>Véronique</w:t>
            </w:r>
            <w:proofErr w:type="spellEnd"/>
            <w:r w:rsidRPr="00C748B7">
              <w:rPr>
                <w:rFonts w:cs="Arial"/>
                <w:sz w:val="18"/>
                <w:szCs w:val="18"/>
              </w:rPr>
              <w:t xml:space="preserve"> (BE) input received:</w:t>
            </w:r>
            <w:r w:rsidRPr="00C748B7">
              <w:rPr>
                <w:rFonts w:cs="Arial"/>
                <w:sz w:val="18"/>
                <w:szCs w:val="18"/>
              </w:rPr>
              <w:br/>
              <w:t xml:space="preserve">Proposal for the GMP1 update, to replace the current section 8.6. </w:t>
            </w:r>
            <w:r w:rsidRPr="00C748B7">
              <w:rPr>
                <w:rFonts w:cs="Arial"/>
                <w:sz w:val="18"/>
                <w:szCs w:val="18"/>
              </w:rPr>
              <w:br/>
              <w:t>Question: How to report a forex in a confirmation of payment message?</w:t>
            </w:r>
            <w:r w:rsidRPr="00C748B7">
              <w:rPr>
                <w:rFonts w:cs="Arial"/>
                <w:sz w:val="18"/>
                <w:szCs w:val="18"/>
              </w:rPr>
              <w:br/>
              <w:t xml:space="preserve">The FX rate </w:t>
            </w:r>
            <w:proofErr w:type="gramStart"/>
            <w:r w:rsidRPr="00C748B7">
              <w:rPr>
                <w:rFonts w:cs="Arial"/>
                <w:sz w:val="18"/>
                <w:szCs w:val="18"/>
              </w:rPr>
              <w:t>should be indicated</w:t>
            </w:r>
            <w:proofErr w:type="gramEnd"/>
            <w:r w:rsidRPr="00C748B7">
              <w:rPr>
                <w:rFonts w:cs="Arial"/>
                <w:sz w:val="18"/>
                <w:szCs w:val="18"/>
              </w:rPr>
              <w:t xml:space="preserve"> in the confirmation of payment message (MT566/</w:t>
            </w:r>
            <w:proofErr w:type="spellStart"/>
            <w:r w:rsidRPr="00C748B7">
              <w:rPr>
                <w:rFonts w:cs="Arial"/>
                <w:sz w:val="18"/>
                <w:szCs w:val="18"/>
              </w:rPr>
              <w:t>seev.xxx</w:t>
            </w:r>
            <w:proofErr w:type="spellEnd"/>
            <w:r w:rsidRPr="00C748B7">
              <w:rPr>
                <w:rFonts w:cs="Arial"/>
                <w:sz w:val="18"/>
                <w:szCs w:val="18"/>
              </w:rPr>
              <w:t>).</w:t>
            </w:r>
            <w:r w:rsidRPr="00C748B7">
              <w:rPr>
                <w:rFonts w:cs="Arial"/>
                <w:sz w:val="18"/>
                <w:szCs w:val="18"/>
              </w:rPr>
              <w:br/>
              <w:t>The MT566 should contain the following information :</w:t>
            </w:r>
            <w:r w:rsidRPr="00C748B7">
              <w:rPr>
                <w:rFonts w:cs="Arial"/>
                <w:sz w:val="18"/>
                <w:szCs w:val="18"/>
              </w:rPr>
              <w:br/>
              <w:t>· Original amount and CCY  (19B GRSS and/or NETT or iso20022 equivalent)</w:t>
            </w:r>
            <w:r w:rsidRPr="00C748B7">
              <w:rPr>
                <w:rFonts w:cs="Arial"/>
                <w:sz w:val="18"/>
                <w:szCs w:val="18"/>
              </w:rPr>
              <w:br/>
              <w:t>· Exchange rate (92B EXCH//original currency/resulting currency/rate)</w:t>
            </w:r>
            <w:r w:rsidRPr="00C748B7">
              <w:rPr>
                <w:rFonts w:cs="Arial"/>
                <w:sz w:val="18"/>
                <w:szCs w:val="18"/>
              </w:rPr>
              <w:br/>
              <w:t>· Posting amount with new CCY and amount (19B POST)</w:t>
            </w:r>
            <w:r w:rsidRPr="00C748B7">
              <w:rPr>
                <w:rFonts w:cs="Arial"/>
                <w:sz w:val="18"/>
                <w:szCs w:val="18"/>
              </w:rPr>
              <w:br/>
              <w:t>For the review at SMPG level, here is an example (that should not be included in GMP1): (see minutes)</w:t>
            </w:r>
          </w:p>
        </w:tc>
      </w:tr>
      <w:tr w:rsidR="00C748B7" w:rsidRPr="00530114" w14:paraId="1805E0A1"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1DDB6753" w14:textId="31CE0F53" w:rsidR="00C748B7" w:rsidRDefault="00C748B7" w:rsidP="00C748B7">
            <w:pPr>
              <w:jc w:val="left"/>
              <w:rPr>
                <w:rFonts w:cs="Arial"/>
                <w:b/>
                <w:bCs/>
                <w:sz w:val="20"/>
              </w:rPr>
            </w:pPr>
            <w:r>
              <w:rPr>
                <w:rFonts w:cs="Arial"/>
                <w:b/>
                <w:bCs/>
                <w:sz w:val="20"/>
              </w:rPr>
              <w:t>CA444</w:t>
            </w:r>
          </w:p>
        </w:tc>
        <w:tc>
          <w:tcPr>
            <w:tcW w:w="1984" w:type="dxa"/>
            <w:tcBorders>
              <w:top w:val="nil"/>
              <w:left w:val="nil"/>
              <w:bottom w:val="single" w:sz="4" w:space="0" w:color="auto"/>
              <w:right w:val="single" w:sz="4" w:space="0" w:color="auto"/>
            </w:tcBorders>
          </w:tcPr>
          <w:p w14:paraId="0517905B" w14:textId="492EA085" w:rsidR="00C748B7" w:rsidRDefault="00C748B7" w:rsidP="00C748B7">
            <w:pPr>
              <w:jc w:val="left"/>
              <w:rPr>
                <w:rFonts w:cs="Arial"/>
                <w:sz w:val="20"/>
              </w:rPr>
            </w:pPr>
            <w:r>
              <w:rPr>
                <w:rFonts w:cs="Arial"/>
                <w:sz w:val="20"/>
              </w:rPr>
              <w:t>Usage of QINS as requested quantity</w:t>
            </w:r>
          </w:p>
        </w:tc>
        <w:tc>
          <w:tcPr>
            <w:tcW w:w="3188" w:type="dxa"/>
            <w:tcBorders>
              <w:top w:val="nil"/>
              <w:left w:val="nil"/>
              <w:bottom w:val="single" w:sz="4" w:space="0" w:color="auto"/>
              <w:right w:val="single" w:sz="4" w:space="0" w:color="auto"/>
            </w:tcBorders>
          </w:tcPr>
          <w:p w14:paraId="7409A52F" w14:textId="1CD0DF17" w:rsidR="00C748B7" w:rsidRPr="00EC1E0B" w:rsidRDefault="00C748B7" w:rsidP="00C748B7">
            <w:pPr>
              <w:jc w:val="left"/>
              <w:rPr>
                <w:rFonts w:cs="Arial"/>
                <w:sz w:val="18"/>
                <w:szCs w:val="18"/>
              </w:rPr>
            </w:pPr>
            <w:r w:rsidRPr="00EC1E0B">
              <w:rPr>
                <w:rFonts w:cs="Arial"/>
                <w:sz w:val="18"/>
                <w:szCs w:val="18"/>
              </w:rPr>
              <w:t>GMP1 - Section 5.1 Instruction QINS - refer also to 5.5 for the requested quantity</w:t>
            </w:r>
            <w:r w:rsidRPr="00EC1E0B">
              <w:rPr>
                <w:rFonts w:cs="Arial"/>
                <w:sz w:val="18"/>
                <w:szCs w:val="18"/>
              </w:rPr>
              <w:br/>
            </w:r>
            <w:r w:rsidRPr="00EC1E0B">
              <w:rPr>
                <w:rFonts w:cs="Arial"/>
                <w:b/>
                <w:bCs/>
                <w:color w:val="FF0000"/>
                <w:sz w:val="18"/>
                <w:szCs w:val="18"/>
                <w:u w:val="single"/>
              </w:rPr>
              <w:t>Action:</w:t>
            </w:r>
            <w:r w:rsidRPr="00EC1E0B">
              <w:rPr>
                <w:rFonts w:cs="Arial"/>
                <w:sz w:val="18"/>
                <w:szCs w:val="18"/>
              </w:rPr>
              <w:t xml:space="preserve"> </w:t>
            </w:r>
            <w:r w:rsidRPr="00EC1E0B">
              <w:rPr>
                <w:rFonts w:cs="Arial"/>
                <w:sz w:val="18"/>
                <w:szCs w:val="18"/>
                <w:u w:val="single"/>
              </w:rPr>
              <w:t>Remaining</w:t>
            </w:r>
            <w:r w:rsidRPr="00EC1E0B">
              <w:rPr>
                <w:rFonts w:cs="Arial"/>
                <w:sz w:val="18"/>
                <w:szCs w:val="18"/>
              </w:rPr>
              <w:t xml:space="preserve"> </w:t>
            </w:r>
            <w:r w:rsidRPr="00EC1E0B">
              <w:rPr>
                <w:rFonts w:cs="Arial"/>
                <w:sz w:val="18"/>
                <w:szCs w:val="18"/>
                <w:u w:val="single"/>
              </w:rPr>
              <w:t xml:space="preserve">NMPGs </w:t>
            </w:r>
            <w:proofErr w:type="gramStart"/>
            <w:r w:rsidRPr="00EC1E0B">
              <w:rPr>
                <w:rFonts w:cs="Arial"/>
                <w:sz w:val="18"/>
                <w:szCs w:val="18"/>
              </w:rPr>
              <w:t>are requested</w:t>
            </w:r>
            <w:proofErr w:type="gramEnd"/>
            <w:r w:rsidRPr="00EC1E0B">
              <w:rPr>
                <w:rFonts w:cs="Arial"/>
                <w:sz w:val="18"/>
                <w:szCs w:val="18"/>
              </w:rPr>
              <w:t xml:space="preserve"> to provide input from similar event in their markets when meaning of QINS might not be clear.</w:t>
            </w:r>
          </w:p>
        </w:tc>
        <w:tc>
          <w:tcPr>
            <w:tcW w:w="1207" w:type="dxa"/>
            <w:tcBorders>
              <w:top w:val="nil"/>
              <w:left w:val="nil"/>
              <w:bottom w:val="single" w:sz="4" w:space="0" w:color="auto"/>
              <w:right w:val="single" w:sz="4" w:space="0" w:color="auto"/>
            </w:tcBorders>
          </w:tcPr>
          <w:p w14:paraId="3112E9C5" w14:textId="140B47DB" w:rsidR="00C748B7" w:rsidRDefault="00C748B7" w:rsidP="00C748B7">
            <w:pPr>
              <w:jc w:val="left"/>
              <w:rPr>
                <w:rFonts w:cs="Arial"/>
                <w:sz w:val="20"/>
              </w:rPr>
            </w:pPr>
            <w:r>
              <w:rPr>
                <w:rFonts w:cs="Arial"/>
                <w:sz w:val="20"/>
              </w:rPr>
              <w:t>Mari</w:t>
            </w:r>
          </w:p>
        </w:tc>
        <w:tc>
          <w:tcPr>
            <w:tcW w:w="6803" w:type="dxa"/>
            <w:tcBorders>
              <w:top w:val="nil"/>
              <w:left w:val="nil"/>
              <w:bottom w:val="single" w:sz="4" w:space="0" w:color="auto"/>
              <w:right w:val="single" w:sz="4" w:space="0" w:color="auto"/>
            </w:tcBorders>
          </w:tcPr>
          <w:p w14:paraId="3D9F0169" w14:textId="0FD04F83"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No additional feedback received at the call.</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Feedback received:</w:t>
            </w:r>
            <w:r w:rsidRPr="00C748B7">
              <w:rPr>
                <w:rFonts w:cs="Arial"/>
                <w:sz w:val="18"/>
                <w:szCs w:val="18"/>
              </w:rPr>
              <w:br/>
              <w:t>RU: No issue with QINS as Requested Quantity.</w:t>
            </w:r>
            <w:r w:rsidRPr="00C748B7">
              <w:rPr>
                <w:rFonts w:cs="Arial"/>
                <w:sz w:val="18"/>
                <w:szCs w:val="18"/>
              </w:rPr>
              <w:br/>
              <w:t>ES: Same feedback as SE NMPG (do not believe there is a business case for this).</w:t>
            </w:r>
            <w:r w:rsidRPr="00C748B7">
              <w:rPr>
                <w:rFonts w:cs="Arial"/>
                <w:b/>
                <w:bCs/>
                <w:sz w:val="18"/>
                <w:szCs w:val="18"/>
                <w:u w:val="single"/>
              </w:rPr>
              <w:br/>
              <w:t>Telco November 27, 2019:</w:t>
            </w:r>
            <w:r w:rsidRPr="00C748B7">
              <w:rPr>
                <w:rFonts w:cs="Arial"/>
                <w:b/>
                <w:bCs/>
                <w:sz w:val="18"/>
                <w:szCs w:val="18"/>
                <w:u w:val="single"/>
              </w:rPr>
              <w:br/>
            </w:r>
            <w:r w:rsidRPr="00C748B7">
              <w:rPr>
                <w:rFonts w:cs="Arial"/>
                <w:sz w:val="18"/>
                <w:szCs w:val="18"/>
              </w:rPr>
              <w:t xml:space="preserve">FR feedback: France still has an issue with the management of QINS related to underlying securities and the Quantity of New shares to receive despite of the RDUQ qualifier implementation. It means that the quantity of new shares to receive results from a combination / calculation based on two other qualifiers QINS + RDUQ. </w:t>
            </w:r>
            <w:proofErr w:type="gramStart"/>
            <w:r w:rsidRPr="00C748B7">
              <w:rPr>
                <w:rFonts w:cs="Arial"/>
                <w:sz w:val="18"/>
                <w:szCs w:val="18"/>
              </w:rPr>
              <w:t>Consequently</w:t>
            </w:r>
            <w:proofErr w:type="gramEnd"/>
            <w:r w:rsidRPr="00C748B7">
              <w:rPr>
                <w:rFonts w:cs="Arial"/>
                <w:sz w:val="18"/>
                <w:szCs w:val="18"/>
              </w:rPr>
              <w:t xml:space="preserve"> an indicator will not necessarily resolve this issue and consequently an indicator only could be not enough for the UK / IE Market.</w:t>
            </w:r>
            <w:r w:rsidRPr="00C748B7">
              <w:rPr>
                <w:rFonts w:cs="Arial"/>
                <w:sz w:val="18"/>
                <w:szCs w:val="18"/>
              </w:rPr>
              <w:br/>
            </w:r>
            <w:r w:rsidRPr="00C748B7">
              <w:rPr>
                <w:rFonts w:cs="Arial"/>
                <w:sz w:val="18"/>
                <w:szCs w:val="18"/>
              </w:rPr>
              <w:lastRenderedPageBreak/>
              <w:t xml:space="preserve">DE: There are a couple of cases in the German market: for oversubscription and Capital increase as PRIO event. It is not </w:t>
            </w:r>
            <w:proofErr w:type="gramStart"/>
            <w:r w:rsidRPr="00C748B7">
              <w:rPr>
                <w:rFonts w:cs="Arial"/>
                <w:sz w:val="18"/>
                <w:szCs w:val="18"/>
              </w:rPr>
              <w:t>absolutely clear</w:t>
            </w:r>
            <w:proofErr w:type="gramEnd"/>
            <w:r w:rsidRPr="00C748B7">
              <w:rPr>
                <w:rFonts w:cs="Arial"/>
                <w:sz w:val="18"/>
                <w:szCs w:val="18"/>
              </w:rPr>
              <w:t xml:space="preserve"> on how to instruct, but it is not really a problem either. That said, the DE NMPG would not object to a solution.</w:t>
            </w:r>
            <w:r w:rsidRPr="00C748B7">
              <w:rPr>
                <w:rFonts w:cs="Arial"/>
                <w:sz w:val="18"/>
                <w:szCs w:val="18"/>
              </w:rPr>
              <w:br/>
              <w:t>SE: The Swedish NMPG did not believe there is a business case for this.</w:t>
            </w:r>
            <w:r w:rsidRPr="00C748B7">
              <w:rPr>
                <w:rFonts w:cs="Arial"/>
                <w:b/>
                <w:bCs/>
                <w:sz w:val="18"/>
                <w:szCs w:val="18"/>
                <w:u w:val="single"/>
              </w:rPr>
              <w:br/>
              <w:t>Telco October 22,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 xml:space="preserve">Mari (UK) indicates that the request to eventually create a new OPTF code comes mainly from the Irish market only. </w:t>
            </w:r>
            <w:r w:rsidRPr="00C748B7">
              <w:rPr>
                <w:rFonts w:cs="Arial"/>
                <w:sz w:val="18"/>
                <w:szCs w:val="18"/>
              </w:rPr>
              <w:br/>
              <w:t>Is this also a problem in another market than just IE?</w:t>
            </w:r>
            <w:r w:rsidRPr="00C748B7">
              <w:rPr>
                <w:rFonts w:cs="Arial"/>
                <w:sz w:val="18"/>
                <w:szCs w:val="18"/>
              </w:rPr>
              <w:br/>
              <w:t xml:space="preserve">If not, maybe the narrative </w:t>
            </w:r>
            <w:proofErr w:type="gramStart"/>
            <w:r w:rsidRPr="00C748B7">
              <w:rPr>
                <w:rFonts w:cs="Arial"/>
                <w:sz w:val="18"/>
                <w:szCs w:val="18"/>
              </w:rPr>
              <w:t>should be used</w:t>
            </w:r>
            <w:proofErr w:type="gramEnd"/>
            <w:r w:rsidRPr="00C748B7">
              <w:rPr>
                <w:rFonts w:cs="Arial"/>
                <w:sz w:val="18"/>
                <w:szCs w:val="18"/>
              </w:rPr>
              <w:t xml:space="preserve"> for that.   </w:t>
            </w:r>
            <w:r w:rsidRPr="00C748B7">
              <w:rPr>
                <w:rFonts w:cs="Arial"/>
                <w:sz w:val="18"/>
                <w:szCs w:val="18"/>
              </w:rPr>
              <w:br/>
              <w:t xml:space="preserve">Jean-Pierre (FR) notes that the QINS quantity </w:t>
            </w:r>
            <w:proofErr w:type="gramStart"/>
            <w:r w:rsidRPr="00C748B7">
              <w:rPr>
                <w:rFonts w:cs="Arial"/>
                <w:sz w:val="18"/>
                <w:szCs w:val="18"/>
              </w:rPr>
              <w:t>should be understood</w:t>
            </w:r>
            <w:proofErr w:type="gramEnd"/>
            <w:r w:rsidRPr="00C748B7">
              <w:rPr>
                <w:rFonts w:cs="Arial"/>
                <w:sz w:val="18"/>
                <w:szCs w:val="18"/>
              </w:rPr>
              <w:t xml:space="preserve"> by event and that an OPTF indicator could help.</w:t>
            </w:r>
            <w:r w:rsidRPr="00C748B7">
              <w:rPr>
                <w:rFonts w:cs="Arial"/>
                <w:sz w:val="18"/>
                <w:szCs w:val="18"/>
              </w:rPr>
              <w:br/>
              <w:t>No other NMPG feedback yet at this time.</w:t>
            </w:r>
            <w:r w:rsidRPr="00C748B7">
              <w:rPr>
                <w:rFonts w:cs="Arial"/>
                <w:b/>
                <w:bCs/>
                <w:sz w:val="18"/>
                <w:szCs w:val="18"/>
                <w:u w:val="single"/>
              </w:rPr>
              <w:br/>
            </w:r>
            <w:proofErr w:type="gramStart"/>
            <w:r w:rsidRPr="00C748B7">
              <w:rPr>
                <w:rFonts w:cs="Arial"/>
                <w:b/>
                <w:bCs/>
                <w:sz w:val="18"/>
                <w:szCs w:val="18"/>
                <w:u w:val="single"/>
              </w:rPr>
              <w:t>Brussels - Sep. 18, 2019:</w:t>
            </w:r>
            <w:r w:rsidRPr="00C748B7">
              <w:rPr>
                <w:rFonts w:cs="Arial"/>
                <w:b/>
                <w:bCs/>
                <w:sz w:val="18"/>
                <w:szCs w:val="18"/>
                <w:u w:val="single"/>
              </w:rPr>
              <w:br/>
            </w:r>
            <w:r w:rsidRPr="00C748B7">
              <w:rPr>
                <w:rFonts w:cs="Arial"/>
                <w:sz w:val="18"/>
                <w:szCs w:val="18"/>
              </w:rPr>
              <w:t>A question was raised in the UK NMPG as to whether there may be any interest in put forward a change request to introduce a OPTF code in the MT564 (similarly to what we did for QCAS) to raise awareness that the quantity to be quoted in QINS in the MT565 is the one of the shares requested.</w:t>
            </w:r>
            <w:r w:rsidRPr="00C748B7">
              <w:rPr>
                <w:rFonts w:cs="Arial"/>
                <w:sz w:val="18"/>
                <w:szCs w:val="18"/>
              </w:rPr>
              <w:br/>
              <w:t>Typically</w:t>
            </w:r>
            <w:proofErr w:type="gramEnd"/>
            <w:r w:rsidRPr="00C748B7">
              <w:rPr>
                <w:rFonts w:cs="Arial"/>
                <w:sz w:val="18"/>
                <w:szCs w:val="18"/>
              </w:rPr>
              <w:t xml:space="preserve"> for Buy-Back / Repurchase offer events.</w:t>
            </w:r>
          </w:p>
        </w:tc>
      </w:tr>
      <w:tr w:rsidR="00C748B7" w14:paraId="1BE49D04"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34873EE8" w14:textId="45871BD9" w:rsidR="00C748B7" w:rsidRDefault="00C748B7" w:rsidP="00C748B7">
            <w:pPr>
              <w:jc w:val="left"/>
              <w:rPr>
                <w:rFonts w:cs="Arial"/>
                <w:b/>
                <w:bCs/>
                <w:sz w:val="20"/>
              </w:rPr>
            </w:pPr>
            <w:r>
              <w:rPr>
                <w:rFonts w:cs="Arial"/>
                <w:b/>
                <w:bCs/>
                <w:sz w:val="20"/>
              </w:rPr>
              <w:t>CA448</w:t>
            </w:r>
          </w:p>
        </w:tc>
        <w:tc>
          <w:tcPr>
            <w:tcW w:w="1984" w:type="dxa"/>
            <w:tcBorders>
              <w:top w:val="nil"/>
              <w:left w:val="nil"/>
              <w:bottom w:val="single" w:sz="4" w:space="0" w:color="auto"/>
              <w:right w:val="single" w:sz="4" w:space="0" w:color="auto"/>
            </w:tcBorders>
          </w:tcPr>
          <w:p w14:paraId="43850985" w14:textId="6B4423B4" w:rsidR="00C748B7" w:rsidRDefault="00C748B7" w:rsidP="00C748B7">
            <w:pPr>
              <w:jc w:val="left"/>
              <w:rPr>
                <w:rFonts w:cs="Arial"/>
                <w:sz w:val="20"/>
              </w:rPr>
            </w:pPr>
            <w:r>
              <w:rPr>
                <w:rFonts w:cs="Arial"/>
                <w:sz w:val="20"/>
              </w:rPr>
              <w:t>Have repeatable WEBB URL addresses in MT564 and add URL addresses associated to all narratives  (SR2020 - CR1529 from HK)</w:t>
            </w:r>
          </w:p>
        </w:tc>
        <w:tc>
          <w:tcPr>
            <w:tcW w:w="3188" w:type="dxa"/>
            <w:tcBorders>
              <w:top w:val="nil"/>
              <w:left w:val="nil"/>
              <w:bottom w:val="single" w:sz="4" w:space="0" w:color="auto"/>
              <w:right w:val="single" w:sz="4" w:space="0" w:color="auto"/>
            </w:tcBorders>
          </w:tcPr>
          <w:p w14:paraId="61CB18D8" w14:textId="301AA25C" w:rsidR="00C748B7" w:rsidRPr="00EC1E0B" w:rsidRDefault="00C748B7" w:rsidP="00C748B7">
            <w:pPr>
              <w:jc w:val="left"/>
              <w:rPr>
                <w:rFonts w:cs="Arial"/>
                <w:sz w:val="18"/>
                <w:szCs w:val="18"/>
              </w:rPr>
            </w:pPr>
            <w:r w:rsidRPr="00EC1E0B">
              <w:rPr>
                <w:rFonts w:cs="Arial"/>
                <w:sz w:val="18"/>
                <w:szCs w:val="18"/>
              </w:rPr>
              <w:t xml:space="preserve">Better define what </w:t>
            </w:r>
            <w:proofErr w:type="gramStart"/>
            <w:r w:rsidRPr="00EC1E0B">
              <w:rPr>
                <w:rFonts w:cs="Arial"/>
                <w:sz w:val="18"/>
                <w:szCs w:val="18"/>
              </w:rPr>
              <w:t>are the business needs</w:t>
            </w:r>
            <w:proofErr w:type="gramEnd"/>
            <w:r w:rsidRPr="00EC1E0B">
              <w:rPr>
                <w:rFonts w:cs="Arial"/>
                <w:sz w:val="18"/>
                <w:szCs w:val="18"/>
              </w:rPr>
              <w:t xml:space="preserve"> globally and then look for the best solution.</w:t>
            </w:r>
            <w:r w:rsidRPr="00EC1E0B">
              <w:rPr>
                <w:rFonts w:cs="Arial"/>
                <w:sz w:val="18"/>
                <w:szCs w:val="18"/>
              </w:rPr>
              <w:br/>
            </w:r>
            <w:r w:rsidRPr="00EC1E0B">
              <w:rPr>
                <w:rFonts w:cs="Arial"/>
                <w:b/>
                <w:bCs/>
                <w:color w:val="FF0000"/>
                <w:sz w:val="18"/>
                <w:szCs w:val="18"/>
                <w:u w:val="single"/>
              </w:rPr>
              <w:t>Action:</w:t>
            </w:r>
            <w:r w:rsidRPr="00EC1E0B">
              <w:rPr>
                <w:rFonts w:cs="Arial"/>
                <w:sz w:val="18"/>
                <w:szCs w:val="18"/>
              </w:rPr>
              <w:t xml:space="preserve"> </w:t>
            </w:r>
            <w:r w:rsidRPr="00EC1E0B">
              <w:rPr>
                <w:rFonts w:cs="Arial"/>
                <w:sz w:val="18"/>
                <w:szCs w:val="18"/>
                <w:u w:val="single"/>
              </w:rPr>
              <w:t>Remaining</w:t>
            </w:r>
            <w:r w:rsidRPr="00EC1E0B">
              <w:rPr>
                <w:rFonts w:cs="Arial"/>
                <w:sz w:val="18"/>
                <w:szCs w:val="18"/>
              </w:rPr>
              <w:t xml:space="preserve"> </w:t>
            </w:r>
            <w:r w:rsidRPr="00EC1E0B">
              <w:rPr>
                <w:rFonts w:cs="Arial"/>
                <w:sz w:val="18"/>
                <w:szCs w:val="18"/>
                <w:u w:val="single"/>
              </w:rPr>
              <w:t>NMPG’s</w:t>
            </w:r>
            <w:r w:rsidRPr="00EC1E0B">
              <w:rPr>
                <w:rFonts w:cs="Arial"/>
                <w:sz w:val="18"/>
                <w:szCs w:val="18"/>
              </w:rPr>
              <w:t xml:space="preserve"> (CH and </w:t>
            </w:r>
            <w:proofErr w:type="gramStart"/>
            <w:r w:rsidRPr="00EC1E0B">
              <w:rPr>
                <w:rFonts w:cs="Arial"/>
                <w:sz w:val="18"/>
                <w:szCs w:val="18"/>
              </w:rPr>
              <w:t>US</w:t>
            </w:r>
            <w:proofErr w:type="gramEnd"/>
            <w:r w:rsidRPr="00EC1E0B">
              <w:rPr>
                <w:rFonts w:cs="Arial"/>
                <w:sz w:val="18"/>
                <w:szCs w:val="18"/>
              </w:rPr>
              <w:t>) to review and revert on whether it believes there is a business case for repeatable URLs in CA messages.</w:t>
            </w:r>
          </w:p>
        </w:tc>
        <w:tc>
          <w:tcPr>
            <w:tcW w:w="1207" w:type="dxa"/>
            <w:tcBorders>
              <w:top w:val="nil"/>
              <w:left w:val="nil"/>
              <w:bottom w:val="single" w:sz="4" w:space="0" w:color="auto"/>
              <w:right w:val="single" w:sz="4" w:space="0" w:color="auto"/>
            </w:tcBorders>
          </w:tcPr>
          <w:p w14:paraId="4784F507" w14:textId="08D3618B" w:rsidR="00C748B7" w:rsidRDefault="00C748B7" w:rsidP="00C748B7">
            <w:pPr>
              <w:jc w:val="left"/>
              <w:rPr>
                <w:rFonts w:cs="Arial"/>
                <w:sz w:val="20"/>
              </w:rPr>
            </w:pPr>
            <w:r>
              <w:rPr>
                <w:rFonts w:cs="Arial"/>
                <w:sz w:val="20"/>
              </w:rPr>
              <w:t> </w:t>
            </w:r>
          </w:p>
        </w:tc>
        <w:tc>
          <w:tcPr>
            <w:tcW w:w="6803" w:type="dxa"/>
            <w:tcBorders>
              <w:top w:val="nil"/>
              <w:left w:val="nil"/>
              <w:bottom w:val="single" w:sz="4" w:space="0" w:color="auto"/>
              <w:right w:val="single" w:sz="4" w:space="0" w:color="auto"/>
            </w:tcBorders>
          </w:tcPr>
          <w:p w14:paraId="52B8F039" w14:textId="3051B4DD"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 xml:space="preserve">AU, DE, FR, ES:  There are situations where this may be good, but not enough to justify the investment. Today, the same field </w:t>
            </w:r>
            <w:proofErr w:type="gramStart"/>
            <w:r w:rsidRPr="00C748B7">
              <w:rPr>
                <w:rFonts w:cs="Arial"/>
                <w:sz w:val="18"/>
                <w:szCs w:val="18"/>
              </w:rPr>
              <w:t>is used</w:t>
            </w:r>
            <w:proofErr w:type="gramEnd"/>
            <w:r w:rsidRPr="00C748B7">
              <w:rPr>
                <w:rFonts w:cs="Arial"/>
                <w:sz w:val="18"/>
                <w:szCs w:val="18"/>
              </w:rPr>
              <w:t xml:space="preserve"> for several URL if needed.</w:t>
            </w:r>
            <w:r w:rsidRPr="00C748B7">
              <w:rPr>
                <w:rFonts w:cs="Arial"/>
                <w:sz w:val="18"/>
                <w:szCs w:val="18"/>
              </w:rPr>
              <w:br/>
              <w:t xml:space="preserve">SE, XS, FI, LU, </w:t>
            </w:r>
            <w:proofErr w:type="gramStart"/>
            <w:r w:rsidRPr="00C748B7">
              <w:rPr>
                <w:rFonts w:cs="Arial"/>
                <w:sz w:val="18"/>
                <w:szCs w:val="18"/>
              </w:rPr>
              <w:t>JP</w:t>
            </w:r>
            <w:proofErr w:type="gramEnd"/>
            <w:r w:rsidRPr="00C748B7">
              <w:rPr>
                <w:rFonts w:cs="Arial"/>
                <w:sz w:val="18"/>
                <w:szCs w:val="18"/>
              </w:rPr>
              <w:t>, UK: do not see any business cases for repeatable URL fields.</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 xml:space="preserve">DE, FR, ES:  There are situations where this may be good, but not enough to justify the investment. Today, the same field </w:t>
            </w:r>
            <w:proofErr w:type="gramStart"/>
            <w:r w:rsidRPr="00C748B7">
              <w:rPr>
                <w:rFonts w:cs="Arial"/>
                <w:sz w:val="18"/>
                <w:szCs w:val="18"/>
              </w:rPr>
              <w:t>is used</w:t>
            </w:r>
            <w:proofErr w:type="gramEnd"/>
            <w:r w:rsidRPr="00C748B7">
              <w:rPr>
                <w:rFonts w:cs="Arial"/>
                <w:sz w:val="18"/>
                <w:szCs w:val="18"/>
              </w:rPr>
              <w:t xml:space="preserve"> for several URL if needed.</w:t>
            </w:r>
            <w:r w:rsidRPr="00C748B7">
              <w:rPr>
                <w:rFonts w:cs="Arial"/>
                <w:sz w:val="18"/>
                <w:szCs w:val="18"/>
              </w:rPr>
              <w:br/>
              <w:t xml:space="preserve">SE, XS, FI, LU, </w:t>
            </w:r>
            <w:proofErr w:type="gramStart"/>
            <w:r w:rsidRPr="00C748B7">
              <w:rPr>
                <w:rFonts w:cs="Arial"/>
                <w:sz w:val="18"/>
                <w:szCs w:val="18"/>
              </w:rPr>
              <w:t>JP</w:t>
            </w:r>
            <w:proofErr w:type="gramEnd"/>
            <w:r w:rsidRPr="00C748B7">
              <w:rPr>
                <w:rFonts w:cs="Arial"/>
                <w:sz w:val="18"/>
                <w:szCs w:val="18"/>
              </w:rPr>
              <w:t>, UK: do not see any business cases for repeatable URL fields.</w:t>
            </w:r>
            <w:r w:rsidRPr="00C748B7">
              <w:rPr>
                <w:rFonts w:cs="Arial"/>
                <w:b/>
                <w:bCs/>
                <w:sz w:val="18"/>
                <w:szCs w:val="18"/>
                <w:u w:val="single"/>
              </w:rPr>
              <w:br/>
              <w:t>Telco November 27,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 xml:space="preserve">DE, FR, ES:  There are situations where this may be good, but not enough to justify the investment. Today, the same field </w:t>
            </w:r>
            <w:proofErr w:type="gramStart"/>
            <w:r w:rsidRPr="00C748B7">
              <w:rPr>
                <w:rFonts w:cs="Arial"/>
                <w:sz w:val="18"/>
                <w:szCs w:val="18"/>
              </w:rPr>
              <w:t>is used</w:t>
            </w:r>
            <w:proofErr w:type="gramEnd"/>
            <w:r w:rsidRPr="00C748B7">
              <w:rPr>
                <w:rFonts w:cs="Arial"/>
                <w:sz w:val="18"/>
                <w:szCs w:val="18"/>
              </w:rPr>
              <w:t xml:space="preserve"> for several URL if needed.</w:t>
            </w:r>
            <w:r w:rsidRPr="00C748B7">
              <w:rPr>
                <w:rFonts w:cs="Arial"/>
                <w:sz w:val="18"/>
                <w:szCs w:val="18"/>
              </w:rPr>
              <w:br/>
              <w:t xml:space="preserve">SE, XS, </w:t>
            </w:r>
            <w:proofErr w:type="gramStart"/>
            <w:r w:rsidRPr="00C748B7">
              <w:rPr>
                <w:rFonts w:cs="Arial"/>
                <w:sz w:val="18"/>
                <w:szCs w:val="18"/>
              </w:rPr>
              <w:t>FI</w:t>
            </w:r>
            <w:proofErr w:type="gramEnd"/>
            <w:r w:rsidRPr="00C748B7">
              <w:rPr>
                <w:rFonts w:cs="Arial"/>
                <w:sz w:val="18"/>
                <w:szCs w:val="18"/>
              </w:rPr>
              <w:t>: do not see any business cases for repeatable URL fields.</w:t>
            </w:r>
            <w:r w:rsidRPr="00C748B7">
              <w:rPr>
                <w:rFonts w:cs="Arial"/>
                <w:b/>
                <w:bCs/>
                <w:sz w:val="18"/>
                <w:szCs w:val="18"/>
                <w:u w:val="single"/>
              </w:rPr>
              <w:br/>
              <w:t>Telco October 22,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No NMPG feedback yet received at this time.</w:t>
            </w:r>
            <w:r w:rsidRPr="00C748B7">
              <w:rPr>
                <w:rFonts w:cs="Arial"/>
                <w:b/>
                <w:bCs/>
                <w:sz w:val="18"/>
                <w:szCs w:val="18"/>
                <w:u w:val="single"/>
              </w:rPr>
              <w:br/>
              <w:t>Brussels - Sep. 18,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 xml:space="preserve">Mike pointed out that in the general SWIFT rule for narratives, lines cannot start with a dash (“-“) character. This may well create issues with long URLs since there is a high chance that a dash is present in the URL. </w:t>
            </w:r>
            <w:proofErr w:type="gramStart"/>
            <w:r w:rsidRPr="00C748B7">
              <w:rPr>
                <w:rFonts w:cs="Arial"/>
                <w:sz w:val="18"/>
                <w:szCs w:val="18"/>
              </w:rPr>
              <w:t>Also</w:t>
            </w:r>
            <w:proofErr w:type="gramEnd"/>
            <w:r w:rsidRPr="00C748B7">
              <w:rPr>
                <w:rFonts w:cs="Arial"/>
                <w:sz w:val="18"/>
                <w:szCs w:val="18"/>
              </w:rPr>
              <w:t>, how will the receiver be able to distinguish what the different URLs are for?</w:t>
            </w:r>
          </w:p>
        </w:tc>
      </w:tr>
      <w:tr w:rsidR="00C748B7" w:rsidRPr="00E60EF5" w14:paraId="2EBC1B5F"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2C6861EB" w14:textId="499451EF" w:rsidR="00C748B7" w:rsidRDefault="00C748B7" w:rsidP="00C748B7">
            <w:pPr>
              <w:jc w:val="left"/>
              <w:rPr>
                <w:rFonts w:cs="Arial"/>
                <w:b/>
                <w:bCs/>
                <w:sz w:val="20"/>
              </w:rPr>
            </w:pPr>
            <w:r>
              <w:rPr>
                <w:rFonts w:cs="Arial"/>
                <w:b/>
                <w:bCs/>
                <w:sz w:val="20"/>
              </w:rPr>
              <w:lastRenderedPageBreak/>
              <w:t>CA450</w:t>
            </w:r>
          </w:p>
        </w:tc>
        <w:tc>
          <w:tcPr>
            <w:tcW w:w="1984" w:type="dxa"/>
            <w:tcBorders>
              <w:top w:val="nil"/>
              <w:left w:val="nil"/>
              <w:bottom w:val="single" w:sz="4" w:space="0" w:color="auto"/>
              <w:right w:val="single" w:sz="4" w:space="0" w:color="auto"/>
            </w:tcBorders>
          </w:tcPr>
          <w:p w14:paraId="3B814871" w14:textId="5A181AE2" w:rsidR="00C748B7" w:rsidRDefault="00C748B7" w:rsidP="00C748B7">
            <w:pPr>
              <w:jc w:val="left"/>
              <w:rPr>
                <w:rFonts w:cs="Arial"/>
                <w:sz w:val="20"/>
              </w:rPr>
            </w:pPr>
            <w:r>
              <w:rPr>
                <w:rFonts w:cs="Arial"/>
                <w:sz w:val="20"/>
              </w:rPr>
              <w:t>Usage of TBSP and UNSP for DTCH events (SR2020 - CR1533)</w:t>
            </w:r>
          </w:p>
        </w:tc>
        <w:tc>
          <w:tcPr>
            <w:tcW w:w="3188" w:type="dxa"/>
            <w:tcBorders>
              <w:top w:val="nil"/>
              <w:left w:val="nil"/>
              <w:bottom w:val="single" w:sz="4" w:space="0" w:color="auto"/>
              <w:right w:val="single" w:sz="4" w:space="0" w:color="auto"/>
            </w:tcBorders>
          </w:tcPr>
          <w:p w14:paraId="69C4E93F" w14:textId="69CC40DE" w:rsidR="00C748B7" w:rsidRPr="00EC1E0B" w:rsidRDefault="00C748B7" w:rsidP="00C748B7">
            <w:pPr>
              <w:spacing w:after="240"/>
              <w:jc w:val="left"/>
              <w:rPr>
                <w:rFonts w:cs="Arial"/>
                <w:sz w:val="18"/>
                <w:szCs w:val="18"/>
              </w:rPr>
            </w:pPr>
            <w:r w:rsidRPr="00EC1E0B">
              <w:rPr>
                <w:rFonts w:cs="Arial"/>
                <w:sz w:val="18"/>
                <w:szCs w:val="18"/>
              </w:rPr>
              <w:t>Create a new market practice to specify the usage of the TBSP and UNSP price codes for DTCH events.</w:t>
            </w:r>
            <w:r w:rsidRPr="00EC1E0B">
              <w:rPr>
                <w:rFonts w:cs="Arial"/>
                <w:sz w:val="18"/>
                <w:szCs w:val="18"/>
              </w:rPr>
              <w:br/>
            </w:r>
            <w:r w:rsidRPr="00EC1E0B">
              <w:rPr>
                <w:rFonts w:cs="Arial"/>
                <w:b/>
                <w:bCs/>
                <w:color w:val="FF0000"/>
                <w:sz w:val="18"/>
                <w:szCs w:val="18"/>
                <w:u w:val="single"/>
              </w:rPr>
              <w:t>Action:</w:t>
            </w:r>
            <w:r w:rsidRPr="00EC1E0B">
              <w:rPr>
                <w:rFonts w:cs="Arial"/>
                <w:sz w:val="18"/>
                <w:szCs w:val="18"/>
              </w:rPr>
              <w:t xml:space="preserve"> </w:t>
            </w:r>
            <w:r w:rsidRPr="00EC1E0B">
              <w:rPr>
                <w:rFonts w:cs="Arial"/>
                <w:sz w:val="18"/>
                <w:szCs w:val="18"/>
                <w:u w:val="single"/>
              </w:rPr>
              <w:t>ISITC</w:t>
            </w:r>
            <w:r w:rsidRPr="00EC1E0B">
              <w:rPr>
                <w:rFonts w:cs="Arial"/>
                <w:sz w:val="18"/>
                <w:szCs w:val="18"/>
              </w:rPr>
              <w:t xml:space="preserve"> </w:t>
            </w:r>
            <w:proofErr w:type="gramStart"/>
            <w:r w:rsidRPr="00EC1E0B">
              <w:rPr>
                <w:rFonts w:cs="Arial"/>
                <w:sz w:val="18"/>
                <w:szCs w:val="18"/>
              </w:rPr>
              <w:t>is requested</w:t>
            </w:r>
            <w:proofErr w:type="gramEnd"/>
            <w:r w:rsidRPr="00EC1E0B">
              <w:rPr>
                <w:rFonts w:cs="Arial"/>
                <w:sz w:val="18"/>
                <w:szCs w:val="18"/>
              </w:rPr>
              <w:t xml:space="preserve"> to provide the SMPG CA-WG with the US market practice for DTCH events, in case it has already solved the problem.</w:t>
            </w:r>
          </w:p>
        </w:tc>
        <w:tc>
          <w:tcPr>
            <w:tcW w:w="1207" w:type="dxa"/>
            <w:tcBorders>
              <w:top w:val="nil"/>
              <w:left w:val="nil"/>
              <w:bottom w:val="single" w:sz="4" w:space="0" w:color="auto"/>
              <w:right w:val="single" w:sz="4" w:space="0" w:color="auto"/>
            </w:tcBorders>
          </w:tcPr>
          <w:p w14:paraId="4234F9B1" w14:textId="5BE16CA6" w:rsidR="00C748B7" w:rsidRDefault="00C748B7" w:rsidP="00C748B7">
            <w:pPr>
              <w:jc w:val="left"/>
              <w:rPr>
                <w:rFonts w:cs="Arial"/>
                <w:sz w:val="20"/>
              </w:rPr>
            </w:pPr>
            <w:r>
              <w:rPr>
                <w:rFonts w:cs="Arial"/>
                <w:sz w:val="20"/>
              </w:rPr>
              <w:t> </w:t>
            </w:r>
          </w:p>
        </w:tc>
        <w:tc>
          <w:tcPr>
            <w:tcW w:w="6803" w:type="dxa"/>
            <w:tcBorders>
              <w:top w:val="nil"/>
              <w:left w:val="nil"/>
              <w:bottom w:val="single" w:sz="4" w:space="0" w:color="auto"/>
              <w:right w:val="single" w:sz="4" w:space="0" w:color="auto"/>
            </w:tcBorders>
          </w:tcPr>
          <w:p w14:paraId="055BD30C" w14:textId="7AAC85FD" w:rsidR="00C748B7" w:rsidRPr="00C748B7" w:rsidRDefault="00C748B7" w:rsidP="00EC1E0B">
            <w:pPr>
              <w:jc w:val="left"/>
              <w:rPr>
                <w:rFonts w:cs="Arial"/>
                <w:b/>
                <w:bCs/>
                <w:sz w:val="18"/>
                <w:szCs w:val="18"/>
                <w:u w:val="single"/>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p>
        </w:tc>
      </w:tr>
      <w:tr w:rsidR="00C748B7" w:rsidRPr="00530114" w14:paraId="60BEE9CB" w14:textId="77777777" w:rsidTr="001842D2">
        <w:trPr>
          <w:trHeight w:val="466"/>
        </w:trPr>
        <w:tc>
          <w:tcPr>
            <w:tcW w:w="873" w:type="dxa"/>
            <w:tcBorders>
              <w:top w:val="nil"/>
              <w:left w:val="single" w:sz="4" w:space="0" w:color="auto"/>
              <w:bottom w:val="single" w:sz="4" w:space="0" w:color="auto"/>
              <w:right w:val="single" w:sz="4" w:space="0" w:color="auto"/>
            </w:tcBorders>
            <w:shd w:val="clear" w:color="auto" w:fill="FFFFFF"/>
          </w:tcPr>
          <w:p w14:paraId="0172E534" w14:textId="36C9335B" w:rsidR="00C748B7" w:rsidRDefault="00C748B7" w:rsidP="00C748B7">
            <w:pPr>
              <w:jc w:val="left"/>
              <w:rPr>
                <w:rFonts w:cs="Arial"/>
                <w:b/>
                <w:bCs/>
                <w:sz w:val="20"/>
              </w:rPr>
            </w:pPr>
            <w:r>
              <w:rPr>
                <w:rFonts w:cs="Arial"/>
                <w:b/>
                <w:bCs/>
                <w:sz w:val="20"/>
              </w:rPr>
              <w:t>CA451</w:t>
            </w:r>
          </w:p>
        </w:tc>
        <w:tc>
          <w:tcPr>
            <w:tcW w:w="1984" w:type="dxa"/>
            <w:tcBorders>
              <w:top w:val="nil"/>
              <w:left w:val="nil"/>
              <w:bottom w:val="single" w:sz="4" w:space="0" w:color="auto"/>
              <w:right w:val="single" w:sz="4" w:space="0" w:color="auto"/>
            </w:tcBorders>
          </w:tcPr>
          <w:p w14:paraId="2FCFBFA1" w14:textId="5FC3F283" w:rsidR="00C748B7" w:rsidRDefault="00C748B7" w:rsidP="00C748B7">
            <w:pPr>
              <w:jc w:val="left"/>
              <w:rPr>
                <w:rFonts w:cs="Arial"/>
                <w:sz w:val="20"/>
              </w:rPr>
            </w:pPr>
            <w:r>
              <w:rPr>
                <w:rFonts w:cs="Arial"/>
                <w:sz w:val="20"/>
              </w:rPr>
              <w:t>Create CR for MITI in Confirmation (SR2020 - CR1517)</w:t>
            </w:r>
          </w:p>
        </w:tc>
        <w:tc>
          <w:tcPr>
            <w:tcW w:w="3188" w:type="dxa"/>
            <w:tcBorders>
              <w:top w:val="nil"/>
              <w:left w:val="nil"/>
              <w:bottom w:val="single" w:sz="4" w:space="0" w:color="auto"/>
              <w:right w:val="single" w:sz="4" w:space="0" w:color="auto"/>
            </w:tcBorders>
          </w:tcPr>
          <w:p w14:paraId="4FF73EC2" w14:textId="7B3B7E3A" w:rsidR="00C748B7" w:rsidRPr="00EC1E0B" w:rsidRDefault="00C748B7" w:rsidP="00C748B7">
            <w:pPr>
              <w:jc w:val="left"/>
              <w:rPr>
                <w:rFonts w:cs="Arial"/>
                <w:sz w:val="18"/>
                <w:szCs w:val="18"/>
              </w:rPr>
            </w:pPr>
            <w:r w:rsidRPr="00EC1E0B">
              <w:rPr>
                <w:rFonts w:cs="Arial"/>
                <w:sz w:val="18"/>
                <w:szCs w:val="18"/>
              </w:rPr>
              <w:t>Create a new MP describing the MITI usage in CA</w:t>
            </w:r>
            <w:r w:rsidRPr="00EC1E0B">
              <w:rPr>
                <w:rFonts w:cs="Arial"/>
                <w:sz w:val="18"/>
                <w:szCs w:val="18"/>
              </w:rPr>
              <w:br/>
            </w:r>
            <w:r w:rsidRPr="00EC1E0B">
              <w:rPr>
                <w:rFonts w:cs="Arial"/>
                <w:b/>
                <w:bCs/>
                <w:color w:val="FF0000"/>
                <w:sz w:val="18"/>
                <w:szCs w:val="18"/>
                <w:u w:val="single"/>
              </w:rPr>
              <w:t>Action:</w:t>
            </w:r>
            <w:r w:rsidRPr="00EC1E0B">
              <w:rPr>
                <w:rFonts w:cs="Arial"/>
                <w:sz w:val="18"/>
                <w:szCs w:val="18"/>
              </w:rPr>
              <w:t xml:space="preserve"> </w:t>
            </w:r>
            <w:proofErr w:type="gramStart"/>
            <w:r w:rsidRPr="00EC1E0B">
              <w:rPr>
                <w:rFonts w:cs="Arial"/>
                <w:sz w:val="18"/>
                <w:szCs w:val="18"/>
              </w:rPr>
              <w:t>NMPG's</w:t>
            </w:r>
            <w:proofErr w:type="gramEnd"/>
            <w:r w:rsidRPr="00EC1E0B">
              <w:rPr>
                <w:rFonts w:cs="Arial"/>
                <w:sz w:val="18"/>
                <w:szCs w:val="18"/>
              </w:rPr>
              <w:t xml:space="preserve"> to review and revert.</w:t>
            </w:r>
          </w:p>
        </w:tc>
        <w:tc>
          <w:tcPr>
            <w:tcW w:w="1207" w:type="dxa"/>
            <w:tcBorders>
              <w:top w:val="nil"/>
              <w:left w:val="nil"/>
              <w:bottom w:val="single" w:sz="4" w:space="0" w:color="auto"/>
              <w:right w:val="single" w:sz="4" w:space="0" w:color="auto"/>
            </w:tcBorders>
          </w:tcPr>
          <w:p w14:paraId="5B2F7174" w14:textId="346673D4" w:rsidR="00C748B7" w:rsidRDefault="00C748B7" w:rsidP="00C748B7">
            <w:pPr>
              <w:jc w:val="left"/>
              <w:rPr>
                <w:rFonts w:cs="Arial"/>
                <w:sz w:val="20"/>
              </w:rPr>
            </w:pPr>
            <w:r>
              <w:rPr>
                <w:rFonts w:cs="Arial"/>
                <w:sz w:val="20"/>
              </w:rPr>
              <w:t> </w:t>
            </w:r>
          </w:p>
        </w:tc>
        <w:tc>
          <w:tcPr>
            <w:tcW w:w="6803" w:type="dxa"/>
            <w:tcBorders>
              <w:top w:val="nil"/>
              <w:left w:val="nil"/>
              <w:bottom w:val="single" w:sz="4" w:space="0" w:color="auto"/>
              <w:right w:val="single" w:sz="4" w:space="0" w:color="auto"/>
            </w:tcBorders>
          </w:tcPr>
          <w:p w14:paraId="4620508C" w14:textId="59765020" w:rsidR="00C748B7" w:rsidRPr="00C748B7" w:rsidRDefault="00C748B7" w:rsidP="00C748B7">
            <w:pPr>
              <w:jc w:val="left"/>
              <w:rPr>
                <w:rFonts w:cs="Arial"/>
                <w:b/>
                <w:bCs/>
                <w:sz w:val="18"/>
                <w:szCs w:val="18"/>
                <w:u w:val="single"/>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DE proposal to be circulated for discussion - see input doc in minutes.</w:t>
            </w:r>
            <w:r w:rsidRPr="00C748B7">
              <w:rPr>
                <w:rFonts w:cs="Arial"/>
                <w:b/>
                <w:bCs/>
                <w:sz w:val="18"/>
                <w:szCs w:val="18"/>
                <w:u w:val="single"/>
              </w:rPr>
              <w:br/>
              <w:t>Telco October 22,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Daniel (DE) reported that the DE NMPG plans to have a draft CR ready by end of November.</w:t>
            </w:r>
            <w:r w:rsidRPr="00C748B7">
              <w:rPr>
                <w:rFonts w:cs="Arial"/>
                <w:b/>
                <w:bCs/>
                <w:sz w:val="18"/>
                <w:szCs w:val="18"/>
                <w:u w:val="single"/>
              </w:rPr>
              <w:br/>
              <w:t>Brussels - Sep. 18,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See action item.</w:t>
            </w:r>
          </w:p>
        </w:tc>
      </w:tr>
      <w:tr w:rsidR="00C748B7" w14:paraId="5ECAD83A"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171BEFE8" w14:textId="2AECB9BD" w:rsidR="00C748B7" w:rsidRDefault="00C748B7" w:rsidP="00C748B7">
            <w:pPr>
              <w:jc w:val="left"/>
              <w:rPr>
                <w:rFonts w:cs="Arial"/>
                <w:b/>
                <w:bCs/>
                <w:sz w:val="20"/>
              </w:rPr>
            </w:pPr>
            <w:r>
              <w:rPr>
                <w:rFonts w:cs="Arial"/>
                <w:b/>
                <w:bCs/>
                <w:sz w:val="20"/>
              </w:rPr>
              <w:t>CA453</w:t>
            </w:r>
          </w:p>
        </w:tc>
        <w:tc>
          <w:tcPr>
            <w:tcW w:w="1984" w:type="dxa"/>
            <w:tcBorders>
              <w:top w:val="nil"/>
              <w:left w:val="nil"/>
              <w:bottom w:val="single" w:sz="4" w:space="0" w:color="auto"/>
              <w:right w:val="single" w:sz="4" w:space="0" w:color="auto"/>
            </w:tcBorders>
          </w:tcPr>
          <w:p w14:paraId="25CF64FC" w14:textId="569E4088" w:rsidR="00C748B7" w:rsidRDefault="00C748B7" w:rsidP="00C748B7">
            <w:pPr>
              <w:jc w:val="left"/>
              <w:rPr>
                <w:rFonts w:cs="Arial"/>
                <w:sz w:val="20"/>
              </w:rPr>
            </w:pPr>
            <w:r>
              <w:rPr>
                <w:rFonts w:cs="Arial"/>
                <w:sz w:val="20"/>
              </w:rPr>
              <w:t>Key data for TEND with early tender premium</w:t>
            </w:r>
          </w:p>
        </w:tc>
        <w:tc>
          <w:tcPr>
            <w:tcW w:w="3188" w:type="dxa"/>
            <w:tcBorders>
              <w:top w:val="nil"/>
              <w:left w:val="nil"/>
              <w:bottom w:val="single" w:sz="4" w:space="0" w:color="auto"/>
              <w:right w:val="single" w:sz="4" w:space="0" w:color="auto"/>
            </w:tcBorders>
          </w:tcPr>
          <w:p w14:paraId="2061D8E3" w14:textId="101E7614" w:rsidR="00C748B7" w:rsidRPr="00EC1E0B" w:rsidRDefault="00C748B7" w:rsidP="00C748B7">
            <w:pPr>
              <w:jc w:val="left"/>
              <w:rPr>
                <w:rFonts w:cs="Arial"/>
                <w:sz w:val="18"/>
                <w:szCs w:val="18"/>
              </w:rPr>
            </w:pPr>
            <w:proofErr w:type="gramStart"/>
            <w:r w:rsidRPr="00EC1E0B">
              <w:rPr>
                <w:rFonts w:cs="Arial"/>
                <w:sz w:val="18"/>
                <w:szCs w:val="18"/>
              </w:rPr>
              <w:t>correct</w:t>
            </w:r>
            <w:proofErr w:type="gramEnd"/>
            <w:r w:rsidRPr="00EC1E0B">
              <w:rPr>
                <w:rFonts w:cs="Arial"/>
                <w:sz w:val="18"/>
                <w:szCs w:val="18"/>
              </w:rPr>
              <w:t xml:space="preserve"> presentation of options and offer prices/rates for a debt tender offer/repurchase/exchange offer that includes an early tender premium.</w:t>
            </w:r>
            <w:r w:rsidRPr="00EC1E0B">
              <w:rPr>
                <w:rFonts w:cs="Arial"/>
                <w:sz w:val="18"/>
                <w:szCs w:val="18"/>
              </w:rPr>
              <w:br/>
            </w:r>
            <w:r w:rsidRPr="00EC1E0B">
              <w:rPr>
                <w:rFonts w:cs="Arial"/>
                <w:b/>
                <w:bCs/>
                <w:color w:val="FF0000"/>
                <w:sz w:val="18"/>
                <w:szCs w:val="18"/>
                <w:u w:val="single"/>
              </w:rPr>
              <w:t>Action:</w:t>
            </w:r>
            <w:r w:rsidRPr="00EC1E0B">
              <w:rPr>
                <w:rFonts w:cs="Arial"/>
                <w:b/>
                <w:bCs/>
                <w:sz w:val="18"/>
                <w:szCs w:val="18"/>
                <w:u w:val="single"/>
              </w:rPr>
              <w:t xml:space="preserve"> </w:t>
            </w:r>
            <w:r w:rsidRPr="00EC1E0B">
              <w:rPr>
                <w:rFonts w:cs="Arial"/>
                <w:sz w:val="18"/>
                <w:szCs w:val="18"/>
                <w:u w:val="single"/>
              </w:rPr>
              <w:t>Paul will ask Steve</w:t>
            </w:r>
            <w:r w:rsidRPr="00EC1E0B">
              <w:rPr>
                <w:rFonts w:cs="Arial"/>
                <w:b/>
                <w:bCs/>
                <w:sz w:val="18"/>
                <w:szCs w:val="18"/>
              </w:rPr>
              <w:t xml:space="preserve"> </w:t>
            </w:r>
            <w:r w:rsidRPr="00EC1E0B">
              <w:rPr>
                <w:rFonts w:cs="Arial"/>
                <w:sz w:val="18"/>
                <w:szCs w:val="18"/>
              </w:rPr>
              <w:t>to find out about what DTCC is sending for this type of event</w:t>
            </w:r>
          </w:p>
        </w:tc>
        <w:tc>
          <w:tcPr>
            <w:tcW w:w="1207" w:type="dxa"/>
            <w:tcBorders>
              <w:top w:val="nil"/>
              <w:left w:val="nil"/>
              <w:bottom w:val="single" w:sz="4" w:space="0" w:color="auto"/>
              <w:right w:val="single" w:sz="4" w:space="0" w:color="auto"/>
            </w:tcBorders>
          </w:tcPr>
          <w:p w14:paraId="64CA3EED" w14:textId="7BA49A7B" w:rsidR="00C748B7" w:rsidRDefault="00C748B7" w:rsidP="00C748B7">
            <w:pPr>
              <w:jc w:val="left"/>
              <w:rPr>
                <w:rFonts w:cs="Arial"/>
                <w:sz w:val="20"/>
              </w:rPr>
            </w:pPr>
            <w:r>
              <w:rPr>
                <w:rFonts w:cs="Arial"/>
                <w:sz w:val="20"/>
              </w:rPr>
              <w:t>Laura</w:t>
            </w:r>
          </w:p>
        </w:tc>
        <w:tc>
          <w:tcPr>
            <w:tcW w:w="6803" w:type="dxa"/>
            <w:tcBorders>
              <w:top w:val="nil"/>
              <w:left w:val="nil"/>
              <w:bottom w:val="single" w:sz="4" w:space="0" w:color="auto"/>
              <w:right w:val="single" w:sz="4" w:space="0" w:color="auto"/>
            </w:tcBorders>
          </w:tcPr>
          <w:p w14:paraId="3DDCE85C" w14:textId="74C749E1"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No input received from the US.</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No input received from the US.</w:t>
            </w:r>
            <w:r w:rsidRPr="00C748B7">
              <w:rPr>
                <w:rFonts w:cs="Arial"/>
                <w:b/>
                <w:bCs/>
                <w:sz w:val="18"/>
                <w:szCs w:val="18"/>
                <w:u w:val="single"/>
              </w:rPr>
              <w:br/>
              <w:t>Telco November 27, 2019:</w:t>
            </w:r>
            <w:r w:rsidRPr="00C748B7">
              <w:rPr>
                <w:rFonts w:cs="Arial"/>
                <w:b/>
                <w:bCs/>
                <w:sz w:val="18"/>
                <w:szCs w:val="18"/>
                <w:u w:val="single"/>
              </w:rPr>
              <w:br/>
            </w:r>
            <w:r w:rsidRPr="00C748B7">
              <w:rPr>
                <w:rFonts w:cs="Arial"/>
                <w:sz w:val="18"/>
                <w:szCs w:val="18"/>
              </w:rPr>
              <w:t>Laura presents the case with the following input (see minutes)</w:t>
            </w:r>
          </w:p>
        </w:tc>
      </w:tr>
      <w:tr w:rsidR="00C748B7" w:rsidRPr="00E87F23" w14:paraId="28927E36"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26D61BDD" w14:textId="1C6A3DD8" w:rsidR="00C748B7" w:rsidRDefault="00C748B7" w:rsidP="00C748B7">
            <w:pPr>
              <w:jc w:val="left"/>
              <w:rPr>
                <w:rFonts w:cs="Arial"/>
                <w:b/>
                <w:bCs/>
                <w:sz w:val="20"/>
              </w:rPr>
            </w:pPr>
            <w:r>
              <w:rPr>
                <w:rFonts w:cs="Arial"/>
                <w:b/>
                <w:bCs/>
                <w:sz w:val="20"/>
              </w:rPr>
              <w:t>CA454</w:t>
            </w:r>
          </w:p>
        </w:tc>
        <w:tc>
          <w:tcPr>
            <w:tcW w:w="1984" w:type="dxa"/>
            <w:tcBorders>
              <w:top w:val="nil"/>
              <w:left w:val="nil"/>
              <w:bottom w:val="single" w:sz="4" w:space="0" w:color="auto"/>
              <w:right w:val="single" w:sz="4" w:space="0" w:color="auto"/>
            </w:tcBorders>
          </w:tcPr>
          <w:p w14:paraId="7EF7AB3F" w14:textId="32D339BF" w:rsidR="00C748B7" w:rsidRDefault="00C748B7" w:rsidP="00C748B7">
            <w:pPr>
              <w:jc w:val="left"/>
              <w:rPr>
                <w:rFonts w:cs="Arial"/>
                <w:sz w:val="20"/>
              </w:rPr>
            </w:pPr>
            <w:r>
              <w:rPr>
                <w:rFonts w:cs="Arial"/>
                <w:sz w:val="20"/>
              </w:rPr>
              <w:t>SR2020 MP updates</w:t>
            </w:r>
          </w:p>
        </w:tc>
        <w:tc>
          <w:tcPr>
            <w:tcW w:w="3188" w:type="dxa"/>
            <w:tcBorders>
              <w:top w:val="nil"/>
              <w:left w:val="nil"/>
              <w:bottom w:val="single" w:sz="4" w:space="0" w:color="auto"/>
              <w:right w:val="single" w:sz="4" w:space="0" w:color="auto"/>
            </w:tcBorders>
          </w:tcPr>
          <w:p w14:paraId="7E719867" w14:textId="6C5B29A7" w:rsidR="00C748B7" w:rsidRPr="00EC1E0B" w:rsidRDefault="00C748B7" w:rsidP="00C748B7">
            <w:pPr>
              <w:jc w:val="left"/>
              <w:rPr>
                <w:rFonts w:cs="Arial"/>
                <w:sz w:val="18"/>
                <w:szCs w:val="18"/>
              </w:rPr>
            </w:pPr>
            <w:r w:rsidRPr="00EC1E0B">
              <w:rPr>
                <w:rFonts w:cs="Arial"/>
                <w:b/>
                <w:bCs/>
                <w:color w:val="FF0000"/>
                <w:sz w:val="18"/>
                <w:szCs w:val="18"/>
                <w:u w:val="single"/>
              </w:rPr>
              <w:t xml:space="preserve">Action: </w:t>
            </w:r>
            <w:r w:rsidRPr="00EC1E0B">
              <w:rPr>
                <w:rFonts w:cs="Arial"/>
                <w:b/>
                <w:bCs/>
                <w:color w:val="FF0000"/>
                <w:sz w:val="18"/>
                <w:szCs w:val="18"/>
                <w:u w:val="single"/>
              </w:rPr>
              <w:br/>
            </w:r>
            <w:r w:rsidRPr="00EC1E0B">
              <w:rPr>
                <w:rFonts w:cs="Arial"/>
                <w:sz w:val="18"/>
                <w:szCs w:val="18"/>
              </w:rPr>
              <w:t>1</w:t>
            </w:r>
            <w:r w:rsidRPr="00EC1E0B">
              <w:rPr>
                <w:rFonts w:cs="Arial"/>
                <w:sz w:val="18"/>
                <w:szCs w:val="18"/>
                <w:u w:val="single"/>
              </w:rPr>
              <w:t>. EIG+</w:t>
            </w:r>
            <w:r w:rsidRPr="00EC1E0B">
              <w:rPr>
                <w:rFonts w:cs="Arial"/>
                <w:sz w:val="18"/>
                <w:szCs w:val="18"/>
              </w:rPr>
              <w:t>: All NMPGs to review their country column in the EIG+ (and other tabs in GMP2) and send the changes, or confirmation that there are no changes, to Jacques as soon as possible.</w:t>
            </w:r>
            <w:r w:rsidRPr="00EC1E0B">
              <w:rPr>
                <w:rFonts w:cs="Arial"/>
                <w:sz w:val="18"/>
                <w:szCs w:val="18"/>
              </w:rPr>
              <w:br/>
              <w:t>2.</w:t>
            </w:r>
            <w:r w:rsidRPr="00EC1E0B">
              <w:rPr>
                <w:rFonts w:cs="Arial"/>
                <w:sz w:val="18"/>
                <w:szCs w:val="18"/>
                <w:u w:val="single"/>
              </w:rPr>
              <w:t xml:space="preserve"> Event Templates</w:t>
            </w:r>
            <w:r w:rsidRPr="00EC1E0B">
              <w:rPr>
                <w:rFonts w:cs="Arial"/>
                <w:sz w:val="18"/>
                <w:szCs w:val="18"/>
              </w:rPr>
              <w:t>: Everyone to review the event templates for which they are responsible (see the Open Items File in the tab “CA Event Templates List”) and send the changes, or confirmation that there are no changes, to Jacques as soon as possible.</w:t>
            </w:r>
            <w:r w:rsidRPr="00EC1E0B">
              <w:rPr>
                <w:rFonts w:cs="Arial"/>
                <w:b/>
                <w:bCs/>
                <w:color w:val="FF0000"/>
                <w:sz w:val="18"/>
                <w:szCs w:val="18"/>
                <w:u w:val="single"/>
              </w:rPr>
              <w:br/>
            </w:r>
            <w:r w:rsidRPr="00EC1E0B">
              <w:rPr>
                <w:rFonts w:cs="Arial"/>
                <w:sz w:val="18"/>
                <w:szCs w:val="18"/>
              </w:rPr>
              <w:lastRenderedPageBreak/>
              <w:t xml:space="preserve">3. </w:t>
            </w:r>
            <w:r w:rsidRPr="00EC1E0B">
              <w:rPr>
                <w:rFonts w:cs="Arial"/>
                <w:sz w:val="18"/>
                <w:szCs w:val="18"/>
                <w:u w:val="single"/>
              </w:rPr>
              <w:t>Jacques</w:t>
            </w:r>
            <w:r w:rsidRPr="00EC1E0B">
              <w:rPr>
                <w:rFonts w:cs="Arial"/>
                <w:sz w:val="18"/>
                <w:szCs w:val="18"/>
              </w:rPr>
              <w:t xml:space="preserve"> to check if SR2020 impact on GMP1 MPs </w:t>
            </w:r>
          </w:p>
        </w:tc>
        <w:tc>
          <w:tcPr>
            <w:tcW w:w="1207" w:type="dxa"/>
            <w:tcBorders>
              <w:top w:val="nil"/>
              <w:left w:val="nil"/>
              <w:bottom w:val="single" w:sz="4" w:space="0" w:color="auto"/>
              <w:right w:val="single" w:sz="4" w:space="0" w:color="auto"/>
            </w:tcBorders>
          </w:tcPr>
          <w:p w14:paraId="66F0A5D2" w14:textId="0059E0A3" w:rsidR="00C748B7" w:rsidRDefault="00C748B7" w:rsidP="00C748B7">
            <w:pPr>
              <w:jc w:val="left"/>
              <w:rPr>
                <w:rFonts w:cs="Arial"/>
                <w:sz w:val="20"/>
              </w:rPr>
            </w:pPr>
            <w:r>
              <w:rPr>
                <w:rFonts w:cs="Arial"/>
                <w:sz w:val="20"/>
              </w:rPr>
              <w:lastRenderedPageBreak/>
              <w:t>Jacques</w:t>
            </w:r>
          </w:p>
        </w:tc>
        <w:tc>
          <w:tcPr>
            <w:tcW w:w="6803" w:type="dxa"/>
            <w:tcBorders>
              <w:top w:val="nil"/>
              <w:left w:val="nil"/>
              <w:bottom w:val="single" w:sz="4" w:space="0" w:color="auto"/>
              <w:right w:val="single" w:sz="4" w:space="0" w:color="auto"/>
            </w:tcBorders>
          </w:tcPr>
          <w:p w14:paraId="3916539D" w14:textId="130B6F29" w:rsidR="00C748B7" w:rsidRPr="00C748B7" w:rsidRDefault="00C748B7" w:rsidP="00C748B7">
            <w:pPr>
              <w:jc w:val="left"/>
              <w:rPr>
                <w:rFonts w:cs="Arial"/>
                <w:b/>
                <w:bCs/>
                <w:sz w:val="18"/>
                <w:szCs w:val="18"/>
                <w:u w:val="single"/>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r w:rsidRPr="00C748B7">
              <w:rPr>
                <w:rFonts w:cs="Arial"/>
                <w:b/>
                <w:bCs/>
                <w:sz w:val="18"/>
                <w:szCs w:val="18"/>
                <w:u w:val="single"/>
              </w:rPr>
              <w:br/>
              <w:t>Telco January 21,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The goal is to have draft SR2020 versions published no later than early February.</w:t>
            </w:r>
            <w:r w:rsidRPr="00C748B7">
              <w:rPr>
                <w:rFonts w:cs="Arial"/>
                <w:b/>
                <w:bCs/>
                <w:sz w:val="18"/>
                <w:szCs w:val="18"/>
                <w:u w:val="single"/>
              </w:rPr>
              <w:br/>
              <w:t>Telco December 17,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The goal is to have draft SR2020 versions published no later than early February.</w:t>
            </w:r>
            <w:r w:rsidRPr="00C748B7">
              <w:rPr>
                <w:rFonts w:cs="Arial"/>
                <w:b/>
                <w:bCs/>
                <w:sz w:val="18"/>
                <w:szCs w:val="18"/>
                <w:u w:val="single"/>
              </w:rPr>
              <w:br/>
              <w:t>Telco November 27, 2019</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sz w:val="18"/>
                <w:szCs w:val="18"/>
              </w:rPr>
              <w:t>See actions.</w:t>
            </w:r>
          </w:p>
        </w:tc>
      </w:tr>
      <w:tr w:rsidR="00C748B7" w:rsidRPr="00E87F23" w14:paraId="427938F0"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17009EBC" w14:textId="38B4363D" w:rsidR="00C748B7" w:rsidRDefault="00C748B7" w:rsidP="00C748B7">
            <w:pPr>
              <w:jc w:val="left"/>
              <w:rPr>
                <w:rFonts w:cs="Arial"/>
                <w:b/>
                <w:bCs/>
                <w:sz w:val="20"/>
              </w:rPr>
            </w:pPr>
            <w:r>
              <w:rPr>
                <w:rFonts w:cs="Arial"/>
                <w:b/>
                <w:bCs/>
                <w:sz w:val="20"/>
              </w:rPr>
              <w:lastRenderedPageBreak/>
              <w:t>CA460</w:t>
            </w:r>
          </w:p>
        </w:tc>
        <w:tc>
          <w:tcPr>
            <w:tcW w:w="1984" w:type="dxa"/>
            <w:tcBorders>
              <w:top w:val="nil"/>
              <w:left w:val="nil"/>
              <w:bottom w:val="single" w:sz="4" w:space="0" w:color="auto"/>
              <w:right w:val="single" w:sz="4" w:space="0" w:color="auto"/>
            </w:tcBorders>
          </w:tcPr>
          <w:p w14:paraId="0DD63FDB" w14:textId="749188CC" w:rsidR="00C748B7" w:rsidRDefault="00C748B7" w:rsidP="00C748B7">
            <w:pPr>
              <w:jc w:val="left"/>
              <w:rPr>
                <w:rFonts w:cs="Arial"/>
                <w:sz w:val="20"/>
              </w:rPr>
            </w:pPr>
            <w:r>
              <w:rPr>
                <w:rFonts w:cs="Arial"/>
                <w:sz w:val="20"/>
              </w:rPr>
              <w:t>Move Index Factor for INT and Redemptions to CADTL</w:t>
            </w:r>
          </w:p>
        </w:tc>
        <w:tc>
          <w:tcPr>
            <w:tcW w:w="3188" w:type="dxa"/>
            <w:tcBorders>
              <w:top w:val="nil"/>
              <w:left w:val="nil"/>
              <w:bottom w:val="single" w:sz="4" w:space="0" w:color="auto"/>
              <w:right w:val="single" w:sz="4" w:space="0" w:color="auto"/>
            </w:tcBorders>
          </w:tcPr>
          <w:p w14:paraId="6F5C78D1" w14:textId="0E39E6D5" w:rsidR="00C748B7" w:rsidRPr="00EC1E0B" w:rsidRDefault="00C748B7" w:rsidP="00C748B7">
            <w:pPr>
              <w:jc w:val="left"/>
              <w:rPr>
                <w:rFonts w:cs="Arial"/>
                <w:sz w:val="18"/>
                <w:szCs w:val="18"/>
              </w:rPr>
            </w:pPr>
            <w:r w:rsidRPr="00EC1E0B">
              <w:rPr>
                <w:rFonts w:cs="Arial"/>
                <w:sz w:val="18"/>
                <w:szCs w:val="18"/>
              </w:rPr>
              <w:t>Should we not move the index factor to CADETL, since it is not directly used in the payment calculation</w:t>
            </w:r>
            <w:proofErr w:type="gramStart"/>
            <w:r w:rsidRPr="00EC1E0B">
              <w:rPr>
                <w:rFonts w:cs="Arial"/>
                <w:sz w:val="18"/>
                <w:szCs w:val="18"/>
              </w:rPr>
              <w:t>?.</w:t>
            </w:r>
            <w:proofErr w:type="gramEnd"/>
          </w:p>
        </w:tc>
        <w:tc>
          <w:tcPr>
            <w:tcW w:w="1207" w:type="dxa"/>
            <w:tcBorders>
              <w:top w:val="nil"/>
              <w:left w:val="nil"/>
              <w:bottom w:val="single" w:sz="4" w:space="0" w:color="auto"/>
              <w:right w:val="single" w:sz="4" w:space="0" w:color="auto"/>
            </w:tcBorders>
          </w:tcPr>
          <w:p w14:paraId="4993D5F9" w14:textId="5E59426F" w:rsidR="00C748B7" w:rsidRDefault="00C748B7" w:rsidP="00C748B7">
            <w:pPr>
              <w:jc w:val="left"/>
              <w:rPr>
                <w:rFonts w:cs="Arial"/>
                <w:sz w:val="20"/>
              </w:rPr>
            </w:pPr>
            <w:r>
              <w:rPr>
                <w:rFonts w:cs="Arial"/>
                <w:sz w:val="20"/>
              </w:rPr>
              <w:t>Alexander</w:t>
            </w:r>
          </w:p>
        </w:tc>
        <w:tc>
          <w:tcPr>
            <w:tcW w:w="6803" w:type="dxa"/>
            <w:tcBorders>
              <w:top w:val="nil"/>
              <w:left w:val="nil"/>
              <w:bottom w:val="single" w:sz="4" w:space="0" w:color="auto"/>
              <w:right w:val="single" w:sz="4" w:space="0" w:color="auto"/>
            </w:tcBorders>
          </w:tcPr>
          <w:p w14:paraId="47848899" w14:textId="215679FD" w:rsidR="00C748B7" w:rsidRPr="00C748B7" w:rsidRDefault="00C748B7" w:rsidP="00C748B7">
            <w:pPr>
              <w:jc w:val="left"/>
              <w:rPr>
                <w:rFonts w:cs="Arial"/>
                <w:sz w:val="18"/>
                <w:szCs w:val="18"/>
              </w:rPr>
            </w:pPr>
            <w:r w:rsidRPr="00C748B7">
              <w:rPr>
                <w:rFonts w:cs="Arial"/>
                <w:b/>
                <w:bCs/>
                <w:sz w:val="18"/>
                <w:szCs w:val="18"/>
                <w:u w:val="single"/>
              </w:rPr>
              <w:t>Telco February 18, 2020</w:t>
            </w:r>
            <w:proofErr w:type="gramStart"/>
            <w:r w:rsidRPr="00C748B7">
              <w:rPr>
                <w:rFonts w:cs="Arial"/>
                <w:b/>
                <w:bCs/>
                <w:sz w:val="18"/>
                <w:szCs w:val="18"/>
                <w:u w:val="single"/>
              </w:rPr>
              <w:t>:</w:t>
            </w:r>
            <w:proofErr w:type="gramEnd"/>
            <w:r w:rsidRPr="00C748B7">
              <w:rPr>
                <w:rFonts w:cs="Arial"/>
                <w:b/>
                <w:bCs/>
                <w:sz w:val="18"/>
                <w:szCs w:val="18"/>
                <w:u w:val="single"/>
              </w:rPr>
              <w:br/>
            </w:r>
            <w:r w:rsidRPr="00C748B7">
              <w:rPr>
                <w:rFonts w:cs="Arial"/>
                <w:i/>
                <w:iCs/>
                <w:sz w:val="18"/>
                <w:szCs w:val="18"/>
              </w:rPr>
              <w:t>Not covered during this call by lack of time.</w:t>
            </w:r>
          </w:p>
        </w:tc>
      </w:tr>
      <w:tr w:rsidR="009539F0" w:rsidRPr="00E87F23" w14:paraId="6297BD68"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3F8A237B" w14:textId="4DBE0BAF" w:rsidR="009539F0" w:rsidRDefault="009539F0" w:rsidP="00845970">
            <w:pPr>
              <w:jc w:val="left"/>
              <w:rPr>
                <w:rFonts w:cs="Arial"/>
                <w:b/>
                <w:bCs/>
                <w:sz w:val="20"/>
              </w:rPr>
            </w:pPr>
          </w:p>
        </w:tc>
        <w:tc>
          <w:tcPr>
            <w:tcW w:w="1984" w:type="dxa"/>
            <w:tcBorders>
              <w:top w:val="nil"/>
              <w:left w:val="nil"/>
              <w:bottom w:val="single" w:sz="4" w:space="0" w:color="auto"/>
              <w:right w:val="single" w:sz="4" w:space="0" w:color="auto"/>
            </w:tcBorders>
          </w:tcPr>
          <w:p w14:paraId="31800CC9" w14:textId="56BC95DC" w:rsidR="009539F0" w:rsidRDefault="00EC1E0B" w:rsidP="00845970">
            <w:pPr>
              <w:jc w:val="left"/>
              <w:rPr>
                <w:rFonts w:cs="Arial"/>
                <w:sz w:val="20"/>
              </w:rPr>
            </w:pPr>
            <w:r>
              <w:rPr>
                <w:rFonts w:cs="Arial"/>
                <w:sz w:val="20"/>
              </w:rPr>
              <w:t>Tax Subgroup Update</w:t>
            </w:r>
          </w:p>
        </w:tc>
        <w:tc>
          <w:tcPr>
            <w:tcW w:w="3188" w:type="dxa"/>
            <w:tcBorders>
              <w:top w:val="nil"/>
              <w:left w:val="nil"/>
              <w:bottom w:val="single" w:sz="4" w:space="0" w:color="auto"/>
              <w:right w:val="single" w:sz="4" w:space="0" w:color="auto"/>
            </w:tcBorders>
          </w:tcPr>
          <w:p w14:paraId="18775277" w14:textId="7174D18E" w:rsidR="009539F0" w:rsidRPr="00EC1E0B" w:rsidRDefault="009539F0" w:rsidP="00E678FF">
            <w:pPr>
              <w:jc w:val="left"/>
              <w:rPr>
                <w:rFonts w:cs="Arial"/>
                <w:sz w:val="18"/>
                <w:szCs w:val="18"/>
              </w:rPr>
            </w:pPr>
          </w:p>
        </w:tc>
        <w:tc>
          <w:tcPr>
            <w:tcW w:w="1207" w:type="dxa"/>
            <w:tcBorders>
              <w:top w:val="nil"/>
              <w:left w:val="nil"/>
              <w:bottom w:val="single" w:sz="4" w:space="0" w:color="auto"/>
              <w:right w:val="single" w:sz="4" w:space="0" w:color="auto"/>
            </w:tcBorders>
          </w:tcPr>
          <w:p w14:paraId="34A351BC" w14:textId="7B57BFE8" w:rsidR="009539F0" w:rsidRDefault="00EC1E0B" w:rsidP="00845970">
            <w:pPr>
              <w:jc w:val="left"/>
              <w:rPr>
                <w:rFonts w:cs="Arial"/>
                <w:sz w:val="20"/>
              </w:rPr>
            </w:pPr>
            <w:r>
              <w:rPr>
                <w:rFonts w:cs="Arial"/>
                <w:sz w:val="20"/>
              </w:rPr>
              <w:t xml:space="preserve">Jean-Pierre / </w:t>
            </w:r>
            <w:proofErr w:type="spellStart"/>
            <w:r>
              <w:rPr>
                <w:rFonts w:cs="Arial"/>
                <w:sz w:val="20"/>
              </w:rPr>
              <w:t>Jyi</w:t>
            </w:r>
            <w:proofErr w:type="spellEnd"/>
            <w:r>
              <w:rPr>
                <w:rFonts w:cs="Arial"/>
                <w:sz w:val="20"/>
              </w:rPr>
              <w:t>-Chen</w:t>
            </w:r>
          </w:p>
        </w:tc>
        <w:tc>
          <w:tcPr>
            <w:tcW w:w="6803" w:type="dxa"/>
            <w:tcBorders>
              <w:top w:val="nil"/>
              <w:left w:val="nil"/>
              <w:bottom w:val="single" w:sz="4" w:space="0" w:color="auto"/>
              <w:right w:val="single" w:sz="4" w:space="0" w:color="auto"/>
            </w:tcBorders>
          </w:tcPr>
          <w:p w14:paraId="78835D1B" w14:textId="32909B43" w:rsidR="009539F0" w:rsidRPr="009539F0" w:rsidRDefault="009539F0" w:rsidP="00845970">
            <w:pPr>
              <w:jc w:val="left"/>
              <w:rPr>
                <w:rFonts w:cs="Arial"/>
                <w:b/>
                <w:bCs/>
                <w:sz w:val="18"/>
                <w:szCs w:val="18"/>
                <w:u w:val="single"/>
              </w:rPr>
            </w:pPr>
          </w:p>
        </w:tc>
      </w:tr>
      <w:tr w:rsidR="009539F0" w:rsidRPr="00E87F23" w14:paraId="4C58755D"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724A2E7F" w14:textId="098C7F30" w:rsidR="009539F0" w:rsidRDefault="009539F0" w:rsidP="00845970">
            <w:pPr>
              <w:jc w:val="left"/>
              <w:rPr>
                <w:rFonts w:cs="Arial"/>
                <w:b/>
                <w:bCs/>
                <w:sz w:val="20"/>
              </w:rPr>
            </w:pPr>
          </w:p>
        </w:tc>
        <w:tc>
          <w:tcPr>
            <w:tcW w:w="1984" w:type="dxa"/>
            <w:tcBorders>
              <w:top w:val="nil"/>
              <w:left w:val="nil"/>
              <w:bottom w:val="single" w:sz="4" w:space="0" w:color="auto"/>
              <w:right w:val="single" w:sz="4" w:space="0" w:color="auto"/>
            </w:tcBorders>
          </w:tcPr>
          <w:p w14:paraId="052588C9" w14:textId="77777777" w:rsidR="00EC1E0B" w:rsidRPr="00EC1E0B" w:rsidRDefault="00EC1E0B" w:rsidP="00EC1E0B">
            <w:pPr>
              <w:jc w:val="left"/>
              <w:rPr>
                <w:rFonts w:ascii="Calibri" w:hAnsi="Calibri"/>
                <w:bCs/>
              </w:rPr>
            </w:pPr>
            <w:r w:rsidRPr="00EC1E0B">
              <w:rPr>
                <w:bCs/>
              </w:rPr>
              <w:t xml:space="preserve">SRD - </w:t>
            </w:r>
            <w:proofErr w:type="spellStart"/>
            <w:r w:rsidRPr="00EC1E0B">
              <w:rPr>
                <w:bCs/>
              </w:rPr>
              <w:t>GoR</w:t>
            </w:r>
            <w:proofErr w:type="spellEnd"/>
            <w:r w:rsidRPr="00EC1E0B">
              <w:rPr>
                <w:bCs/>
              </w:rPr>
              <w:t xml:space="preserve"> TF GM template review </w:t>
            </w:r>
          </w:p>
          <w:p w14:paraId="22E6B7AC" w14:textId="24D48F5C" w:rsidR="009539F0" w:rsidRDefault="009539F0" w:rsidP="00EC1E0B">
            <w:pPr>
              <w:jc w:val="left"/>
              <w:rPr>
                <w:rFonts w:cs="Arial"/>
                <w:sz w:val="20"/>
              </w:rPr>
            </w:pPr>
          </w:p>
        </w:tc>
        <w:tc>
          <w:tcPr>
            <w:tcW w:w="3188" w:type="dxa"/>
            <w:tcBorders>
              <w:top w:val="nil"/>
              <w:left w:val="nil"/>
              <w:bottom w:val="single" w:sz="4" w:space="0" w:color="auto"/>
              <w:right w:val="single" w:sz="4" w:space="0" w:color="auto"/>
            </w:tcBorders>
          </w:tcPr>
          <w:p w14:paraId="08210CF1" w14:textId="73F54E95" w:rsidR="009539F0" w:rsidRPr="00EC1E0B" w:rsidRDefault="009539F0" w:rsidP="00E678FF">
            <w:pPr>
              <w:jc w:val="left"/>
              <w:rPr>
                <w:rFonts w:cs="Arial"/>
                <w:sz w:val="18"/>
                <w:szCs w:val="18"/>
              </w:rPr>
            </w:pPr>
          </w:p>
        </w:tc>
        <w:tc>
          <w:tcPr>
            <w:tcW w:w="1207" w:type="dxa"/>
            <w:tcBorders>
              <w:top w:val="nil"/>
              <w:left w:val="nil"/>
              <w:bottom w:val="single" w:sz="4" w:space="0" w:color="auto"/>
              <w:right w:val="single" w:sz="4" w:space="0" w:color="auto"/>
            </w:tcBorders>
          </w:tcPr>
          <w:p w14:paraId="76FA29A7" w14:textId="5D1278B1" w:rsidR="009539F0" w:rsidRDefault="00EC1E0B" w:rsidP="00845970">
            <w:pPr>
              <w:jc w:val="left"/>
              <w:rPr>
                <w:rFonts w:cs="Arial"/>
                <w:sz w:val="20"/>
              </w:rPr>
            </w:pPr>
            <w:r>
              <w:rPr>
                <w:rFonts w:cs="Arial"/>
                <w:sz w:val="20"/>
              </w:rPr>
              <w:t>Mari</w:t>
            </w:r>
          </w:p>
        </w:tc>
        <w:tc>
          <w:tcPr>
            <w:tcW w:w="6803" w:type="dxa"/>
            <w:tcBorders>
              <w:top w:val="nil"/>
              <w:left w:val="nil"/>
              <w:bottom w:val="single" w:sz="4" w:space="0" w:color="auto"/>
              <w:right w:val="single" w:sz="4" w:space="0" w:color="auto"/>
            </w:tcBorders>
          </w:tcPr>
          <w:p w14:paraId="761CDD08" w14:textId="0ED30F58" w:rsidR="009539F0" w:rsidRPr="009539F0" w:rsidRDefault="009539F0" w:rsidP="00845970">
            <w:pPr>
              <w:jc w:val="left"/>
              <w:rPr>
                <w:rFonts w:cs="Arial"/>
                <w:bCs/>
                <w:sz w:val="18"/>
                <w:szCs w:val="18"/>
              </w:rPr>
            </w:pPr>
          </w:p>
        </w:tc>
      </w:tr>
      <w:tr w:rsidR="009539F0" w:rsidRPr="00E87F23" w14:paraId="413B0607" w14:textId="77777777" w:rsidTr="00845970">
        <w:trPr>
          <w:trHeight w:val="432"/>
        </w:trPr>
        <w:tc>
          <w:tcPr>
            <w:tcW w:w="873" w:type="dxa"/>
            <w:tcBorders>
              <w:top w:val="nil"/>
              <w:left w:val="single" w:sz="4" w:space="0" w:color="auto"/>
              <w:bottom w:val="single" w:sz="4" w:space="0" w:color="auto"/>
              <w:right w:val="single" w:sz="4" w:space="0" w:color="auto"/>
            </w:tcBorders>
            <w:shd w:val="clear" w:color="auto" w:fill="FFFFFF"/>
          </w:tcPr>
          <w:p w14:paraId="789B5B8E" w14:textId="6AA42FBD" w:rsidR="009539F0" w:rsidRDefault="009539F0" w:rsidP="00845970">
            <w:pPr>
              <w:jc w:val="left"/>
              <w:rPr>
                <w:rFonts w:cs="Arial"/>
                <w:b/>
                <w:bCs/>
                <w:sz w:val="20"/>
              </w:rPr>
            </w:pPr>
          </w:p>
        </w:tc>
        <w:tc>
          <w:tcPr>
            <w:tcW w:w="1984" w:type="dxa"/>
            <w:tcBorders>
              <w:top w:val="nil"/>
              <w:left w:val="nil"/>
              <w:bottom w:val="single" w:sz="4" w:space="0" w:color="auto"/>
              <w:right w:val="single" w:sz="4" w:space="0" w:color="auto"/>
            </w:tcBorders>
          </w:tcPr>
          <w:p w14:paraId="7B145091" w14:textId="4868C1F6" w:rsidR="009539F0" w:rsidRDefault="00EC1E0B" w:rsidP="00845970">
            <w:pPr>
              <w:jc w:val="left"/>
              <w:rPr>
                <w:rFonts w:cs="Arial"/>
                <w:sz w:val="20"/>
              </w:rPr>
            </w:pPr>
            <w:r>
              <w:rPr>
                <w:rFonts w:cs="Arial"/>
                <w:sz w:val="20"/>
              </w:rPr>
              <w:t>AOB</w:t>
            </w:r>
          </w:p>
        </w:tc>
        <w:tc>
          <w:tcPr>
            <w:tcW w:w="3188" w:type="dxa"/>
            <w:tcBorders>
              <w:top w:val="nil"/>
              <w:left w:val="nil"/>
              <w:bottom w:val="single" w:sz="4" w:space="0" w:color="auto"/>
              <w:right w:val="single" w:sz="4" w:space="0" w:color="auto"/>
            </w:tcBorders>
          </w:tcPr>
          <w:p w14:paraId="5563BFCA" w14:textId="60B90488" w:rsidR="009539F0" w:rsidRPr="00EC1E0B" w:rsidRDefault="009539F0" w:rsidP="00E678FF">
            <w:pPr>
              <w:jc w:val="left"/>
              <w:rPr>
                <w:rFonts w:cs="Arial"/>
                <w:sz w:val="18"/>
                <w:szCs w:val="18"/>
              </w:rPr>
            </w:pPr>
          </w:p>
        </w:tc>
        <w:tc>
          <w:tcPr>
            <w:tcW w:w="1207" w:type="dxa"/>
            <w:tcBorders>
              <w:top w:val="nil"/>
              <w:left w:val="nil"/>
              <w:bottom w:val="single" w:sz="4" w:space="0" w:color="auto"/>
              <w:right w:val="single" w:sz="4" w:space="0" w:color="auto"/>
            </w:tcBorders>
          </w:tcPr>
          <w:p w14:paraId="6EC17E9F" w14:textId="5E6B9827" w:rsidR="009539F0" w:rsidRDefault="009539F0" w:rsidP="00845970">
            <w:pPr>
              <w:jc w:val="left"/>
              <w:rPr>
                <w:rFonts w:cs="Arial"/>
                <w:sz w:val="20"/>
              </w:rPr>
            </w:pPr>
          </w:p>
        </w:tc>
        <w:tc>
          <w:tcPr>
            <w:tcW w:w="6803" w:type="dxa"/>
            <w:tcBorders>
              <w:top w:val="nil"/>
              <w:left w:val="nil"/>
              <w:bottom w:val="single" w:sz="4" w:space="0" w:color="auto"/>
              <w:right w:val="single" w:sz="4" w:space="0" w:color="auto"/>
            </w:tcBorders>
          </w:tcPr>
          <w:p w14:paraId="10239C97" w14:textId="6DF801D7" w:rsidR="009539F0" w:rsidRPr="009539F0" w:rsidRDefault="009539F0" w:rsidP="00845970">
            <w:pPr>
              <w:jc w:val="left"/>
              <w:rPr>
                <w:rFonts w:cs="Arial"/>
                <w:sz w:val="18"/>
                <w:szCs w:val="18"/>
              </w:rPr>
            </w:pPr>
          </w:p>
        </w:tc>
      </w:tr>
    </w:tbl>
    <w:p w14:paraId="6F32172A" w14:textId="77777777" w:rsidR="005F0F98" w:rsidRDefault="005F0F98" w:rsidP="0008165A">
      <w:pPr>
        <w:jc w:val="center"/>
      </w:pPr>
    </w:p>
    <w:sectPr w:rsidR="005F0F98" w:rsidSect="00574C4B">
      <w:headerReference w:type="default" r:id="rId25"/>
      <w:headerReference w:type="first" r:id="rId26"/>
      <w:pgSz w:w="15840" w:h="12240" w:orient="landscape" w:code="1"/>
      <w:pgMar w:top="1151" w:right="1247" w:bottom="1151" w:left="1247" w:header="624" w:footer="4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23BB9" w14:textId="77777777" w:rsidR="00420735" w:rsidRDefault="00420735">
      <w:r>
        <w:separator/>
      </w:r>
    </w:p>
  </w:endnote>
  <w:endnote w:type="continuationSeparator" w:id="0">
    <w:p w14:paraId="51CFB11F" w14:textId="77777777" w:rsidR="00420735" w:rsidRDefault="0042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9CE1" w14:textId="77777777" w:rsidR="0079291F" w:rsidRDefault="00792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2D32" w14:textId="07655697" w:rsidR="00CA1EF0" w:rsidRPr="00CA1EF0" w:rsidRDefault="0079291F" w:rsidP="00A61C08">
    <w:pPr>
      <w:pStyle w:val="Footer"/>
      <w:tabs>
        <w:tab w:val="clear" w:pos="4320"/>
        <w:tab w:val="clear" w:pos="8640"/>
        <w:tab w:val="center" w:pos="5040"/>
        <w:tab w:val="left" w:pos="6195"/>
        <w:tab w:val="right" w:pos="10260"/>
      </w:tabs>
      <w:rPr>
        <w:sz w:val="18"/>
        <w:szCs w:val="18"/>
      </w:rPr>
    </w:pPr>
    <w:r>
      <w:rPr>
        <w:sz w:val="18"/>
        <w:szCs w:val="18"/>
      </w:rPr>
      <w:t>February</w:t>
    </w:r>
    <w:r w:rsidR="00574C4B">
      <w:rPr>
        <w:sz w:val="18"/>
        <w:szCs w:val="18"/>
      </w:rPr>
      <w:t xml:space="preserve"> </w:t>
    </w:r>
    <w:r>
      <w:rPr>
        <w:sz w:val="18"/>
        <w:szCs w:val="18"/>
      </w:rPr>
      <w:t>25</w:t>
    </w:r>
    <w:r w:rsidR="00540957">
      <w:rPr>
        <w:sz w:val="18"/>
        <w:szCs w:val="18"/>
      </w:rPr>
      <w:t xml:space="preserve">, </w:t>
    </w:r>
    <w:r>
      <w:rPr>
        <w:sz w:val="18"/>
        <w:szCs w:val="18"/>
      </w:rPr>
      <w:t>2020</w:t>
    </w:r>
    <w:r w:rsidR="0076543F">
      <w:rPr>
        <w:sz w:val="18"/>
        <w:szCs w:val="18"/>
      </w:rPr>
      <w:tab/>
    </w:r>
    <w:r w:rsidR="00CA1EF0" w:rsidRPr="00CA1EF0">
      <w:rPr>
        <w:sz w:val="18"/>
        <w:szCs w:val="18"/>
      </w:rPr>
      <w:t xml:space="preserve">Page </w:t>
    </w:r>
    <w:r w:rsidR="00CA1EF0" w:rsidRPr="00CA1EF0">
      <w:rPr>
        <w:sz w:val="18"/>
        <w:szCs w:val="18"/>
      </w:rPr>
      <w:fldChar w:fldCharType="begin"/>
    </w:r>
    <w:r w:rsidR="00CA1EF0" w:rsidRPr="00CA1EF0">
      <w:rPr>
        <w:sz w:val="18"/>
        <w:szCs w:val="18"/>
      </w:rPr>
      <w:instrText xml:space="preserve"> PAGE   \* MERGEFORMAT </w:instrText>
    </w:r>
    <w:r w:rsidR="00CA1EF0" w:rsidRPr="00CA1EF0">
      <w:rPr>
        <w:sz w:val="18"/>
        <w:szCs w:val="18"/>
      </w:rPr>
      <w:fldChar w:fldCharType="separate"/>
    </w:r>
    <w:r w:rsidR="00643DA9">
      <w:rPr>
        <w:noProof/>
        <w:sz w:val="18"/>
        <w:szCs w:val="18"/>
      </w:rPr>
      <w:t>11</w:t>
    </w:r>
    <w:r w:rsidR="00CA1EF0" w:rsidRPr="00CA1EF0">
      <w:rPr>
        <w:noProof/>
        <w:sz w:val="18"/>
        <w:szCs w:val="18"/>
      </w:rPr>
      <w:fldChar w:fldCharType="end"/>
    </w:r>
    <w:r w:rsidR="00097280">
      <w:rPr>
        <w:noProof/>
        <w:sz w:val="18"/>
        <w:szCs w:val="18"/>
      </w:rPr>
      <w:tab/>
    </w:r>
    <w:r w:rsidR="00A61C08">
      <w:rPr>
        <w:noProof/>
        <w:sz w:val="18"/>
        <w:szCs w:val="18"/>
      </w:rPr>
      <w:tab/>
    </w:r>
    <w:r w:rsidR="00162A9D">
      <w:rPr>
        <w:noProof/>
        <w:sz w:val="18"/>
        <w:szCs w:val="18"/>
      </w:rPr>
      <w:t>Version</w:t>
    </w:r>
    <w:r w:rsidR="005623DC">
      <w:rPr>
        <w:noProof/>
        <w:sz w:val="18"/>
        <w:szCs w:val="18"/>
      </w:rPr>
      <w:t xml:space="preserve"> </w:t>
    </w:r>
    <w:r>
      <w:rPr>
        <w:noProof/>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2D35" w14:textId="4F7F2595" w:rsidR="00275532" w:rsidRPr="008A0A79" w:rsidRDefault="009539F0" w:rsidP="00465FD1">
    <w:pPr>
      <w:pStyle w:val="Footer"/>
      <w:tabs>
        <w:tab w:val="clear" w:pos="4320"/>
        <w:tab w:val="clear" w:pos="8640"/>
        <w:tab w:val="center" w:pos="5040"/>
        <w:tab w:val="left" w:pos="6195"/>
        <w:tab w:val="right" w:pos="10260"/>
      </w:tabs>
      <w:rPr>
        <w:sz w:val="18"/>
        <w:szCs w:val="18"/>
      </w:rPr>
    </w:pPr>
    <w:r>
      <w:rPr>
        <w:sz w:val="18"/>
        <w:szCs w:val="18"/>
      </w:rPr>
      <w:t xml:space="preserve">September </w:t>
    </w:r>
    <w:r w:rsidR="00CD7956">
      <w:rPr>
        <w:sz w:val="18"/>
        <w:szCs w:val="18"/>
      </w:rPr>
      <w:t>16</w:t>
    </w:r>
    <w:r w:rsidR="00465FD1">
      <w:rPr>
        <w:sz w:val="18"/>
        <w:szCs w:val="18"/>
      </w:rPr>
      <w:t>, 2019</w:t>
    </w:r>
    <w:r w:rsidR="00275532">
      <w:rPr>
        <w:sz w:val="18"/>
        <w:szCs w:val="18"/>
      </w:rPr>
      <w:tab/>
    </w:r>
    <w:r w:rsidR="00275532" w:rsidRPr="00CA1EF0">
      <w:rPr>
        <w:sz w:val="18"/>
        <w:szCs w:val="18"/>
      </w:rPr>
      <w:t xml:space="preserve">Page </w:t>
    </w:r>
    <w:r w:rsidR="00275532" w:rsidRPr="00CA1EF0">
      <w:rPr>
        <w:sz w:val="18"/>
        <w:szCs w:val="18"/>
      </w:rPr>
      <w:fldChar w:fldCharType="begin"/>
    </w:r>
    <w:r w:rsidR="00275532" w:rsidRPr="00CA1EF0">
      <w:rPr>
        <w:sz w:val="18"/>
        <w:szCs w:val="18"/>
      </w:rPr>
      <w:instrText xml:space="preserve"> PAGE   \* MERGEFORMAT </w:instrText>
    </w:r>
    <w:r w:rsidR="00275532" w:rsidRPr="00CA1EF0">
      <w:rPr>
        <w:sz w:val="18"/>
        <w:szCs w:val="18"/>
      </w:rPr>
      <w:fldChar w:fldCharType="separate"/>
    </w:r>
    <w:r w:rsidR="00643DA9">
      <w:rPr>
        <w:noProof/>
        <w:sz w:val="18"/>
        <w:szCs w:val="18"/>
      </w:rPr>
      <w:t>1</w:t>
    </w:r>
    <w:r w:rsidR="00275532" w:rsidRPr="00CA1EF0">
      <w:rPr>
        <w:noProof/>
        <w:sz w:val="18"/>
        <w:szCs w:val="18"/>
      </w:rPr>
      <w:fldChar w:fldCharType="end"/>
    </w:r>
    <w:r w:rsidR="00814958">
      <w:rPr>
        <w:noProof/>
        <w:sz w:val="18"/>
        <w:szCs w:val="18"/>
      </w:rPr>
      <w:tab/>
    </w:r>
    <w:r w:rsidR="00FC05ED">
      <w:rPr>
        <w:noProof/>
        <w:sz w:val="18"/>
        <w:szCs w:val="18"/>
      </w:rPr>
      <w:tab/>
    </w:r>
    <w:r w:rsidR="007B03B3">
      <w:rPr>
        <w:noProof/>
        <w:sz w:val="18"/>
        <w:szCs w:val="18"/>
      </w:rPr>
      <w:t xml:space="preserve">Version </w:t>
    </w:r>
    <w:r w:rsidR="00CD7956">
      <w:rPr>
        <w:noProof/>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6B539" w14:textId="77777777" w:rsidR="00420735" w:rsidRDefault="00420735">
      <w:r>
        <w:separator/>
      </w:r>
    </w:p>
  </w:footnote>
  <w:footnote w:type="continuationSeparator" w:id="0">
    <w:p w14:paraId="32B7238E" w14:textId="77777777" w:rsidR="00420735" w:rsidRDefault="00420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F0CE" w14:textId="77777777" w:rsidR="0079291F" w:rsidRDefault="007929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2D2F" w14:textId="77777777" w:rsidR="00BE512F" w:rsidRPr="0040376D" w:rsidRDefault="001D65B6" w:rsidP="00EC7A08">
    <w:pPr>
      <w:pStyle w:val="Header"/>
      <w:jc w:val="center"/>
      <w:rPr>
        <w:b/>
        <w:sz w:val="28"/>
        <w:szCs w:val="28"/>
      </w:rPr>
    </w:pPr>
    <w:r w:rsidRPr="0040376D">
      <w:rPr>
        <w:b/>
        <w:noProof/>
        <w:sz w:val="28"/>
        <w:szCs w:val="28"/>
        <w:lang w:val="en-GB" w:eastAsia="en-GB"/>
      </w:rPr>
      <w:drawing>
        <wp:anchor distT="0" distB="0" distL="114300" distR="114300" simplePos="0" relativeHeight="251658240" behindDoc="0" locked="0" layoutInCell="1" allowOverlap="1" wp14:anchorId="62D82D36" wp14:editId="711E0BC3">
          <wp:simplePos x="0" y="0"/>
          <wp:positionH relativeFrom="column">
            <wp:posOffset>5646085</wp:posOffset>
          </wp:positionH>
          <wp:positionV relativeFrom="paragraph">
            <wp:posOffset>-182245</wp:posOffset>
          </wp:positionV>
          <wp:extent cx="1276350" cy="602615"/>
          <wp:effectExtent l="0" t="0" r="0" b="6985"/>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EF0" w:rsidRPr="0040376D">
      <w:rPr>
        <w:b/>
        <w:sz w:val="28"/>
        <w:szCs w:val="28"/>
      </w:rPr>
      <w:t>S</w:t>
    </w:r>
    <w:r w:rsidR="00EC7A08" w:rsidRPr="0040376D">
      <w:rPr>
        <w:b/>
        <w:sz w:val="28"/>
        <w:szCs w:val="28"/>
      </w:rPr>
      <w:t>ecurities Market Practice Group</w:t>
    </w:r>
  </w:p>
  <w:p w14:paraId="62D82D30" w14:textId="7A0DA0F4" w:rsidR="00313817" w:rsidRPr="00977078" w:rsidRDefault="005623DC" w:rsidP="00EE12C8">
    <w:pPr>
      <w:pStyle w:val="Header"/>
      <w:spacing w:before="120" w:after="120"/>
      <w:jc w:val="center"/>
      <w:rPr>
        <w:b/>
        <w:sz w:val="24"/>
        <w:szCs w:val="24"/>
      </w:rPr>
    </w:pPr>
    <w:r>
      <w:rPr>
        <w:b/>
        <w:sz w:val="24"/>
        <w:szCs w:val="24"/>
      </w:rPr>
      <w:t>Brussels</w:t>
    </w:r>
    <w:r w:rsidR="00DA200E">
      <w:rPr>
        <w:b/>
        <w:sz w:val="24"/>
        <w:szCs w:val="24"/>
      </w:rPr>
      <w:t xml:space="preserve"> </w:t>
    </w:r>
    <w:r w:rsidR="00CA1EF0" w:rsidRPr="00977078">
      <w:rPr>
        <w:b/>
        <w:sz w:val="24"/>
        <w:szCs w:val="24"/>
      </w:rPr>
      <w:t>Meeting</w:t>
    </w:r>
    <w:r w:rsidR="00BE512F">
      <w:rPr>
        <w:b/>
        <w:sz w:val="24"/>
        <w:szCs w:val="24"/>
      </w:rPr>
      <w:t xml:space="preserve"> </w:t>
    </w:r>
    <w:r>
      <w:rPr>
        <w:b/>
        <w:sz w:val="24"/>
        <w:szCs w:val="24"/>
      </w:rPr>
      <w:t>1</w:t>
    </w:r>
    <w:r w:rsidR="00EE12C8">
      <w:rPr>
        <w:b/>
        <w:sz w:val="24"/>
        <w:szCs w:val="24"/>
      </w:rPr>
      <w:t>8</w:t>
    </w:r>
    <w:r w:rsidR="0076543F" w:rsidRPr="00977078">
      <w:rPr>
        <w:b/>
        <w:sz w:val="24"/>
        <w:szCs w:val="24"/>
      </w:rPr>
      <w:t xml:space="preserve"> to</w:t>
    </w:r>
    <w:r w:rsidR="00CA1EF0" w:rsidRPr="00977078">
      <w:rPr>
        <w:b/>
        <w:sz w:val="24"/>
        <w:szCs w:val="24"/>
      </w:rPr>
      <w:t xml:space="preserve"> </w:t>
    </w:r>
    <w:r>
      <w:rPr>
        <w:b/>
        <w:sz w:val="24"/>
        <w:szCs w:val="24"/>
      </w:rPr>
      <w:t>20</w:t>
    </w:r>
    <w:r w:rsidR="00CA1EF0" w:rsidRPr="00977078">
      <w:rPr>
        <w:b/>
        <w:sz w:val="24"/>
        <w:szCs w:val="24"/>
      </w:rPr>
      <w:t xml:space="preserve"> </w:t>
    </w:r>
    <w:r>
      <w:rPr>
        <w:b/>
        <w:sz w:val="24"/>
        <w:szCs w:val="24"/>
      </w:rPr>
      <w:t>September</w:t>
    </w:r>
    <w:r w:rsidR="00EE12C8">
      <w:rPr>
        <w:b/>
        <w:sz w:val="24"/>
        <w:szCs w:val="24"/>
      </w:rPr>
      <w:t xml:space="preserve"> 2019</w:t>
    </w:r>
    <w:r w:rsidR="001D65B6" w:rsidRPr="00977078">
      <w:rPr>
        <w:b/>
        <w:sz w:val="24"/>
        <w:szCs w:val="24"/>
      </w:rPr>
      <w:t xml:space="preserve"> - </w:t>
    </w:r>
    <w:r w:rsidR="0065234B" w:rsidRPr="00977078">
      <w:rPr>
        <w:b/>
        <w:sz w:val="24"/>
        <w:szCs w:val="24"/>
      </w:rPr>
      <w:t>Invitation and Agenda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2D33" w14:textId="66D328E3" w:rsidR="0017618A" w:rsidRDefault="0017618A" w:rsidP="00574C4B">
    <w:pPr>
      <w:pStyle w:val="Header"/>
      <w:tabs>
        <w:tab w:val="clear" w:pos="4320"/>
        <w:tab w:val="clear" w:pos="8640"/>
        <w:tab w:val="left" w:pos="2940"/>
        <w:tab w:val="left" w:pos="10200"/>
      </w:tabs>
    </w:pPr>
    <w:r>
      <w:tab/>
    </w:r>
    <w:r w:rsidR="00574C4B">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AB069" w14:textId="77777777" w:rsidR="00574C4B" w:rsidRPr="0040376D" w:rsidRDefault="00574C4B" w:rsidP="00EC7A08">
    <w:pPr>
      <w:pStyle w:val="Header"/>
      <w:jc w:val="center"/>
      <w:rPr>
        <w:b/>
        <w:sz w:val="28"/>
        <w:szCs w:val="28"/>
      </w:rPr>
    </w:pPr>
    <w:r w:rsidRPr="0040376D">
      <w:rPr>
        <w:b/>
        <w:noProof/>
        <w:sz w:val="28"/>
        <w:szCs w:val="28"/>
        <w:lang w:val="en-GB" w:eastAsia="en-GB"/>
      </w:rPr>
      <w:drawing>
        <wp:anchor distT="0" distB="0" distL="114300" distR="114300" simplePos="0" relativeHeight="251660288" behindDoc="0" locked="0" layoutInCell="1" allowOverlap="1" wp14:anchorId="0138E224" wp14:editId="168942D1">
          <wp:simplePos x="0" y="0"/>
          <wp:positionH relativeFrom="column">
            <wp:posOffset>7693660</wp:posOffset>
          </wp:positionH>
          <wp:positionV relativeFrom="paragraph">
            <wp:posOffset>-182245</wp:posOffset>
          </wp:positionV>
          <wp:extent cx="1276350" cy="602615"/>
          <wp:effectExtent l="0" t="0" r="0" b="6985"/>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76D">
      <w:rPr>
        <w:b/>
        <w:sz w:val="28"/>
        <w:szCs w:val="28"/>
      </w:rPr>
      <w:t>Securities Market Practice Group</w:t>
    </w:r>
  </w:p>
  <w:p w14:paraId="6F6E9AE3" w14:textId="43B07FA6" w:rsidR="00574C4B" w:rsidRPr="00977078" w:rsidRDefault="0079291F" w:rsidP="00EE12C8">
    <w:pPr>
      <w:pStyle w:val="Header"/>
      <w:spacing w:before="120" w:after="120"/>
      <w:jc w:val="center"/>
      <w:rPr>
        <w:b/>
        <w:sz w:val="24"/>
        <w:szCs w:val="24"/>
      </w:rPr>
    </w:pPr>
    <w:r>
      <w:rPr>
        <w:b/>
        <w:sz w:val="24"/>
        <w:szCs w:val="24"/>
      </w:rPr>
      <w:t>Johannesburg</w:t>
    </w:r>
    <w:r w:rsidR="00574C4B">
      <w:rPr>
        <w:b/>
        <w:sz w:val="24"/>
        <w:szCs w:val="24"/>
      </w:rPr>
      <w:t xml:space="preserve"> </w:t>
    </w:r>
    <w:r w:rsidR="00574C4B" w:rsidRPr="00977078">
      <w:rPr>
        <w:b/>
        <w:sz w:val="24"/>
        <w:szCs w:val="24"/>
      </w:rPr>
      <w:t>Meeting</w:t>
    </w:r>
    <w:r>
      <w:rPr>
        <w:b/>
        <w:sz w:val="24"/>
        <w:szCs w:val="24"/>
      </w:rPr>
      <w:t xml:space="preserve"> 10</w:t>
    </w:r>
    <w:r w:rsidR="00574C4B" w:rsidRPr="00977078">
      <w:rPr>
        <w:b/>
        <w:sz w:val="24"/>
        <w:szCs w:val="24"/>
      </w:rPr>
      <w:t xml:space="preserve"> to </w:t>
    </w:r>
    <w:r>
      <w:rPr>
        <w:b/>
        <w:sz w:val="24"/>
        <w:szCs w:val="24"/>
      </w:rPr>
      <w:t>12</w:t>
    </w:r>
    <w:r w:rsidR="00574C4B" w:rsidRPr="00977078">
      <w:rPr>
        <w:b/>
        <w:sz w:val="24"/>
        <w:szCs w:val="24"/>
      </w:rPr>
      <w:t xml:space="preserve"> </w:t>
    </w:r>
    <w:r>
      <w:rPr>
        <w:b/>
        <w:sz w:val="24"/>
        <w:szCs w:val="24"/>
      </w:rPr>
      <w:t>March 2020</w:t>
    </w:r>
    <w:r w:rsidR="00574C4B" w:rsidRPr="00977078">
      <w:rPr>
        <w:b/>
        <w:sz w:val="24"/>
        <w:szCs w:val="24"/>
      </w:rPr>
      <w:t xml:space="preserve"> - Invitation and Agenda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8FD0" w14:textId="77777777" w:rsidR="00574C4B" w:rsidRDefault="00574C4B" w:rsidP="00574C4B">
    <w:pPr>
      <w:pStyle w:val="Header"/>
      <w:tabs>
        <w:tab w:val="clear" w:pos="4320"/>
        <w:tab w:val="clear" w:pos="8640"/>
        <w:tab w:val="left" w:pos="2940"/>
        <w:tab w:val="left" w:pos="1020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15:restartNumberingAfterBreak="0">
    <w:nsid w:val="030D4A43"/>
    <w:multiLevelType w:val="hybridMultilevel"/>
    <w:tmpl w:val="5C467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5440E"/>
    <w:multiLevelType w:val="hybridMultilevel"/>
    <w:tmpl w:val="23FCE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4" w15:restartNumberingAfterBreak="0">
    <w:nsid w:val="0FCA67DD"/>
    <w:multiLevelType w:val="hybridMultilevel"/>
    <w:tmpl w:val="95488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F67F5F"/>
    <w:multiLevelType w:val="hybridMultilevel"/>
    <w:tmpl w:val="8AD2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A0FF5"/>
    <w:multiLevelType w:val="hybridMultilevel"/>
    <w:tmpl w:val="32068576"/>
    <w:lvl w:ilvl="0" w:tplc="091CDFB2">
      <w:start w:val="15"/>
      <w:numFmt w:val="bullet"/>
      <w:lvlText w:val="-"/>
      <w:lvlJc w:val="left"/>
      <w:pPr>
        <w:ind w:left="720" w:hanging="360"/>
      </w:pPr>
      <w:rPr>
        <w:rFonts w:ascii="Calibri" w:eastAsia="MS Mincho" w:hAnsi="Calibri" w:cs="Calibri" w:hint="default"/>
        <w:i/>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31BF7"/>
    <w:multiLevelType w:val="hybridMultilevel"/>
    <w:tmpl w:val="01D0F6F0"/>
    <w:lvl w:ilvl="0" w:tplc="1652AD68">
      <w:numFmt w:val="bullet"/>
      <w:lvlText w:val="-"/>
      <w:lvlJc w:val="left"/>
      <w:pPr>
        <w:ind w:left="503" w:hanging="360"/>
      </w:pPr>
      <w:rPr>
        <w:rFonts w:ascii="Calibri" w:eastAsia="MS Mincho" w:hAnsi="Calibri" w:cs="Calibri"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8" w15:restartNumberingAfterBreak="0">
    <w:nsid w:val="1D7377F6"/>
    <w:multiLevelType w:val="hybridMultilevel"/>
    <w:tmpl w:val="B052DA30"/>
    <w:lvl w:ilvl="0" w:tplc="0809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C15054"/>
    <w:multiLevelType w:val="hybridMultilevel"/>
    <w:tmpl w:val="B8C83FB4"/>
    <w:lvl w:ilvl="0" w:tplc="42BEDE8C">
      <w:start w:val="1"/>
      <w:numFmt w:val="decimal"/>
      <w:lvlText w:val="%1."/>
      <w:lvlJc w:val="left"/>
      <w:pPr>
        <w:ind w:left="360" w:hanging="360"/>
      </w:pPr>
      <w:rPr>
        <w:rFonts w:ascii="Calibri" w:eastAsia="MS Mincho" w:hAnsi="Calibri"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41DB9"/>
    <w:multiLevelType w:val="hybridMultilevel"/>
    <w:tmpl w:val="253003D4"/>
    <w:lvl w:ilvl="0" w:tplc="18F27626">
      <w:numFmt w:val="bullet"/>
      <w:lvlText w:val=""/>
      <w:lvlJc w:val="left"/>
      <w:pPr>
        <w:ind w:left="720" w:hanging="360"/>
      </w:pPr>
      <w:rPr>
        <w:rFonts w:ascii="Wingdings" w:eastAsia="MS Mincho"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B36F7"/>
    <w:multiLevelType w:val="multilevel"/>
    <w:tmpl w:val="E36E7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6C6415"/>
    <w:multiLevelType w:val="hybridMultilevel"/>
    <w:tmpl w:val="6C72A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3B6258"/>
    <w:multiLevelType w:val="hybridMultilevel"/>
    <w:tmpl w:val="1924E1EA"/>
    <w:lvl w:ilvl="0" w:tplc="0809000F">
      <w:start w:val="1"/>
      <w:numFmt w:val="decimal"/>
      <w:lvlText w:val="%1."/>
      <w:lvlJc w:val="left"/>
      <w:pPr>
        <w:ind w:left="876" w:hanging="360"/>
      </w:pPr>
    </w:lvl>
    <w:lvl w:ilvl="1" w:tplc="08090019" w:tentative="1">
      <w:start w:val="1"/>
      <w:numFmt w:val="lowerLetter"/>
      <w:lvlText w:val="%2."/>
      <w:lvlJc w:val="left"/>
      <w:pPr>
        <w:ind w:left="1596" w:hanging="360"/>
      </w:pPr>
    </w:lvl>
    <w:lvl w:ilvl="2" w:tplc="0809001B" w:tentative="1">
      <w:start w:val="1"/>
      <w:numFmt w:val="lowerRoman"/>
      <w:lvlText w:val="%3."/>
      <w:lvlJc w:val="right"/>
      <w:pPr>
        <w:ind w:left="2316" w:hanging="180"/>
      </w:pPr>
    </w:lvl>
    <w:lvl w:ilvl="3" w:tplc="0809000F" w:tentative="1">
      <w:start w:val="1"/>
      <w:numFmt w:val="decimal"/>
      <w:lvlText w:val="%4."/>
      <w:lvlJc w:val="left"/>
      <w:pPr>
        <w:ind w:left="3036" w:hanging="360"/>
      </w:pPr>
    </w:lvl>
    <w:lvl w:ilvl="4" w:tplc="08090019" w:tentative="1">
      <w:start w:val="1"/>
      <w:numFmt w:val="lowerLetter"/>
      <w:lvlText w:val="%5."/>
      <w:lvlJc w:val="left"/>
      <w:pPr>
        <w:ind w:left="3756" w:hanging="360"/>
      </w:pPr>
    </w:lvl>
    <w:lvl w:ilvl="5" w:tplc="0809001B" w:tentative="1">
      <w:start w:val="1"/>
      <w:numFmt w:val="lowerRoman"/>
      <w:lvlText w:val="%6."/>
      <w:lvlJc w:val="right"/>
      <w:pPr>
        <w:ind w:left="4476" w:hanging="180"/>
      </w:pPr>
    </w:lvl>
    <w:lvl w:ilvl="6" w:tplc="0809000F" w:tentative="1">
      <w:start w:val="1"/>
      <w:numFmt w:val="decimal"/>
      <w:lvlText w:val="%7."/>
      <w:lvlJc w:val="left"/>
      <w:pPr>
        <w:ind w:left="5196" w:hanging="360"/>
      </w:pPr>
    </w:lvl>
    <w:lvl w:ilvl="7" w:tplc="08090019" w:tentative="1">
      <w:start w:val="1"/>
      <w:numFmt w:val="lowerLetter"/>
      <w:lvlText w:val="%8."/>
      <w:lvlJc w:val="left"/>
      <w:pPr>
        <w:ind w:left="5916" w:hanging="360"/>
      </w:pPr>
    </w:lvl>
    <w:lvl w:ilvl="8" w:tplc="0809001B" w:tentative="1">
      <w:start w:val="1"/>
      <w:numFmt w:val="lowerRoman"/>
      <w:lvlText w:val="%9."/>
      <w:lvlJc w:val="right"/>
      <w:pPr>
        <w:ind w:left="6636" w:hanging="180"/>
      </w:pPr>
    </w:lvl>
  </w:abstractNum>
  <w:abstractNum w:abstractNumId="14" w15:restartNumberingAfterBreak="0">
    <w:nsid w:val="374B7816"/>
    <w:multiLevelType w:val="hybridMultilevel"/>
    <w:tmpl w:val="8A22C01E"/>
    <w:lvl w:ilvl="0" w:tplc="EF5AF9B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A81252"/>
    <w:multiLevelType w:val="hybridMultilevel"/>
    <w:tmpl w:val="F30481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7" w15:restartNumberingAfterBreak="0">
    <w:nsid w:val="3B1E1E2D"/>
    <w:multiLevelType w:val="hybridMultilevel"/>
    <w:tmpl w:val="6BA63F02"/>
    <w:lvl w:ilvl="0" w:tplc="6FACAB70">
      <w:start w:val="1"/>
      <w:numFmt w:val="decimal"/>
      <w:lvlText w:val="%1."/>
      <w:lvlJc w:val="left"/>
      <w:pPr>
        <w:ind w:left="360" w:hanging="360"/>
      </w:pPr>
      <w:rPr>
        <w:rFonts w:ascii="Calibri" w:eastAsia="MS Mincho" w:hAnsi="Calibri" w:cs="Calibri" w:hint="default"/>
        <w:b w:val="0"/>
        <w:sz w:val="20"/>
        <w:szCs w:val="20"/>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B31022E"/>
    <w:multiLevelType w:val="hybridMultilevel"/>
    <w:tmpl w:val="7F56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B3F35"/>
    <w:multiLevelType w:val="hybridMultilevel"/>
    <w:tmpl w:val="134EF5AE"/>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426E316A"/>
    <w:multiLevelType w:val="hybridMultilevel"/>
    <w:tmpl w:val="BE3817E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63E5D"/>
    <w:multiLevelType w:val="hybridMultilevel"/>
    <w:tmpl w:val="40CEB490"/>
    <w:lvl w:ilvl="0" w:tplc="809C5688">
      <w:start w:val="1"/>
      <w:numFmt w:val="decimal"/>
      <w:lvlText w:val="%1."/>
      <w:lvlJc w:val="left"/>
      <w:pPr>
        <w:ind w:left="360" w:hanging="360"/>
      </w:pPr>
      <w:rPr>
        <w:rFonts w:ascii="Calibri" w:eastAsia="MS Mincho" w:hAnsi="Calibri" w:cs="Calibri" w:hint="default"/>
        <w:b w:val="0"/>
        <w:sz w:val="20"/>
        <w:szCs w:val="20"/>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49C4F03"/>
    <w:multiLevelType w:val="hybridMultilevel"/>
    <w:tmpl w:val="71729148"/>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50C26FA"/>
    <w:multiLevelType w:val="hybridMultilevel"/>
    <w:tmpl w:val="73B43AEC"/>
    <w:lvl w:ilvl="0" w:tplc="AB30E526">
      <w:numFmt w:val="bullet"/>
      <w:lvlText w:val=""/>
      <w:lvlJc w:val="left"/>
      <w:pPr>
        <w:ind w:left="720" w:hanging="360"/>
      </w:pPr>
      <w:rPr>
        <w:rFonts w:ascii="Wingdings" w:eastAsia="MS Mincho"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F6B8D"/>
    <w:multiLevelType w:val="multilevel"/>
    <w:tmpl w:val="EF0E9B1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15:restartNumberingAfterBreak="0">
    <w:nsid w:val="4B956051"/>
    <w:multiLevelType w:val="hybridMultilevel"/>
    <w:tmpl w:val="AF8061F0"/>
    <w:lvl w:ilvl="0" w:tplc="3B5224C2">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EB5F75"/>
    <w:multiLevelType w:val="hybridMultilevel"/>
    <w:tmpl w:val="A8CC4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9A5F89"/>
    <w:multiLevelType w:val="hybridMultilevel"/>
    <w:tmpl w:val="40CEB490"/>
    <w:lvl w:ilvl="0" w:tplc="809C5688">
      <w:start w:val="1"/>
      <w:numFmt w:val="decimal"/>
      <w:lvlText w:val="%1."/>
      <w:lvlJc w:val="left"/>
      <w:pPr>
        <w:ind w:left="360" w:hanging="360"/>
      </w:pPr>
      <w:rPr>
        <w:rFonts w:ascii="Calibri" w:eastAsia="MS Mincho" w:hAnsi="Calibri" w:cs="Calibri" w:hint="default"/>
        <w:b w:val="0"/>
        <w:sz w:val="20"/>
        <w:szCs w:val="20"/>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F14837"/>
    <w:multiLevelType w:val="hybridMultilevel"/>
    <w:tmpl w:val="9BF45F8C"/>
    <w:lvl w:ilvl="0" w:tplc="289C56BC">
      <w:start w:val="1"/>
      <w:numFmt w:val="decimal"/>
      <w:lvlText w:val="%1."/>
      <w:lvlJc w:val="left"/>
      <w:pPr>
        <w:ind w:left="360" w:hanging="360"/>
      </w:pPr>
      <w:rPr>
        <w:rFonts w:ascii="Calibri" w:eastAsia="MS Mincho" w:hAnsi="Calibri" w:cs="Calibri" w:hint="default"/>
        <w:b w:val="0"/>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CF444CF"/>
    <w:multiLevelType w:val="hybridMultilevel"/>
    <w:tmpl w:val="E04A02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2C0C464C">
      <w:start w:val="3"/>
      <w:numFmt w:val="bullet"/>
      <w:lvlText w:val="-"/>
      <w:lvlJc w:val="left"/>
      <w:pPr>
        <w:ind w:left="2520" w:hanging="360"/>
      </w:pPr>
      <w:rPr>
        <w:rFonts w:ascii="Calibri" w:eastAsia="Calibri" w:hAnsi="Calibri" w:cs="Calibri" w:hint="default"/>
      </w:rPr>
    </w:lvl>
    <w:lvl w:ilvl="4" w:tplc="08090001">
      <w:start w:val="1"/>
      <w:numFmt w:val="bullet"/>
      <w:lvlText w:val=""/>
      <w:lvlJc w:val="left"/>
      <w:pPr>
        <w:ind w:left="3240" w:hanging="360"/>
      </w:pPr>
      <w:rPr>
        <w:rFonts w:ascii="Symbol" w:hAnsi="Symbol" w:hint="default"/>
      </w:r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5E8B3855"/>
    <w:multiLevelType w:val="hybridMultilevel"/>
    <w:tmpl w:val="3DA44BBE"/>
    <w:lvl w:ilvl="0" w:tplc="32D46C82">
      <w:start w:val="15"/>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B2E63"/>
    <w:multiLevelType w:val="hybridMultilevel"/>
    <w:tmpl w:val="A38EF13C"/>
    <w:lvl w:ilvl="0" w:tplc="08090001">
      <w:start w:val="1"/>
      <w:numFmt w:val="bullet"/>
      <w:lvlText w:val=""/>
      <w:lvlJc w:val="left"/>
      <w:pPr>
        <w:ind w:left="979" w:hanging="360"/>
      </w:pPr>
      <w:rPr>
        <w:rFonts w:ascii="Symbol" w:hAnsi="Symbol" w:hint="default"/>
      </w:rPr>
    </w:lvl>
    <w:lvl w:ilvl="1" w:tplc="08090003">
      <w:start w:val="1"/>
      <w:numFmt w:val="bullet"/>
      <w:lvlText w:val="o"/>
      <w:lvlJc w:val="left"/>
      <w:pPr>
        <w:ind w:left="1699" w:hanging="360"/>
      </w:pPr>
      <w:rPr>
        <w:rFonts w:ascii="Courier New" w:hAnsi="Courier New" w:cs="Courier New" w:hint="default"/>
      </w:rPr>
    </w:lvl>
    <w:lvl w:ilvl="2" w:tplc="08090005">
      <w:start w:val="1"/>
      <w:numFmt w:val="bullet"/>
      <w:lvlText w:val=""/>
      <w:lvlJc w:val="left"/>
      <w:pPr>
        <w:ind w:left="2419" w:hanging="360"/>
      </w:pPr>
      <w:rPr>
        <w:rFonts w:ascii="Wingdings" w:hAnsi="Wingdings" w:hint="default"/>
      </w:rPr>
    </w:lvl>
    <w:lvl w:ilvl="3" w:tplc="08090001">
      <w:start w:val="1"/>
      <w:numFmt w:val="bullet"/>
      <w:lvlText w:val=""/>
      <w:lvlJc w:val="left"/>
      <w:pPr>
        <w:ind w:left="3139" w:hanging="360"/>
      </w:pPr>
      <w:rPr>
        <w:rFonts w:ascii="Symbol" w:hAnsi="Symbol" w:hint="default"/>
      </w:rPr>
    </w:lvl>
    <w:lvl w:ilvl="4" w:tplc="08090003">
      <w:start w:val="1"/>
      <w:numFmt w:val="bullet"/>
      <w:lvlText w:val="o"/>
      <w:lvlJc w:val="left"/>
      <w:pPr>
        <w:ind w:left="3859" w:hanging="360"/>
      </w:pPr>
      <w:rPr>
        <w:rFonts w:ascii="Courier New" w:hAnsi="Courier New" w:cs="Courier New" w:hint="default"/>
      </w:rPr>
    </w:lvl>
    <w:lvl w:ilvl="5" w:tplc="08090005">
      <w:start w:val="1"/>
      <w:numFmt w:val="bullet"/>
      <w:lvlText w:val=""/>
      <w:lvlJc w:val="left"/>
      <w:pPr>
        <w:ind w:left="4579" w:hanging="360"/>
      </w:pPr>
      <w:rPr>
        <w:rFonts w:ascii="Wingdings" w:hAnsi="Wingdings" w:hint="default"/>
      </w:rPr>
    </w:lvl>
    <w:lvl w:ilvl="6" w:tplc="08090001">
      <w:start w:val="1"/>
      <w:numFmt w:val="bullet"/>
      <w:lvlText w:val=""/>
      <w:lvlJc w:val="left"/>
      <w:pPr>
        <w:ind w:left="5299" w:hanging="360"/>
      </w:pPr>
      <w:rPr>
        <w:rFonts w:ascii="Symbol" w:hAnsi="Symbol" w:hint="default"/>
      </w:rPr>
    </w:lvl>
    <w:lvl w:ilvl="7" w:tplc="08090003">
      <w:start w:val="1"/>
      <w:numFmt w:val="bullet"/>
      <w:lvlText w:val="o"/>
      <w:lvlJc w:val="left"/>
      <w:pPr>
        <w:ind w:left="6019" w:hanging="360"/>
      </w:pPr>
      <w:rPr>
        <w:rFonts w:ascii="Courier New" w:hAnsi="Courier New" w:cs="Courier New" w:hint="default"/>
      </w:rPr>
    </w:lvl>
    <w:lvl w:ilvl="8" w:tplc="08090005">
      <w:start w:val="1"/>
      <w:numFmt w:val="bullet"/>
      <w:lvlText w:val=""/>
      <w:lvlJc w:val="left"/>
      <w:pPr>
        <w:ind w:left="6739" w:hanging="360"/>
      </w:pPr>
      <w:rPr>
        <w:rFonts w:ascii="Wingdings" w:hAnsi="Wingdings" w:hint="default"/>
      </w:rPr>
    </w:lvl>
  </w:abstractNum>
  <w:abstractNum w:abstractNumId="32" w15:restartNumberingAfterBreak="0">
    <w:nsid w:val="710B0F73"/>
    <w:multiLevelType w:val="hybridMultilevel"/>
    <w:tmpl w:val="BAA2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E3E22"/>
    <w:multiLevelType w:val="hybridMultilevel"/>
    <w:tmpl w:val="3F0E763A"/>
    <w:lvl w:ilvl="0" w:tplc="D2767372">
      <w:start w:val="15"/>
      <w:numFmt w:val="bullet"/>
      <w:lvlText w:val="-"/>
      <w:lvlJc w:val="left"/>
      <w:pPr>
        <w:ind w:left="1080" w:hanging="360"/>
      </w:pPr>
      <w:rPr>
        <w:rFonts w:ascii="Calibri" w:eastAsia="MS Mincho"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5580143"/>
    <w:multiLevelType w:val="multilevel"/>
    <w:tmpl w:val="4238B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012A74"/>
    <w:multiLevelType w:val="hybridMultilevel"/>
    <w:tmpl w:val="ADEA7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866E85"/>
    <w:multiLevelType w:val="multilevel"/>
    <w:tmpl w:val="50DC5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75484"/>
    <w:multiLevelType w:val="hybridMultilevel"/>
    <w:tmpl w:val="113C99FE"/>
    <w:lvl w:ilvl="0" w:tplc="08090001">
      <w:start w:val="1"/>
      <w:numFmt w:val="bullet"/>
      <w:lvlText w:val=""/>
      <w:lvlJc w:val="left"/>
      <w:pPr>
        <w:ind w:left="985" w:hanging="360"/>
      </w:pPr>
      <w:rPr>
        <w:rFonts w:ascii="Symbol" w:hAnsi="Symbol" w:hint="default"/>
      </w:rPr>
    </w:lvl>
    <w:lvl w:ilvl="1" w:tplc="08090003" w:tentative="1">
      <w:start w:val="1"/>
      <w:numFmt w:val="bullet"/>
      <w:lvlText w:val="o"/>
      <w:lvlJc w:val="left"/>
      <w:pPr>
        <w:ind w:left="1705" w:hanging="360"/>
      </w:pPr>
      <w:rPr>
        <w:rFonts w:ascii="Courier New" w:hAnsi="Courier New" w:cs="Courier New" w:hint="default"/>
      </w:rPr>
    </w:lvl>
    <w:lvl w:ilvl="2" w:tplc="08090005" w:tentative="1">
      <w:start w:val="1"/>
      <w:numFmt w:val="bullet"/>
      <w:lvlText w:val=""/>
      <w:lvlJc w:val="left"/>
      <w:pPr>
        <w:ind w:left="2425" w:hanging="360"/>
      </w:pPr>
      <w:rPr>
        <w:rFonts w:ascii="Wingdings" w:hAnsi="Wingdings" w:hint="default"/>
      </w:rPr>
    </w:lvl>
    <w:lvl w:ilvl="3" w:tplc="08090001" w:tentative="1">
      <w:start w:val="1"/>
      <w:numFmt w:val="bullet"/>
      <w:lvlText w:val=""/>
      <w:lvlJc w:val="left"/>
      <w:pPr>
        <w:ind w:left="3145" w:hanging="360"/>
      </w:pPr>
      <w:rPr>
        <w:rFonts w:ascii="Symbol" w:hAnsi="Symbol" w:hint="default"/>
      </w:rPr>
    </w:lvl>
    <w:lvl w:ilvl="4" w:tplc="08090003" w:tentative="1">
      <w:start w:val="1"/>
      <w:numFmt w:val="bullet"/>
      <w:lvlText w:val="o"/>
      <w:lvlJc w:val="left"/>
      <w:pPr>
        <w:ind w:left="3865" w:hanging="360"/>
      </w:pPr>
      <w:rPr>
        <w:rFonts w:ascii="Courier New" w:hAnsi="Courier New" w:cs="Courier New" w:hint="default"/>
      </w:rPr>
    </w:lvl>
    <w:lvl w:ilvl="5" w:tplc="08090005" w:tentative="1">
      <w:start w:val="1"/>
      <w:numFmt w:val="bullet"/>
      <w:lvlText w:val=""/>
      <w:lvlJc w:val="left"/>
      <w:pPr>
        <w:ind w:left="4585" w:hanging="360"/>
      </w:pPr>
      <w:rPr>
        <w:rFonts w:ascii="Wingdings" w:hAnsi="Wingdings" w:hint="default"/>
      </w:rPr>
    </w:lvl>
    <w:lvl w:ilvl="6" w:tplc="08090001" w:tentative="1">
      <w:start w:val="1"/>
      <w:numFmt w:val="bullet"/>
      <w:lvlText w:val=""/>
      <w:lvlJc w:val="left"/>
      <w:pPr>
        <w:ind w:left="5305" w:hanging="360"/>
      </w:pPr>
      <w:rPr>
        <w:rFonts w:ascii="Symbol" w:hAnsi="Symbol" w:hint="default"/>
      </w:rPr>
    </w:lvl>
    <w:lvl w:ilvl="7" w:tplc="08090003" w:tentative="1">
      <w:start w:val="1"/>
      <w:numFmt w:val="bullet"/>
      <w:lvlText w:val="o"/>
      <w:lvlJc w:val="left"/>
      <w:pPr>
        <w:ind w:left="6025" w:hanging="360"/>
      </w:pPr>
      <w:rPr>
        <w:rFonts w:ascii="Courier New" w:hAnsi="Courier New" w:cs="Courier New" w:hint="default"/>
      </w:rPr>
    </w:lvl>
    <w:lvl w:ilvl="8" w:tplc="08090005" w:tentative="1">
      <w:start w:val="1"/>
      <w:numFmt w:val="bullet"/>
      <w:lvlText w:val=""/>
      <w:lvlJc w:val="left"/>
      <w:pPr>
        <w:ind w:left="6745" w:hanging="360"/>
      </w:pPr>
      <w:rPr>
        <w:rFonts w:ascii="Wingdings" w:hAnsi="Wingdings" w:hint="default"/>
      </w:rPr>
    </w:lvl>
  </w:abstractNum>
  <w:abstractNum w:abstractNumId="38" w15:restartNumberingAfterBreak="0">
    <w:nsid w:val="7E3C2567"/>
    <w:multiLevelType w:val="multilevel"/>
    <w:tmpl w:val="54B29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6"/>
  </w:num>
  <w:num w:numId="4">
    <w:abstractNumId w:val="17"/>
  </w:num>
  <w:num w:numId="5">
    <w:abstractNumId w:val="24"/>
  </w:num>
  <w:num w:numId="6">
    <w:abstractNumId w:val="23"/>
  </w:num>
  <w:num w:numId="7">
    <w:abstractNumId w:val="13"/>
  </w:num>
  <w:num w:numId="8">
    <w:abstractNumId w:val="34"/>
  </w:num>
  <w:num w:numId="9">
    <w:abstractNumId w:val="26"/>
  </w:num>
  <w:num w:numId="10">
    <w:abstractNumId w:val="30"/>
  </w:num>
  <w:num w:numId="11">
    <w:abstractNumId w:val="33"/>
  </w:num>
  <w:num w:numId="12">
    <w:abstractNumId w:val="6"/>
  </w:num>
  <w:num w:numId="13">
    <w:abstractNumId w:val="31"/>
  </w:num>
  <w:num w:numId="14">
    <w:abstractNumId w:val="18"/>
  </w:num>
  <w:num w:numId="15">
    <w:abstractNumId w:val="2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8"/>
  </w:num>
  <w:num w:numId="18">
    <w:abstractNumId w:val="36"/>
  </w:num>
  <w:num w:numId="19">
    <w:abstractNumId w:val="15"/>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5"/>
  </w:num>
  <w:num w:numId="23">
    <w:abstractNumId w:val="2"/>
  </w:num>
  <w:num w:numId="24">
    <w:abstractNumId w:val="2"/>
  </w:num>
  <w:num w:numId="25">
    <w:abstractNumId w:val="12"/>
  </w:num>
  <w:num w:numId="26">
    <w:abstractNumId w:val="4"/>
  </w:num>
  <w:num w:numId="27">
    <w:abstractNumId w:val="32"/>
  </w:num>
  <w:num w:numId="28">
    <w:abstractNumId w:val="20"/>
  </w:num>
  <w:num w:numId="29">
    <w:abstractNumId w:val="8"/>
  </w:num>
  <w:num w:numId="30">
    <w:abstractNumId w:val="14"/>
  </w:num>
  <w:num w:numId="31">
    <w:abstractNumId w:val="25"/>
  </w:num>
  <w:num w:numId="32">
    <w:abstractNumId w:val="28"/>
  </w:num>
  <w:num w:numId="33">
    <w:abstractNumId w:val="7"/>
  </w:num>
  <w:num w:numId="34">
    <w:abstractNumId w:val="9"/>
  </w:num>
  <w:num w:numId="35">
    <w:abstractNumId w:val="5"/>
  </w:num>
  <w:num w:numId="36">
    <w:abstractNumId w:val="1"/>
  </w:num>
  <w:num w:numId="37">
    <w:abstractNumId w:val="37"/>
  </w:num>
  <w:num w:numId="38">
    <w:abstractNumId w:val="27"/>
  </w:num>
  <w:num w:numId="39">
    <w:abstractNumId w:val="21"/>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421"/>
    <w:rsid w:val="00000174"/>
    <w:rsid w:val="000007C1"/>
    <w:rsid w:val="00000CB7"/>
    <w:rsid w:val="000036B2"/>
    <w:rsid w:val="00004F5B"/>
    <w:rsid w:val="000055C4"/>
    <w:rsid w:val="000108B2"/>
    <w:rsid w:val="0001226B"/>
    <w:rsid w:val="00013BCB"/>
    <w:rsid w:val="0001414A"/>
    <w:rsid w:val="00015AF5"/>
    <w:rsid w:val="0002081F"/>
    <w:rsid w:val="00022769"/>
    <w:rsid w:val="00022A52"/>
    <w:rsid w:val="00022F30"/>
    <w:rsid w:val="00023F9D"/>
    <w:rsid w:val="00023FCF"/>
    <w:rsid w:val="00025D22"/>
    <w:rsid w:val="00025F04"/>
    <w:rsid w:val="00027B67"/>
    <w:rsid w:val="000300E5"/>
    <w:rsid w:val="00032025"/>
    <w:rsid w:val="000348F9"/>
    <w:rsid w:val="000404FA"/>
    <w:rsid w:val="0004195E"/>
    <w:rsid w:val="00042BA0"/>
    <w:rsid w:val="00042C3D"/>
    <w:rsid w:val="0004464A"/>
    <w:rsid w:val="00045008"/>
    <w:rsid w:val="00045A54"/>
    <w:rsid w:val="0004647B"/>
    <w:rsid w:val="00046F17"/>
    <w:rsid w:val="00047165"/>
    <w:rsid w:val="000522D4"/>
    <w:rsid w:val="0005437D"/>
    <w:rsid w:val="00055373"/>
    <w:rsid w:val="00056A40"/>
    <w:rsid w:val="000607B3"/>
    <w:rsid w:val="0006300D"/>
    <w:rsid w:val="00065DC9"/>
    <w:rsid w:val="00067CF7"/>
    <w:rsid w:val="00070AEA"/>
    <w:rsid w:val="00071F4F"/>
    <w:rsid w:val="000736CD"/>
    <w:rsid w:val="00075201"/>
    <w:rsid w:val="000800E9"/>
    <w:rsid w:val="000801A0"/>
    <w:rsid w:val="00080ABF"/>
    <w:rsid w:val="0008141C"/>
    <w:rsid w:val="000814B9"/>
    <w:rsid w:val="0008165A"/>
    <w:rsid w:val="00087A74"/>
    <w:rsid w:val="00090BCB"/>
    <w:rsid w:val="00093966"/>
    <w:rsid w:val="000944AF"/>
    <w:rsid w:val="00094B9F"/>
    <w:rsid w:val="00094DF8"/>
    <w:rsid w:val="00096E73"/>
    <w:rsid w:val="00097280"/>
    <w:rsid w:val="00097817"/>
    <w:rsid w:val="000978E1"/>
    <w:rsid w:val="000A2F7E"/>
    <w:rsid w:val="000A3967"/>
    <w:rsid w:val="000A3CFA"/>
    <w:rsid w:val="000B067F"/>
    <w:rsid w:val="000B1276"/>
    <w:rsid w:val="000B4E8D"/>
    <w:rsid w:val="000B5CA9"/>
    <w:rsid w:val="000B7CD3"/>
    <w:rsid w:val="000C1747"/>
    <w:rsid w:val="000C200E"/>
    <w:rsid w:val="000C2638"/>
    <w:rsid w:val="000C5C44"/>
    <w:rsid w:val="000C75BA"/>
    <w:rsid w:val="000D0026"/>
    <w:rsid w:val="000D0505"/>
    <w:rsid w:val="000D25BF"/>
    <w:rsid w:val="000D42D1"/>
    <w:rsid w:val="000D51E3"/>
    <w:rsid w:val="000D5265"/>
    <w:rsid w:val="000D5E3F"/>
    <w:rsid w:val="000D6DD1"/>
    <w:rsid w:val="000D705F"/>
    <w:rsid w:val="000E17D1"/>
    <w:rsid w:val="000E686A"/>
    <w:rsid w:val="000E6D5C"/>
    <w:rsid w:val="000E7A2F"/>
    <w:rsid w:val="000F2DAC"/>
    <w:rsid w:val="000F3A4C"/>
    <w:rsid w:val="000F770B"/>
    <w:rsid w:val="00102B89"/>
    <w:rsid w:val="00105B8E"/>
    <w:rsid w:val="00107A09"/>
    <w:rsid w:val="00107C03"/>
    <w:rsid w:val="00111C4D"/>
    <w:rsid w:val="0011229D"/>
    <w:rsid w:val="00114010"/>
    <w:rsid w:val="0011441F"/>
    <w:rsid w:val="00114958"/>
    <w:rsid w:val="0011557D"/>
    <w:rsid w:val="0011712B"/>
    <w:rsid w:val="00117AD5"/>
    <w:rsid w:val="00120062"/>
    <w:rsid w:val="00120CB6"/>
    <w:rsid w:val="00121B6A"/>
    <w:rsid w:val="00124386"/>
    <w:rsid w:val="00124981"/>
    <w:rsid w:val="00124E7C"/>
    <w:rsid w:val="00126E74"/>
    <w:rsid w:val="001314CA"/>
    <w:rsid w:val="00131714"/>
    <w:rsid w:val="001320FF"/>
    <w:rsid w:val="001329FB"/>
    <w:rsid w:val="00133D02"/>
    <w:rsid w:val="00135008"/>
    <w:rsid w:val="00136714"/>
    <w:rsid w:val="001407A7"/>
    <w:rsid w:val="00140F6A"/>
    <w:rsid w:val="001412AA"/>
    <w:rsid w:val="00141CDD"/>
    <w:rsid w:val="0014323D"/>
    <w:rsid w:val="00143517"/>
    <w:rsid w:val="00143D51"/>
    <w:rsid w:val="001440F0"/>
    <w:rsid w:val="001445F6"/>
    <w:rsid w:val="00144FAB"/>
    <w:rsid w:val="00145107"/>
    <w:rsid w:val="00151FBC"/>
    <w:rsid w:val="00153633"/>
    <w:rsid w:val="00154C48"/>
    <w:rsid w:val="00156DA9"/>
    <w:rsid w:val="00162A9D"/>
    <w:rsid w:val="00165A56"/>
    <w:rsid w:val="00165BC3"/>
    <w:rsid w:val="001665EC"/>
    <w:rsid w:val="001670A3"/>
    <w:rsid w:val="00167FDC"/>
    <w:rsid w:val="0017086E"/>
    <w:rsid w:val="00172FE0"/>
    <w:rsid w:val="0017564B"/>
    <w:rsid w:val="0017618A"/>
    <w:rsid w:val="001801EB"/>
    <w:rsid w:val="001812BC"/>
    <w:rsid w:val="00182365"/>
    <w:rsid w:val="00183351"/>
    <w:rsid w:val="00183AF9"/>
    <w:rsid w:val="00183C53"/>
    <w:rsid w:val="00183D25"/>
    <w:rsid w:val="001842D2"/>
    <w:rsid w:val="001856C3"/>
    <w:rsid w:val="001856E8"/>
    <w:rsid w:val="00186131"/>
    <w:rsid w:val="00186B82"/>
    <w:rsid w:val="00186EB6"/>
    <w:rsid w:val="00191ADC"/>
    <w:rsid w:val="001922A4"/>
    <w:rsid w:val="00193FB3"/>
    <w:rsid w:val="00195550"/>
    <w:rsid w:val="00196C63"/>
    <w:rsid w:val="001A1D0B"/>
    <w:rsid w:val="001A3AB8"/>
    <w:rsid w:val="001A6223"/>
    <w:rsid w:val="001A6E3D"/>
    <w:rsid w:val="001A7D30"/>
    <w:rsid w:val="001B1986"/>
    <w:rsid w:val="001C0766"/>
    <w:rsid w:val="001C479D"/>
    <w:rsid w:val="001C6CDC"/>
    <w:rsid w:val="001D0913"/>
    <w:rsid w:val="001D3C47"/>
    <w:rsid w:val="001D65B6"/>
    <w:rsid w:val="001D6CD9"/>
    <w:rsid w:val="001E3EC4"/>
    <w:rsid w:val="001E472D"/>
    <w:rsid w:val="001E5E83"/>
    <w:rsid w:val="001F1203"/>
    <w:rsid w:val="001F295E"/>
    <w:rsid w:val="001F73C7"/>
    <w:rsid w:val="001F7852"/>
    <w:rsid w:val="001F7B29"/>
    <w:rsid w:val="00206E52"/>
    <w:rsid w:val="00211A0F"/>
    <w:rsid w:val="0021424D"/>
    <w:rsid w:val="00217C2D"/>
    <w:rsid w:val="0022010A"/>
    <w:rsid w:val="00220559"/>
    <w:rsid w:val="00220B79"/>
    <w:rsid w:val="00222079"/>
    <w:rsid w:val="002221A2"/>
    <w:rsid w:val="00222A8C"/>
    <w:rsid w:val="0022371C"/>
    <w:rsid w:val="00225E45"/>
    <w:rsid w:val="0022757C"/>
    <w:rsid w:val="00227B0C"/>
    <w:rsid w:val="00232CA4"/>
    <w:rsid w:val="00234554"/>
    <w:rsid w:val="00234583"/>
    <w:rsid w:val="0023769B"/>
    <w:rsid w:val="0023786B"/>
    <w:rsid w:val="0024665F"/>
    <w:rsid w:val="00246E75"/>
    <w:rsid w:val="002471A2"/>
    <w:rsid w:val="002531A4"/>
    <w:rsid w:val="002533C2"/>
    <w:rsid w:val="00254228"/>
    <w:rsid w:val="0025483D"/>
    <w:rsid w:val="002605D8"/>
    <w:rsid w:val="00260D88"/>
    <w:rsid w:val="0026104B"/>
    <w:rsid w:val="00261E02"/>
    <w:rsid w:val="00262D5A"/>
    <w:rsid w:val="002643EF"/>
    <w:rsid w:val="00267345"/>
    <w:rsid w:val="0026785D"/>
    <w:rsid w:val="00270549"/>
    <w:rsid w:val="00271B5D"/>
    <w:rsid w:val="00271CB1"/>
    <w:rsid w:val="00272004"/>
    <w:rsid w:val="00274A01"/>
    <w:rsid w:val="00274E21"/>
    <w:rsid w:val="00275532"/>
    <w:rsid w:val="002761B6"/>
    <w:rsid w:val="00276CA8"/>
    <w:rsid w:val="00283D26"/>
    <w:rsid w:val="00284666"/>
    <w:rsid w:val="00285187"/>
    <w:rsid w:val="002854F7"/>
    <w:rsid w:val="002857C8"/>
    <w:rsid w:val="002861A1"/>
    <w:rsid w:val="00286E4B"/>
    <w:rsid w:val="00292BD8"/>
    <w:rsid w:val="002931C0"/>
    <w:rsid w:val="00293DD4"/>
    <w:rsid w:val="0029539C"/>
    <w:rsid w:val="00296587"/>
    <w:rsid w:val="002968DF"/>
    <w:rsid w:val="00296D7A"/>
    <w:rsid w:val="00297C89"/>
    <w:rsid w:val="00297D2F"/>
    <w:rsid w:val="002A0AB8"/>
    <w:rsid w:val="002A0F7E"/>
    <w:rsid w:val="002A19E0"/>
    <w:rsid w:val="002A2762"/>
    <w:rsid w:val="002A5020"/>
    <w:rsid w:val="002A7A46"/>
    <w:rsid w:val="002B4F88"/>
    <w:rsid w:val="002B6DC7"/>
    <w:rsid w:val="002B7000"/>
    <w:rsid w:val="002C413B"/>
    <w:rsid w:val="002C7F81"/>
    <w:rsid w:val="002D5463"/>
    <w:rsid w:val="002D59A9"/>
    <w:rsid w:val="002D687B"/>
    <w:rsid w:val="002D7A3E"/>
    <w:rsid w:val="002E0ED0"/>
    <w:rsid w:val="002E1B52"/>
    <w:rsid w:val="002E2468"/>
    <w:rsid w:val="002E2607"/>
    <w:rsid w:val="002E3CDC"/>
    <w:rsid w:val="002E57FF"/>
    <w:rsid w:val="002E78E9"/>
    <w:rsid w:val="002F0C06"/>
    <w:rsid w:val="002F101E"/>
    <w:rsid w:val="002F11D4"/>
    <w:rsid w:val="002F291A"/>
    <w:rsid w:val="002F36B4"/>
    <w:rsid w:val="002F49FF"/>
    <w:rsid w:val="002F54A0"/>
    <w:rsid w:val="002F5FD4"/>
    <w:rsid w:val="002F6252"/>
    <w:rsid w:val="00301305"/>
    <w:rsid w:val="00301730"/>
    <w:rsid w:val="00301938"/>
    <w:rsid w:val="00304073"/>
    <w:rsid w:val="00304B68"/>
    <w:rsid w:val="00305B60"/>
    <w:rsid w:val="00305EB4"/>
    <w:rsid w:val="00306282"/>
    <w:rsid w:val="00313817"/>
    <w:rsid w:val="00317C6F"/>
    <w:rsid w:val="0032097B"/>
    <w:rsid w:val="00322ADC"/>
    <w:rsid w:val="0032440E"/>
    <w:rsid w:val="00324685"/>
    <w:rsid w:val="00325C0E"/>
    <w:rsid w:val="0032678F"/>
    <w:rsid w:val="00330120"/>
    <w:rsid w:val="0033048A"/>
    <w:rsid w:val="003317F4"/>
    <w:rsid w:val="00332E9A"/>
    <w:rsid w:val="003331BF"/>
    <w:rsid w:val="003358DF"/>
    <w:rsid w:val="00337885"/>
    <w:rsid w:val="00344815"/>
    <w:rsid w:val="00345560"/>
    <w:rsid w:val="003500D5"/>
    <w:rsid w:val="00350EE8"/>
    <w:rsid w:val="003524F5"/>
    <w:rsid w:val="00352BAD"/>
    <w:rsid w:val="003535A1"/>
    <w:rsid w:val="00354B3A"/>
    <w:rsid w:val="0035594A"/>
    <w:rsid w:val="0035652B"/>
    <w:rsid w:val="00361D81"/>
    <w:rsid w:val="0036274A"/>
    <w:rsid w:val="00363A85"/>
    <w:rsid w:val="0036407A"/>
    <w:rsid w:val="00364F14"/>
    <w:rsid w:val="003675D5"/>
    <w:rsid w:val="00371D29"/>
    <w:rsid w:val="00371E7B"/>
    <w:rsid w:val="00371F17"/>
    <w:rsid w:val="003764EF"/>
    <w:rsid w:val="003778E2"/>
    <w:rsid w:val="003778F1"/>
    <w:rsid w:val="00381B8F"/>
    <w:rsid w:val="00382D82"/>
    <w:rsid w:val="00383446"/>
    <w:rsid w:val="003842B3"/>
    <w:rsid w:val="0038520F"/>
    <w:rsid w:val="0038605D"/>
    <w:rsid w:val="00391185"/>
    <w:rsid w:val="00394700"/>
    <w:rsid w:val="00394B92"/>
    <w:rsid w:val="00394E39"/>
    <w:rsid w:val="00396D30"/>
    <w:rsid w:val="00396D61"/>
    <w:rsid w:val="003976DA"/>
    <w:rsid w:val="003A0471"/>
    <w:rsid w:val="003A0A7D"/>
    <w:rsid w:val="003A257B"/>
    <w:rsid w:val="003A32C3"/>
    <w:rsid w:val="003B0261"/>
    <w:rsid w:val="003B12B2"/>
    <w:rsid w:val="003B6A7A"/>
    <w:rsid w:val="003B753A"/>
    <w:rsid w:val="003C0CC0"/>
    <w:rsid w:val="003C4892"/>
    <w:rsid w:val="003C5909"/>
    <w:rsid w:val="003C5ADC"/>
    <w:rsid w:val="003C5FE9"/>
    <w:rsid w:val="003D120B"/>
    <w:rsid w:val="003D139F"/>
    <w:rsid w:val="003D18C3"/>
    <w:rsid w:val="003D5899"/>
    <w:rsid w:val="003D6087"/>
    <w:rsid w:val="003D6984"/>
    <w:rsid w:val="003D7191"/>
    <w:rsid w:val="003D7572"/>
    <w:rsid w:val="003D78E0"/>
    <w:rsid w:val="003E06A5"/>
    <w:rsid w:val="003E107D"/>
    <w:rsid w:val="003E2C2A"/>
    <w:rsid w:val="003E5E36"/>
    <w:rsid w:val="003F1382"/>
    <w:rsid w:val="003F1764"/>
    <w:rsid w:val="00400F0D"/>
    <w:rsid w:val="00403423"/>
    <w:rsid w:val="0040376D"/>
    <w:rsid w:val="00405529"/>
    <w:rsid w:val="0040573F"/>
    <w:rsid w:val="004060DB"/>
    <w:rsid w:val="00406FBD"/>
    <w:rsid w:val="00411CE4"/>
    <w:rsid w:val="0041680E"/>
    <w:rsid w:val="00417F60"/>
    <w:rsid w:val="00420735"/>
    <w:rsid w:val="00420876"/>
    <w:rsid w:val="004211E3"/>
    <w:rsid w:val="00421FE9"/>
    <w:rsid w:val="004225B0"/>
    <w:rsid w:val="00423AD7"/>
    <w:rsid w:val="00424ABE"/>
    <w:rsid w:val="00424C85"/>
    <w:rsid w:val="004255DD"/>
    <w:rsid w:val="00427584"/>
    <w:rsid w:val="00427FBC"/>
    <w:rsid w:val="00430004"/>
    <w:rsid w:val="00430421"/>
    <w:rsid w:val="004327ED"/>
    <w:rsid w:val="00432DB2"/>
    <w:rsid w:val="00434522"/>
    <w:rsid w:val="00435B37"/>
    <w:rsid w:val="004427C7"/>
    <w:rsid w:val="00445A6A"/>
    <w:rsid w:val="00445F1F"/>
    <w:rsid w:val="00446534"/>
    <w:rsid w:val="00446ED9"/>
    <w:rsid w:val="00450996"/>
    <w:rsid w:val="004570E6"/>
    <w:rsid w:val="00457C92"/>
    <w:rsid w:val="00461BDF"/>
    <w:rsid w:val="0046234B"/>
    <w:rsid w:val="00463A1D"/>
    <w:rsid w:val="00465FD1"/>
    <w:rsid w:val="0046733E"/>
    <w:rsid w:val="00471518"/>
    <w:rsid w:val="00471C04"/>
    <w:rsid w:val="00472105"/>
    <w:rsid w:val="004744BF"/>
    <w:rsid w:val="004746DF"/>
    <w:rsid w:val="00486575"/>
    <w:rsid w:val="0048734E"/>
    <w:rsid w:val="00491260"/>
    <w:rsid w:val="00491EA7"/>
    <w:rsid w:val="00493A99"/>
    <w:rsid w:val="00496FD9"/>
    <w:rsid w:val="00497958"/>
    <w:rsid w:val="004A054C"/>
    <w:rsid w:val="004A153D"/>
    <w:rsid w:val="004A1E74"/>
    <w:rsid w:val="004A413D"/>
    <w:rsid w:val="004A50D7"/>
    <w:rsid w:val="004A62E4"/>
    <w:rsid w:val="004B0127"/>
    <w:rsid w:val="004B3405"/>
    <w:rsid w:val="004B3751"/>
    <w:rsid w:val="004B3FE4"/>
    <w:rsid w:val="004B700B"/>
    <w:rsid w:val="004C0A5B"/>
    <w:rsid w:val="004C0E65"/>
    <w:rsid w:val="004C1CCB"/>
    <w:rsid w:val="004C298A"/>
    <w:rsid w:val="004C2E3B"/>
    <w:rsid w:val="004C4239"/>
    <w:rsid w:val="004D00BB"/>
    <w:rsid w:val="004D2B0E"/>
    <w:rsid w:val="004D4CE3"/>
    <w:rsid w:val="004D5F86"/>
    <w:rsid w:val="004E340D"/>
    <w:rsid w:val="004E525B"/>
    <w:rsid w:val="004E779A"/>
    <w:rsid w:val="004F02B7"/>
    <w:rsid w:val="004F306A"/>
    <w:rsid w:val="004F346F"/>
    <w:rsid w:val="004F5EDC"/>
    <w:rsid w:val="004F686A"/>
    <w:rsid w:val="00502289"/>
    <w:rsid w:val="00505792"/>
    <w:rsid w:val="00513F2B"/>
    <w:rsid w:val="00514CF6"/>
    <w:rsid w:val="00515F21"/>
    <w:rsid w:val="0051635C"/>
    <w:rsid w:val="00516856"/>
    <w:rsid w:val="00517214"/>
    <w:rsid w:val="00522B61"/>
    <w:rsid w:val="00523DF9"/>
    <w:rsid w:val="00524590"/>
    <w:rsid w:val="00526048"/>
    <w:rsid w:val="005264C0"/>
    <w:rsid w:val="00527230"/>
    <w:rsid w:val="005334D1"/>
    <w:rsid w:val="00533B00"/>
    <w:rsid w:val="00537CC6"/>
    <w:rsid w:val="00537F08"/>
    <w:rsid w:val="00540957"/>
    <w:rsid w:val="0054353B"/>
    <w:rsid w:val="00543C86"/>
    <w:rsid w:val="005444F9"/>
    <w:rsid w:val="00545461"/>
    <w:rsid w:val="00546EDE"/>
    <w:rsid w:val="0055180F"/>
    <w:rsid w:val="00551D3C"/>
    <w:rsid w:val="00553CE8"/>
    <w:rsid w:val="00555C96"/>
    <w:rsid w:val="005622CA"/>
    <w:rsid w:val="005623DC"/>
    <w:rsid w:val="005643F6"/>
    <w:rsid w:val="0056679B"/>
    <w:rsid w:val="00567419"/>
    <w:rsid w:val="00571AD2"/>
    <w:rsid w:val="005731A6"/>
    <w:rsid w:val="00574634"/>
    <w:rsid w:val="00574C4B"/>
    <w:rsid w:val="0057535C"/>
    <w:rsid w:val="005764DA"/>
    <w:rsid w:val="00577274"/>
    <w:rsid w:val="00581BAB"/>
    <w:rsid w:val="00583121"/>
    <w:rsid w:val="00590F93"/>
    <w:rsid w:val="00591852"/>
    <w:rsid w:val="00591F0F"/>
    <w:rsid w:val="0059281B"/>
    <w:rsid w:val="005A0E80"/>
    <w:rsid w:val="005A10F5"/>
    <w:rsid w:val="005A26C4"/>
    <w:rsid w:val="005A297D"/>
    <w:rsid w:val="005A3DBF"/>
    <w:rsid w:val="005A4A89"/>
    <w:rsid w:val="005A4B12"/>
    <w:rsid w:val="005A4EF2"/>
    <w:rsid w:val="005A4FC9"/>
    <w:rsid w:val="005A5427"/>
    <w:rsid w:val="005A6FA9"/>
    <w:rsid w:val="005A7427"/>
    <w:rsid w:val="005B064B"/>
    <w:rsid w:val="005B0F6F"/>
    <w:rsid w:val="005B1AD8"/>
    <w:rsid w:val="005B3AC3"/>
    <w:rsid w:val="005B4B6A"/>
    <w:rsid w:val="005B60F5"/>
    <w:rsid w:val="005B7C76"/>
    <w:rsid w:val="005C0482"/>
    <w:rsid w:val="005C1454"/>
    <w:rsid w:val="005C1885"/>
    <w:rsid w:val="005C52BD"/>
    <w:rsid w:val="005D0D7C"/>
    <w:rsid w:val="005D2851"/>
    <w:rsid w:val="005D525D"/>
    <w:rsid w:val="005D55A1"/>
    <w:rsid w:val="005D71B2"/>
    <w:rsid w:val="005E01EE"/>
    <w:rsid w:val="005E0C50"/>
    <w:rsid w:val="005E20F1"/>
    <w:rsid w:val="005E4B1B"/>
    <w:rsid w:val="005E65E9"/>
    <w:rsid w:val="005E6D3D"/>
    <w:rsid w:val="005F0365"/>
    <w:rsid w:val="005F07CD"/>
    <w:rsid w:val="005F0F98"/>
    <w:rsid w:val="005F1118"/>
    <w:rsid w:val="005F1ACB"/>
    <w:rsid w:val="005F24C7"/>
    <w:rsid w:val="005F66DA"/>
    <w:rsid w:val="005F7909"/>
    <w:rsid w:val="00601289"/>
    <w:rsid w:val="006021C1"/>
    <w:rsid w:val="00602382"/>
    <w:rsid w:val="0060429F"/>
    <w:rsid w:val="00605106"/>
    <w:rsid w:val="006070E6"/>
    <w:rsid w:val="006122E0"/>
    <w:rsid w:val="00613E7E"/>
    <w:rsid w:val="00613ED6"/>
    <w:rsid w:val="00615C91"/>
    <w:rsid w:val="006160FC"/>
    <w:rsid w:val="0061699D"/>
    <w:rsid w:val="00616CD6"/>
    <w:rsid w:val="00616F73"/>
    <w:rsid w:val="00620147"/>
    <w:rsid w:val="00626AA4"/>
    <w:rsid w:val="006301BA"/>
    <w:rsid w:val="006302C5"/>
    <w:rsid w:val="00634DB0"/>
    <w:rsid w:val="00635FCF"/>
    <w:rsid w:val="006363E4"/>
    <w:rsid w:val="0064071B"/>
    <w:rsid w:val="006415C3"/>
    <w:rsid w:val="00642555"/>
    <w:rsid w:val="00643DA9"/>
    <w:rsid w:val="0064445C"/>
    <w:rsid w:val="00647E10"/>
    <w:rsid w:val="00651654"/>
    <w:rsid w:val="0065234B"/>
    <w:rsid w:val="00653E0B"/>
    <w:rsid w:val="00654A08"/>
    <w:rsid w:val="006560B7"/>
    <w:rsid w:val="00656F78"/>
    <w:rsid w:val="00662E6A"/>
    <w:rsid w:val="00663572"/>
    <w:rsid w:val="00663D79"/>
    <w:rsid w:val="006648C1"/>
    <w:rsid w:val="00664FC3"/>
    <w:rsid w:val="0066547D"/>
    <w:rsid w:val="006676E2"/>
    <w:rsid w:val="00671E61"/>
    <w:rsid w:val="00675285"/>
    <w:rsid w:val="00675C22"/>
    <w:rsid w:val="00680BC7"/>
    <w:rsid w:val="0068202E"/>
    <w:rsid w:val="0068294D"/>
    <w:rsid w:val="00685BA8"/>
    <w:rsid w:val="006872CA"/>
    <w:rsid w:val="00693891"/>
    <w:rsid w:val="00693AB7"/>
    <w:rsid w:val="0069606C"/>
    <w:rsid w:val="006A2627"/>
    <w:rsid w:val="006A39C3"/>
    <w:rsid w:val="006A3B5C"/>
    <w:rsid w:val="006A3CDD"/>
    <w:rsid w:val="006A549A"/>
    <w:rsid w:val="006A5FEE"/>
    <w:rsid w:val="006A7BE9"/>
    <w:rsid w:val="006A7ED1"/>
    <w:rsid w:val="006A7F22"/>
    <w:rsid w:val="006B19FF"/>
    <w:rsid w:val="006B1DF8"/>
    <w:rsid w:val="006B6E8D"/>
    <w:rsid w:val="006C2F45"/>
    <w:rsid w:val="006C41C7"/>
    <w:rsid w:val="006D21AB"/>
    <w:rsid w:val="006D567D"/>
    <w:rsid w:val="006D5E90"/>
    <w:rsid w:val="006D6A54"/>
    <w:rsid w:val="006D762A"/>
    <w:rsid w:val="006E177E"/>
    <w:rsid w:val="006E23D4"/>
    <w:rsid w:val="006E2B2F"/>
    <w:rsid w:val="006E39C1"/>
    <w:rsid w:val="006E3E7B"/>
    <w:rsid w:val="006E57CA"/>
    <w:rsid w:val="006E5958"/>
    <w:rsid w:val="006F113D"/>
    <w:rsid w:val="006F12BF"/>
    <w:rsid w:val="006F2705"/>
    <w:rsid w:val="006F3517"/>
    <w:rsid w:val="006F74A0"/>
    <w:rsid w:val="00700FF7"/>
    <w:rsid w:val="00705EF4"/>
    <w:rsid w:val="00707341"/>
    <w:rsid w:val="00710400"/>
    <w:rsid w:val="00710ECC"/>
    <w:rsid w:val="00711A23"/>
    <w:rsid w:val="00713DB3"/>
    <w:rsid w:val="00720128"/>
    <w:rsid w:val="00720FFD"/>
    <w:rsid w:val="00721C9A"/>
    <w:rsid w:val="00722186"/>
    <w:rsid w:val="007225CC"/>
    <w:rsid w:val="007253BB"/>
    <w:rsid w:val="00725A2A"/>
    <w:rsid w:val="00725E26"/>
    <w:rsid w:val="00726E70"/>
    <w:rsid w:val="00730767"/>
    <w:rsid w:val="0073228B"/>
    <w:rsid w:val="00732673"/>
    <w:rsid w:val="00734E6E"/>
    <w:rsid w:val="007360E7"/>
    <w:rsid w:val="00736BFD"/>
    <w:rsid w:val="00740224"/>
    <w:rsid w:val="0074084C"/>
    <w:rsid w:val="007449A8"/>
    <w:rsid w:val="00750A5E"/>
    <w:rsid w:val="00751936"/>
    <w:rsid w:val="00751A93"/>
    <w:rsid w:val="00753644"/>
    <w:rsid w:val="007547BE"/>
    <w:rsid w:val="007565F1"/>
    <w:rsid w:val="007601E3"/>
    <w:rsid w:val="00761FAF"/>
    <w:rsid w:val="0076543F"/>
    <w:rsid w:val="00766697"/>
    <w:rsid w:val="00770BE3"/>
    <w:rsid w:val="00771AA2"/>
    <w:rsid w:val="00773BAA"/>
    <w:rsid w:val="007754E0"/>
    <w:rsid w:val="00775B11"/>
    <w:rsid w:val="00781623"/>
    <w:rsid w:val="00783AC4"/>
    <w:rsid w:val="00785E81"/>
    <w:rsid w:val="007870CD"/>
    <w:rsid w:val="00787CE1"/>
    <w:rsid w:val="00790B22"/>
    <w:rsid w:val="00791A48"/>
    <w:rsid w:val="0079264F"/>
    <w:rsid w:val="0079291F"/>
    <w:rsid w:val="00792B1F"/>
    <w:rsid w:val="00793278"/>
    <w:rsid w:val="00794A1C"/>
    <w:rsid w:val="00795024"/>
    <w:rsid w:val="00795360"/>
    <w:rsid w:val="00796763"/>
    <w:rsid w:val="007A09A6"/>
    <w:rsid w:val="007A3BA0"/>
    <w:rsid w:val="007A47D7"/>
    <w:rsid w:val="007A4EE6"/>
    <w:rsid w:val="007A7782"/>
    <w:rsid w:val="007A7A38"/>
    <w:rsid w:val="007B03B3"/>
    <w:rsid w:val="007B0BFD"/>
    <w:rsid w:val="007B1583"/>
    <w:rsid w:val="007B1D13"/>
    <w:rsid w:val="007B2105"/>
    <w:rsid w:val="007B2B7D"/>
    <w:rsid w:val="007B5224"/>
    <w:rsid w:val="007B5A20"/>
    <w:rsid w:val="007B781E"/>
    <w:rsid w:val="007C005F"/>
    <w:rsid w:val="007C0B20"/>
    <w:rsid w:val="007C1B33"/>
    <w:rsid w:val="007C3019"/>
    <w:rsid w:val="007C4538"/>
    <w:rsid w:val="007C57F2"/>
    <w:rsid w:val="007C7C41"/>
    <w:rsid w:val="007D16CA"/>
    <w:rsid w:val="007D17EE"/>
    <w:rsid w:val="007D425A"/>
    <w:rsid w:val="007D5C37"/>
    <w:rsid w:val="007D6613"/>
    <w:rsid w:val="007E0AA9"/>
    <w:rsid w:val="007E1469"/>
    <w:rsid w:val="007E1A2F"/>
    <w:rsid w:val="007E22E1"/>
    <w:rsid w:val="007E47DC"/>
    <w:rsid w:val="007E4FE1"/>
    <w:rsid w:val="007F1136"/>
    <w:rsid w:val="007F2FEA"/>
    <w:rsid w:val="007F372D"/>
    <w:rsid w:val="007F3A72"/>
    <w:rsid w:val="007F5626"/>
    <w:rsid w:val="007F79FF"/>
    <w:rsid w:val="008034E8"/>
    <w:rsid w:val="008070B1"/>
    <w:rsid w:val="00807C44"/>
    <w:rsid w:val="00814958"/>
    <w:rsid w:val="00814AE8"/>
    <w:rsid w:val="008167B0"/>
    <w:rsid w:val="008212A4"/>
    <w:rsid w:val="00821381"/>
    <w:rsid w:val="0082232D"/>
    <w:rsid w:val="008249A8"/>
    <w:rsid w:val="00831058"/>
    <w:rsid w:val="00833E01"/>
    <w:rsid w:val="008343E8"/>
    <w:rsid w:val="008352FD"/>
    <w:rsid w:val="00837372"/>
    <w:rsid w:val="00837BEF"/>
    <w:rsid w:val="00837D95"/>
    <w:rsid w:val="00837D98"/>
    <w:rsid w:val="0084206B"/>
    <w:rsid w:val="00847B5E"/>
    <w:rsid w:val="0085057B"/>
    <w:rsid w:val="00855088"/>
    <w:rsid w:val="00860ACD"/>
    <w:rsid w:val="00860CC8"/>
    <w:rsid w:val="00861A28"/>
    <w:rsid w:val="0086599F"/>
    <w:rsid w:val="00865A65"/>
    <w:rsid w:val="008667A3"/>
    <w:rsid w:val="00867BC6"/>
    <w:rsid w:val="00867FA1"/>
    <w:rsid w:val="0087078E"/>
    <w:rsid w:val="008722F1"/>
    <w:rsid w:val="008723BB"/>
    <w:rsid w:val="008816EB"/>
    <w:rsid w:val="00885513"/>
    <w:rsid w:val="008871E6"/>
    <w:rsid w:val="00891366"/>
    <w:rsid w:val="008940E3"/>
    <w:rsid w:val="00894C85"/>
    <w:rsid w:val="00897627"/>
    <w:rsid w:val="008A0A79"/>
    <w:rsid w:val="008A18B0"/>
    <w:rsid w:val="008A2AB1"/>
    <w:rsid w:val="008A2F3F"/>
    <w:rsid w:val="008A3D0B"/>
    <w:rsid w:val="008A69AA"/>
    <w:rsid w:val="008B0508"/>
    <w:rsid w:val="008B459C"/>
    <w:rsid w:val="008B617F"/>
    <w:rsid w:val="008B61DA"/>
    <w:rsid w:val="008B6CCB"/>
    <w:rsid w:val="008C02B2"/>
    <w:rsid w:val="008C3240"/>
    <w:rsid w:val="008C3B62"/>
    <w:rsid w:val="008C5497"/>
    <w:rsid w:val="008D0726"/>
    <w:rsid w:val="008E0485"/>
    <w:rsid w:val="008E09A7"/>
    <w:rsid w:val="008E0AD8"/>
    <w:rsid w:val="008E2CDA"/>
    <w:rsid w:val="008E30A1"/>
    <w:rsid w:val="008E5C4E"/>
    <w:rsid w:val="008E6887"/>
    <w:rsid w:val="008F1F96"/>
    <w:rsid w:val="008F7927"/>
    <w:rsid w:val="00902276"/>
    <w:rsid w:val="00903069"/>
    <w:rsid w:val="00905E9E"/>
    <w:rsid w:val="00907E96"/>
    <w:rsid w:val="00907F47"/>
    <w:rsid w:val="00911A83"/>
    <w:rsid w:val="0091369E"/>
    <w:rsid w:val="00915D77"/>
    <w:rsid w:val="00922AEF"/>
    <w:rsid w:val="00925639"/>
    <w:rsid w:val="0092669D"/>
    <w:rsid w:val="009307D4"/>
    <w:rsid w:val="00931B7C"/>
    <w:rsid w:val="0093226F"/>
    <w:rsid w:val="00932DB1"/>
    <w:rsid w:val="0093478D"/>
    <w:rsid w:val="009348BA"/>
    <w:rsid w:val="00934DA4"/>
    <w:rsid w:val="00934E91"/>
    <w:rsid w:val="0094082C"/>
    <w:rsid w:val="00941049"/>
    <w:rsid w:val="0094136F"/>
    <w:rsid w:val="00942BFE"/>
    <w:rsid w:val="00944A2D"/>
    <w:rsid w:val="00945957"/>
    <w:rsid w:val="00945B47"/>
    <w:rsid w:val="00946540"/>
    <w:rsid w:val="0095321C"/>
    <w:rsid w:val="00953903"/>
    <w:rsid w:val="009539F0"/>
    <w:rsid w:val="00954D7A"/>
    <w:rsid w:val="0095585E"/>
    <w:rsid w:val="00955BC7"/>
    <w:rsid w:val="0096054C"/>
    <w:rsid w:val="009621AC"/>
    <w:rsid w:val="00963F86"/>
    <w:rsid w:val="0096599C"/>
    <w:rsid w:val="009676CB"/>
    <w:rsid w:val="00967923"/>
    <w:rsid w:val="00970FEC"/>
    <w:rsid w:val="009732C1"/>
    <w:rsid w:val="00973B89"/>
    <w:rsid w:val="00977078"/>
    <w:rsid w:val="00980B7D"/>
    <w:rsid w:val="00991E1E"/>
    <w:rsid w:val="00992B74"/>
    <w:rsid w:val="00993157"/>
    <w:rsid w:val="009934BA"/>
    <w:rsid w:val="00994829"/>
    <w:rsid w:val="00994938"/>
    <w:rsid w:val="00995DDD"/>
    <w:rsid w:val="0099726B"/>
    <w:rsid w:val="009A1DE6"/>
    <w:rsid w:val="009A2F55"/>
    <w:rsid w:val="009A3032"/>
    <w:rsid w:val="009A419F"/>
    <w:rsid w:val="009A5F85"/>
    <w:rsid w:val="009A7AED"/>
    <w:rsid w:val="009B1430"/>
    <w:rsid w:val="009B3C8B"/>
    <w:rsid w:val="009B5C2C"/>
    <w:rsid w:val="009B6D2A"/>
    <w:rsid w:val="009B6EC0"/>
    <w:rsid w:val="009C2124"/>
    <w:rsid w:val="009C2626"/>
    <w:rsid w:val="009C5746"/>
    <w:rsid w:val="009C6461"/>
    <w:rsid w:val="009C6BD1"/>
    <w:rsid w:val="009D0C05"/>
    <w:rsid w:val="009D5F1E"/>
    <w:rsid w:val="009E0C1D"/>
    <w:rsid w:val="009E1025"/>
    <w:rsid w:val="009E18A3"/>
    <w:rsid w:val="009E19E8"/>
    <w:rsid w:val="009E23F5"/>
    <w:rsid w:val="009E2C90"/>
    <w:rsid w:val="009E2D8F"/>
    <w:rsid w:val="009E7859"/>
    <w:rsid w:val="009E7AEB"/>
    <w:rsid w:val="009E7FEE"/>
    <w:rsid w:val="009F0A5C"/>
    <w:rsid w:val="009F0F64"/>
    <w:rsid w:val="009F2716"/>
    <w:rsid w:val="009F311F"/>
    <w:rsid w:val="009F3CFB"/>
    <w:rsid w:val="009F5733"/>
    <w:rsid w:val="009F5FDA"/>
    <w:rsid w:val="00A07965"/>
    <w:rsid w:val="00A1454F"/>
    <w:rsid w:val="00A156FF"/>
    <w:rsid w:val="00A15FD1"/>
    <w:rsid w:val="00A16272"/>
    <w:rsid w:val="00A204CB"/>
    <w:rsid w:val="00A21CB7"/>
    <w:rsid w:val="00A22020"/>
    <w:rsid w:val="00A24AE4"/>
    <w:rsid w:val="00A27259"/>
    <w:rsid w:val="00A3073C"/>
    <w:rsid w:val="00A31955"/>
    <w:rsid w:val="00A3225B"/>
    <w:rsid w:val="00A345F3"/>
    <w:rsid w:val="00A37E87"/>
    <w:rsid w:val="00A414D3"/>
    <w:rsid w:val="00A415CE"/>
    <w:rsid w:val="00A42AD8"/>
    <w:rsid w:val="00A43D6D"/>
    <w:rsid w:val="00A46AD0"/>
    <w:rsid w:val="00A475BD"/>
    <w:rsid w:val="00A505EB"/>
    <w:rsid w:val="00A52610"/>
    <w:rsid w:val="00A53F7F"/>
    <w:rsid w:val="00A55054"/>
    <w:rsid w:val="00A61C08"/>
    <w:rsid w:val="00A67FC8"/>
    <w:rsid w:val="00A70AE2"/>
    <w:rsid w:val="00A70BDA"/>
    <w:rsid w:val="00A73D0D"/>
    <w:rsid w:val="00A74139"/>
    <w:rsid w:val="00A76FFE"/>
    <w:rsid w:val="00A80647"/>
    <w:rsid w:val="00A84E4F"/>
    <w:rsid w:val="00A85AA2"/>
    <w:rsid w:val="00A85E19"/>
    <w:rsid w:val="00A867CC"/>
    <w:rsid w:val="00A9050F"/>
    <w:rsid w:val="00A94936"/>
    <w:rsid w:val="00A96B06"/>
    <w:rsid w:val="00A97398"/>
    <w:rsid w:val="00AA0F50"/>
    <w:rsid w:val="00AA5367"/>
    <w:rsid w:val="00AA5CFF"/>
    <w:rsid w:val="00AA6100"/>
    <w:rsid w:val="00AA7F36"/>
    <w:rsid w:val="00AB11CB"/>
    <w:rsid w:val="00AB4947"/>
    <w:rsid w:val="00AB5A16"/>
    <w:rsid w:val="00AC22AC"/>
    <w:rsid w:val="00AC429A"/>
    <w:rsid w:val="00AD6D8D"/>
    <w:rsid w:val="00AD75B6"/>
    <w:rsid w:val="00AE2D73"/>
    <w:rsid w:val="00AE6AE2"/>
    <w:rsid w:val="00AE74D4"/>
    <w:rsid w:val="00AE7FDA"/>
    <w:rsid w:val="00AF1672"/>
    <w:rsid w:val="00AF3C2F"/>
    <w:rsid w:val="00AF726C"/>
    <w:rsid w:val="00AF750B"/>
    <w:rsid w:val="00B04A59"/>
    <w:rsid w:val="00B06029"/>
    <w:rsid w:val="00B066A5"/>
    <w:rsid w:val="00B06F79"/>
    <w:rsid w:val="00B10C28"/>
    <w:rsid w:val="00B120E6"/>
    <w:rsid w:val="00B14A53"/>
    <w:rsid w:val="00B14FDC"/>
    <w:rsid w:val="00B1598B"/>
    <w:rsid w:val="00B15FB8"/>
    <w:rsid w:val="00B24196"/>
    <w:rsid w:val="00B33A4D"/>
    <w:rsid w:val="00B33FEA"/>
    <w:rsid w:val="00B34098"/>
    <w:rsid w:val="00B350E9"/>
    <w:rsid w:val="00B36457"/>
    <w:rsid w:val="00B37CE0"/>
    <w:rsid w:val="00B40328"/>
    <w:rsid w:val="00B41CB5"/>
    <w:rsid w:val="00B42F39"/>
    <w:rsid w:val="00B46C7D"/>
    <w:rsid w:val="00B500CB"/>
    <w:rsid w:val="00B527EB"/>
    <w:rsid w:val="00B54623"/>
    <w:rsid w:val="00B565E2"/>
    <w:rsid w:val="00B604EC"/>
    <w:rsid w:val="00B616A8"/>
    <w:rsid w:val="00B62F91"/>
    <w:rsid w:val="00B642C3"/>
    <w:rsid w:val="00B651CB"/>
    <w:rsid w:val="00B6610F"/>
    <w:rsid w:val="00B66C61"/>
    <w:rsid w:val="00B700C1"/>
    <w:rsid w:val="00B7093A"/>
    <w:rsid w:val="00B720D7"/>
    <w:rsid w:val="00B72467"/>
    <w:rsid w:val="00B76370"/>
    <w:rsid w:val="00B8101F"/>
    <w:rsid w:val="00B81646"/>
    <w:rsid w:val="00B81F30"/>
    <w:rsid w:val="00B82997"/>
    <w:rsid w:val="00B848A8"/>
    <w:rsid w:val="00B86FAA"/>
    <w:rsid w:val="00B90F6D"/>
    <w:rsid w:val="00B92EB1"/>
    <w:rsid w:val="00B93521"/>
    <w:rsid w:val="00B948A4"/>
    <w:rsid w:val="00B94AC6"/>
    <w:rsid w:val="00B97965"/>
    <w:rsid w:val="00BA0971"/>
    <w:rsid w:val="00BA0C7A"/>
    <w:rsid w:val="00BA0D8F"/>
    <w:rsid w:val="00BA59E0"/>
    <w:rsid w:val="00BA5AD4"/>
    <w:rsid w:val="00BA68C5"/>
    <w:rsid w:val="00BB0DA9"/>
    <w:rsid w:val="00BB1945"/>
    <w:rsid w:val="00BB64E9"/>
    <w:rsid w:val="00BB7D44"/>
    <w:rsid w:val="00BC749E"/>
    <w:rsid w:val="00BC7EC0"/>
    <w:rsid w:val="00BD2D86"/>
    <w:rsid w:val="00BD40F5"/>
    <w:rsid w:val="00BE2E05"/>
    <w:rsid w:val="00BE32D4"/>
    <w:rsid w:val="00BE512F"/>
    <w:rsid w:val="00BE69FA"/>
    <w:rsid w:val="00BF00A8"/>
    <w:rsid w:val="00BF05AD"/>
    <w:rsid w:val="00BF123B"/>
    <w:rsid w:val="00BF3761"/>
    <w:rsid w:val="00BF3FE3"/>
    <w:rsid w:val="00BF40AA"/>
    <w:rsid w:val="00BF606B"/>
    <w:rsid w:val="00C0247E"/>
    <w:rsid w:val="00C05746"/>
    <w:rsid w:val="00C1087A"/>
    <w:rsid w:val="00C11196"/>
    <w:rsid w:val="00C1176B"/>
    <w:rsid w:val="00C11AD2"/>
    <w:rsid w:val="00C152DA"/>
    <w:rsid w:val="00C15DFE"/>
    <w:rsid w:val="00C16583"/>
    <w:rsid w:val="00C17254"/>
    <w:rsid w:val="00C17397"/>
    <w:rsid w:val="00C17726"/>
    <w:rsid w:val="00C17FC7"/>
    <w:rsid w:val="00C20C9D"/>
    <w:rsid w:val="00C246BD"/>
    <w:rsid w:val="00C321B2"/>
    <w:rsid w:val="00C34B1A"/>
    <w:rsid w:val="00C4020C"/>
    <w:rsid w:val="00C42259"/>
    <w:rsid w:val="00C439E1"/>
    <w:rsid w:val="00C45A3C"/>
    <w:rsid w:val="00C50CCF"/>
    <w:rsid w:val="00C54883"/>
    <w:rsid w:val="00C6010E"/>
    <w:rsid w:val="00C606D0"/>
    <w:rsid w:val="00C618B6"/>
    <w:rsid w:val="00C61AFB"/>
    <w:rsid w:val="00C627AC"/>
    <w:rsid w:val="00C7124F"/>
    <w:rsid w:val="00C748B7"/>
    <w:rsid w:val="00C75CB2"/>
    <w:rsid w:val="00C80831"/>
    <w:rsid w:val="00C81FCC"/>
    <w:rsid w:val="00C825CF"/>
    <w:rsid w:val="00C830F5"/>
    <w:rsid w:val="00C84DFC"/>
    <w:rsid w:val="00C854F1"/>
    <w:rsid w:val="00C85947"/>
    <w:rsid w:val="00C878B3"/>
    <w:rsid w:val="00C90D34"/>
    <w:rsid w:val="00C91E1B"/>
    <w:rsid w:val="00C9283E"/>
    <w:rsid w:val="00C9359F"/>
    <w:rsid w:val="00C94F05"/>
    <w:rsid w:val="00C95350"/>
    <w:rsid w:val="00CA0B32"/>
    <w:rsid w:val="00CA1EF0"/>
    <w:rsid w:val="00CA73EC"/>
    <w:rsid w:val="00CA7B73"/>
    <w:rsid w:val="00CB2110"/>
    <w:rsid w:val="00CB544B"/>
    <w:rsid w:val="00CC07EA"/>
    <w:rsid w:val="00CC0983"/>
    <w:rsid w:val="00CC0CF6"/>
    <w:rsid w:val="00CC1496"/>
    <w:rsid w:val="00CC555F"/>
    <w:rsid w:val="00CC6F48"/>
    <w:rsid w:val="00CD074C"/>
    <w:rsid w:val="00CD2700"/>
    <w:rsid w:val="00CD2CDA"/>
    <w:rsid w:val="00CD39F6"/>
    <w:rsid w:val="00CD7956"/>
    <w:rsid w:val="00CE72D6"/>
    <w:rsid w:val="00CF0C33"/>
    <w:rsid w:val="00CF2529"/>
    <w:rsid w:val="00CF2BAF"/>
    <w:rsid w:val="00CF780A"/>
    <w:rsid w:val="00D010A4"/>
    <w:rsid w:val="00D02211"/>
    <w:rsid w:val="00D07D69"/>
    <w:rsid w:val="00D1277D"/>
    <w:rsid w:val="00D12C8F"/>
    <w:rsid w:val="00D14151"/>
    <w:rsid w:val="00D15AE4"/>
    <w:rsid w:val="00D2298C"/>
    <w:rsid w:val="00D24CF0"/>
    <w:rsid w:val="00D27359"/>
    <w:rsid w:val="00D316FB"/>
    <w:rsid w:val="00D31C95"/>
    <w:rsid w:val="00D32536"/>
    <w:rsid w:val="00D33D3E"/>
    <w:rsid w:val="00D36539"/>
    <w:rsid w:val="00D373A5"/>
    <w:rsid w:val="00D41A7C"/>
    <w:rsid w:val="00D42160"/>
    <w:rsid w:val="00D4533B"/>
    <w:rsid w:val="00D4535E"/>
    <w:rsid w:val="00D468CA"/>
    <w:rsid w:val="00D46A6B"/>
    <w:rsid w:val="00D46F82"/>
    <w:rsid w:val="00D52A37"/>
    <w:rsid w:val="00D52F59"/>
    <w:rsid w:val="00D53CD6"/>
    <w:rsid w:val="00D5679A"/>
    <w:rsid w:val="00D57B2F"/>
    <w:rsid w:val="00D63DFD"/>
    <w:rsid w:val="00D643F7"/>
    <w:rsid w:val="00D65BBE"/>
    <w:rsid w:val="00D65E01"/>
    <w:rsid w:val="00D6635C"/>
    <w:rsid w:val="00D66553"/>
    <w:rsid w:val="00D67D7E"/>
    <w:rsid w:val="00D715A8"/>
    <w:rsid w:val="00D773BD"/>
    <w:rsid w:val="00D80F74"/>
    <w:rsid w:val="00D83560"/>
    <w:rsid w:val="00D83FAA"/>
    <w:rsid w:val="00D84922"/>
    <w:rsid w:val="00D8519A"/>
    <w:rsid w:val="00D86311"/>
    <w:rsid w:val="00D86372"/>
    <w:rsid w:val="00D86995"/>
    <w:rsid w:val="00D87D71"/>
    <w:rsid w:val="00D9055C"/>
    <w:rsid w:val="00D91313"/>
    <w:rsid w:val="00D9368E"/>
    <w:rsid w:val="00D973E5"/>
    <w:rsid w:val="00DA0F07"/>
    <w:rsid w:val="00DA1380"/>
    <w:rsid w:val="00DA200E"/>
    <w:rsid w:val="00DA2B89"/>
    <w:rsid w:val="00DA2EA9"/>
    <w:rsid w:val="00DB1411"/>
    <w:rsid w:val="00DB1D7B"/>
    <w:rsid w:val="00DB3027"/>
    <w:rsid w:val="00DB4A55"/>
    <w:rsid w:val="00DB61E7"/>
    <w:rsid w:val="00DB783B"/>
    <w:rsid w:val="00DC26B6"/>
    <w:rsid w:val="00DC57F9"/>
    <w:rsid w:val="00DC6C61"/>
    <w:rsid w:val="00DC7A0A"/>
    <w:rsid w:val="00DD062A"/>
    <w:rsid w:val="00DD353A"/>
    <w:rsid w:val="00DD5631"/>
    <w:rsid w:val="00DD58CE"/>
    <w:rsid w:val="00DD6507"/>
    <w:rsid w:val="00DD6C0C"/>
    <w:rsid w:val="00DE29BA"/>
    <w:rsid w:val="00DE359D"/>
    <w:rsid w:val="00DE5E1A"/>
    <w:rsid w:val="00DE74DE"/>
    <w:rsid w:val="00DF0CCC"/>
    <w:rsid w:val="00DF1517"/>
    <w:rsid w:val="00DF2AE4"/>
    <w:rsid w:val="00DF4F50"/>
    <w:rsid w:val="00DF5F76"/>
    <w:rsid w:val="00DF6B7B"/>
    <w:rsid w:val="00DF6C83"/>
    <w:rsid w:val="00DF7F0D"/>
    <w:rsid w:val="00E00979"/>
    <w:rsid w:val="00E03949"/>
    <w:rsid w:val="00E04F34"/>
    <w:rsid w:val="00E140C5"/>
    <w:rsid w:val="00E15FA9"/>
    <w:rsid w:val="00E1638B"/>
    <w:rsid w:val="00E1649D"/>
    <w:rsid w:val="00E16D4E"/>
    <w:rsid w:val="00E20D6C"/>
    <w:rsid w:val="00E2558B"/>
    <w:rsid w:val="00E25945"/>
    <w:rsid w:val="00E26ACF"/>
    <w:rsid w:val="00E27792"/>
    <w:rsid w:val="00E32C01"/>
    <w:rsid w:val="00E34AAB"/>
    <w:rsid w:val="00E3560A"/>
    <w:rsid w:val="00E3675C"/>
    <w:rsid w:val="00E407F4"/>
    <w:rsid w:val="00E422E3"/>
    <w:rsid w:val="00E445F9"/>
    <w:rsid w:val="00E44E6F"/>
    <w:rsid w:val="00E45D70"/>
    <w:rsid w:val="00E46149"/>
    <w:rsid w:val="00E526F3"/>
    <w:rsid w:val="00E54C15"/>
    <w:rsid w:val="00E57124"/>
    <w:rsid w:val="00E6064E"/>
    <w:rsid w:val="00E61F82"/>
    <w:rsid w:val="00E624EC"/>
    <w:rsid w:val="00E63C17"/>
    <w:rsid w:val="00E63CA5"/>
    <w:rsid w:val="00E63E30"/>
    <w:rsid w:val="00E63F5D"/>
    <w:rsid w:val="00E678FF"/>
    <w:rsid w:val="00E679BA"/>
    <w:rsid w:val="00E70F36"/>
    <w:rsid w:val="00E7135D"/>
    <w:rsid w:val="00E72999"/>
    <w:rsid w:val="00E72CEF"/>
    <w:rsid w:val="00E74BF2"/>
    <w:rsid w:val="00E76B48"/>
    <w:rsid w:val="00E77377"/>
    <w:rsid w:val="00E77F1B"/>
    <w:rsid w:val="00E80276"/>
    <w:rsid w:val="00E81A96"/>
    <w:rsid w:val="00E83537"/>
    <w:rsid w:val="00E8494C"/>
    <w:rsid w:val="00E85491"/>
    <w:rsid w:val="00E86C50"/>
    <w:rsid w:val="00E90B3F"/>
    <w:rsid w:val="00E93496"/>
    <w:rsid w:val="00E93CAA"/>
    <w:rsid w:val="00EA44B0"/>
    <w:rsid w:val="00EA58D0"/>
    <w:rsid w:val="00EA70C1"/>
    <w:rsid w:val="00EB27CA"/>
    <w:rsid w:val="00EB34B4"/>
    <w:rsid w:val="00EB6279"/>
    <w:rsid w:val="00EB677E"/>
    <w:rsid w:val="00EB681E"/>
    <w:rsid w:val="00EB7D21"/>
    <w:rsid w:val="00EC151D"/>
    <w:rsid w:val="00EC1E0B"/>
    <w:rsid w:val="00EC1F0B"/>
    <w:rsid w:val="00EC3CA3"/>
    <w:rsid w:val="00EC5677"/>
    <w:rsid w:val="00EC5957"/>
    <w:rsid w:val="00EC71C0"/>
    <w:rsid w:val="00EC7A08"/>
    <w:rsid w:val="00EC7B0C"/>
    <w:rsid w:val="00ED0178"/>
    <w:rsid w:val="00ED3120"/>
    <w:rsid w:val="00ED55B1"/>
    <w:rsid w:val="00ED7077"/>
    <w:rsid w:val="00EE07DB"/>
    <w:rsid w:val="00EE12C8"/>
    <w:rsid w:val="00EE46E9"/>
    <w:rsid w:val="00EE5157"/>
    <w:rsid w:val="00EE5538"/>
    <w:rsid w:val="00EE60D0"/>
    <w:rsid w:val="00EE798B"/>
    <w:rsid w:val="00EF07FA"/>
    <w:rsid w:val="00EF1BFE"/>
    <w:rsid w:val="00EF1F56"/>
    <w:rsid w:val="00EF3802"/>
    <w:rsid w:val="00EF43E4"/>
    <w:rsid w:val="00EF56EE"/>
    <w:rsid w:val="00EF679E"/>
    <w:rsid w:val="00F004D1"/>
    <w:rsid w:val="00F009AE"/>
    <w:rsid w:val="00F013B4"/>
    <w:rsid w:val="00F01B19"/>
    <w:rsid w:val="00F02648"/>
    <w:rsid w:val="00F02B36"/>
    <w:rsid w:val="00F0417F"/>
    <w:rsid w:val="00F04757"/>
    <w:rsid w:val="00F05018"/>
    <w:rsid w:val="00F10E61"/>
    <w:rsid w:val="00F14615"/>
    <w:rsid w:val="00F1580A"/>
    <w:rsid w:val="00F24006"/>
    <w:rsid w:val="00F24794"/>
    <w:rsid w:val="00F24A17"/>
    <w:rsid w:val="00F26E27"/>
    <w:rsid w:val="00F30DC9"/>
    <w:rsid w:val="00F32E4A"/>
    <w:rsid w:val="00F33D33"/>
    <w:rsid w:val="00F34702"/>
    <w:rsid w:val="00F35BD3"/>
    <w:rsid w:val="00F40C32"/>
    <w:rsid w:val="00F414AC"/>
    <w:rsid w:val="00F4317C"/>
    <w:rsid w:val="00F50885"/>
    <w:rsid w:val="00F56E11"/>
    <w:rsid w:val="00F614EE"/>
    <w:rsid w:val="00F622C9"/>
    <w:rsid w:val="00F64044"/>
    <w:rsid w:val="00F6733E"/>
    <w:rsid w:val="00F73B89"/>
    <w:rsid w:val="00F756CB"/>
    <w:rsid w:val="00F758BC"/>
    <w:rsid w:val="00F75B50"/>
    <w:rsid w:val="00F75BD9"/>
    <w:rsid w:val="00F76FA5"/>
    <w:rsid w:val="00F7748E"/>
    <w:rsid w:val="00F8098D"/>
    <w:rsid w:val="00F83295"/>
    <w:rsid w:val="00F833D3"/>
    <w:rsid w:val="00F83AF3"/>
    <w:rsid w:val="00F9057B"/>
    <w:rsid w:val="00F91CAF"/>
    <w:rsid w:val="00F92DBF"/>
    <w:rsid w:val="00F93FF4"/>
    <w:rsid w:val="00F964D0"/>
    <w:rsid w:val="00FA13A5"/>
    <w:rsid w:val="00FA2CB6"/>
    <w:rsid w:val="00FA34EB"/>
    <w:rsid w:val="00FA38A0"/>
    <w:rsid w:val="00FA5A40"/>
    <w:rsid w:val="00FA5E36"/>
    <w:rsid w:val="00FA6678"/>
    <w:rsid w:val="00FB01F4"/>
    <w:rsid w:val="00FB2ADF"/>
    <w:rsid w:val="00FB51B5"/>
    <w:rsid w:val="00FB58F6"/>
    <w:rsid w:val="00FB629C"/>
    <w:rsid w:val="00FB7687"/>
    <w:rsid w:val="00FC05ED"/>
    <w:rsid w:val="00FC237C"/>
    <w:rsid w:val="00FC252D"/>
    <w:rsid w:val="00FC39DC"/>
    <w:rsid w:val="00FC3DDA"/>
    <w:rsid w:val="00FC48A1"/>
    <w:rsid w:val="00FC5B1A"/>
    <w:rsid w:val="00FC67B4"/>
    <w:rsid w:val="00FD45DD"/>
    <w:rsid w:val="00FD4E48"/>
    <w:rsid w:val="00FD732A"/>
    <w:rsid w:val="00FE4954"/>
    <w:rsid w:val="00FF22A2"/>
    <w:rsid w:val="00FF26EF"/>
    <w:rsid w:val="00FF4F13"/>
    <w:rsid w:val="00FF6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2D82C52"/>
  <w15:docId w15:val="{012957D0-6B3D-4DDA-B634-73FED4BD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296587"/>
    <w:pPr>
      <w:keepNext/>
      <w:numPr>
        <w:numId w:val="5"/>
      </w:numPr>
      <w:pBdr>
        <w:top w:val="single" w:sz="18" w:space="1" w:color="auto"/>
        <w:left w:val="single" w:sz="18" w:space="4" w:color="auto"/>
        <w:bottom w:val="single" w:sz="18" w:space="1" w:color="auto"/>
        <w:right w:val="single" w:sz="1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894C85"/>
    <w:pPr>
      <w:keepNext/>
      <w:numPr>
        <w:ilvl w:val="1"/>
        <w:numId w:val="5"/>
      </w:numPr>
      <w:spacing w:before="120" w:after="120"/>
      <w:ind w:left="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5"/>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5"/>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5"/>
      </w:numPr>
      <w:spacing w:before="240"/>
      <w:outlineLvl w:val="4"/>
    </w:pPr>
  </w:style>
  <w:style w:type="paragraph" w:styleId="Heading6">
    <w:name w:val="heading 6"/>
    <w:basedOn w:val="Normal"/>
    <w:next w:val="Normal"/>
    <w:link w:val="Heading6Char"/>
    <w:uiPriority w:val="99"/>
    <w:qFormat/>
    <w:rsid w:val="003C4892"/>
    <w:pPr>
      <w:numPr>
        <w:ilvl w:val="5"/>
        <w:numId w:val="5"/>
      </w:numPr>
      <w:spacing w:before="240"/>
      <w:outlineLvl w:val="5"/>
    </w:pPr>
    <w:rPr>
      <w:i/>
    </w:rPr>
  </w:style>
  <w:style w:type="paragraph" w:styleId="Heading7">
    <w:name w:val="heading 7"/>
    <w:basedOn w:val="Normal"/>
    <w:next w:val="Normal"/>
    <w:link w:val="Heading7Char"/>
    <w:uiPriority w:val="99"/>
    <w:qFormat/>
    <w:rsid w:val="003C4892"/>
    <w:pPr>
      <w:numPr>
        <w:ilvl w:val="6"/>
        <w:numId w:val="5"/>
      </w:numPr>
      <w:spacing w:before="240"/>
      <w:outlineLvl w:val="6"/>
    </w:pPr>
  </w:style>
  <w:style w:type="paragraph" w:styleId="Heading8">
    <w:name w:val="heading 8"/>
    <w:basedOn w:val="Normal"/>
    <w:next w:val="Normal"/>
    <w:link w:val="Heading8Char"/>
    <w:uiPriority w:val="99"/>
    <w:qFormat/>
    <w:rsid w:val="003C4892"/>
    <w:pPr>
      <w:keepNext/>
      <w:numPr>
        <w:ilvl w:val="7"/>
        <w:numId w:val="5"/>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5"/>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6587"/>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894C85"/>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2"/>
      </w:numPr>
      <w:jc w:val="left"/>
    </w:pPr>
    <w:rPr>
      <w:sz w:val="16"/>
    </w:rPr>
  </w:style>
  <w:style w:type="paragraph" w:styleId="ListBullet">
    <w:name w:val="List Bullet"/>
    <w:basedOn w:val="Normal"/>
    <w:autoRedefine/>
    <w:uiPriority w:val="99"/>
    <w:rsid w:val="003C4892"/>
    <w:pPr>
      <w:numPr>
        <w:numId w:val="1"/>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3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22"/>
    <w:qFormat/>
    <w:rsid w:val="003A32C3"/>
    <w:rPr>
      <w:rFonts w:cs="Times New Roman"/>
      <w:b/>
      <w:bCs/>
    </w:rPr>
  </w:style>
  <w:style w:type="numbering" w:styleId="111111">
    <w:name w:val="Outline List 2"/>
    <w:basedOn w:val="NoList"/>
    <w:uiPriority w:val="99"/>
    <w:semiHidden/>
    <w:unhideWhenUsed/>
    <w:rsid w:val="0097760B"/>
    <w:pPr>
      <w:numPr>
        <w:numId w:val="3"/>
      </w:numPr>
    </w:pPr>
  </w:style>
  <w:style w:type="paragraph" w:customStyle="1" w:styleId="Default">
    <w:name w:val="Default"/>
    <w:basedOn w:val="Normal"/>
    <w:uiPriority w:val="99"/>
    <w:rsid w:val="007C57F2"/>
    <w:pPr>
      <w:autoSpaceDE w:val="0"/>
      <w:autoSpaceDN w:val="0"/>
      <w:jc w:val="left"/>
    </w:pPr>
    <w:rPr>
      <w:rFonts w:eastAsiaTheme="minorHAnsi" w:cs="Arial"/>
      <w:color w:val="000000"/>
      <w:sz w:val="24"/>
      <w:szCs w:val="24"/>
      <w:lang w:val="en-GB" w:eastAsia="en-GB"/>
    </w:rPr>
  </w:style>
  <w:style w:type="paragraph" w:styleId="NoSpacing">
    <w:name w:val="No Spacing"/>
    <w:uiPriority w:val="1"/>
    <w:qFormat/>
    <w:rsid w:val="00496FD9"/>
    <w:rPr>
      <w:rFonts w:ascii="Arial" w:eastAsiaTheme="minorHAnsi" w:hAnsi="Arial" w:cs="Arial"/>
      <w:kern w:val="0"/>
      <w:sz w:val="22"/>
      <w:lang w:eastAsia="en-US"/>
    </w:rPr>
  </w:style>
  <w:style w:type="paragraph" w:customStyle="1" w:styleId="TableParagraph">
    <w:name w:val="Table Paragraph"/>
    <w:basedOn w:val="Normal"/>
    <w:uiPriority w:val="1"/>
    <w:qFormat/>
    <w:rsid w:val="0073228B"/>
    <w:pPr>
      <w:widowControl w:val="0"/>
      <w:jc w:val="left"/>
    </w:pPr>
    <w:rPr>
      <w:rFonts w:asciiTheme="minorHAnsi" w:eastAsiaTheme="minorHAnsi" w:hAnsiTheme="minorHAnsi" w:cstheme="minorBidi"/>
      <w:szCs w:val="22"/>
    </w:rPr>
  </w:style>
  <w:style w:type="character" w:customStyle="1" w:styleId="UnresolvedMention">
    <w:name w:val="Unresolved Mention"/>
    <w:basedOn w:val="DefaultParagraphFont"/>
    <w:uiPriority w:val="99"/>
    <w:semiHidden/>
    <w:unhideWhenUsed/>
    <w:rsid w:val="007519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5066">
      <w:bodyDiv w:val="1"/>
      <w:marLeft w:val="0"/>
      <w:marRight w:val="0"/>
      <w:marTop w:val="0"/>
      <w:marBottom w:val="0"/>
      <w:divBdr>
        <w:top w:val="none" w:sz="0" w:space="0" w:color="auto"/>
        <w:left w:val="none" w:sz="0" w:space="0" w:color="auto"/>
        <w:bottom w:val="none" w:sz="0" w:space="0" w:color="auto"/>
        <w:right w:val="none" w:sz="0" w:space="0" w:color="auto"/>
      </w:divBdr>
    </w:div>
    <w:div w:id="67308623">
      <w:bodyDiv w:val="1"/>
      <w:marLeft w:val="0"/>
      <w:marRight w:val="0"/>
      <w:marTop w:val="0"/>
      <w:marBottom w:val="0"/>
      <w:divBdr>
        <w:top w:val="none" w:sz="0" w:space="0" w:color="auto"/>
        <w:left w:val="none" w:sz="0" w:space="0" w:color="auto"/>
        <w:bottom w:val="none" w:sz="0" w:space="0" w:color="auto"/>
        <w:right w:val="none" w:sz="0" w:space="0" w:color="auto"/>
      </w:divBdr>
    </w:div>
    <w:div w:id="87510739">
      <w:bodyDiv w:val="1"/>
      <w:marLeft w:val="0"/>
      <w:marRight w:val="0"/>
      <w:marTop w:val="0"/>
      <w:marBottom w:val="0"/>
      <w:divBdr>
        <w:top w:val="none" w:sz="0" w:space="0" w:color="auto"/>
        <w:left w:val="none" w:sz="0" w:space="0" w:color="auto"/>
        <w:bottom w:val="none" w:sz="0" w:space="0" w:color="auto"/>
        <w:right w:val="none" w:sz="0" w:space="0" w:color="auto"/>
      </w:divBdr>
    </w:div>
    <w:div w:id="89392986">
      <w:bodyDiv w:val="1"/>
      <w:marLeft w:val="0"/>
      <w:marRight w:val="0"/>
      <w:marTop w:val="0"/>
      <w:marBottom w:val="0"/>
      <w:divBdr>
        <w:top w:val="none" w:sz="0" w:space="0" w:color="auto"/>
        <w:left w:val="none" w:sz="0" w:space="0" w:color="auto"/>
        <w:bottom w:val="none" w:sz="0" w:space="0" w:color="auto"/>
        <w:right w:val="none" w:sz="0" w:space="0" w:color="auto"/>
      </w:divBdr>
    </w:div>
    <w:div w:id="132525147">
      <w:bodyDiv w:val="1"/>
      <w:marLeft w:val="0"/>
      <w:marRight w:val="0"/>
      <w:marTop w:val="0"/>
      <w:marBottom w:val="0"/>
      <w:divBdr>
        <w:top w:val="none" w:sz="0" w:space="0" w:color="auto"/>
        <w:left w:val="none" w:sz="0" w:space="0" w:color="auto"/>
        <w:bottom w:val="none" w:sz="0" w:space="0" w:color="auto"/>
        <w:right w:val="none" w:sz="0" w:space="0" w:color="auto"/>
      </w:divBdr>
    </w:div>
    <w:div w:id="239561410">
      <w:bodyDiv w:val="1"/>
      <w:marLeft w:val="0"/>
      <w:marRight w:val="0"/>
      <w:marTop w:val="0"/>
      <w:marBottom w:val="0"/>
      <w:divBdr>
        <w:top w:val="none" w:sz="0" w:space="0" w:color="auto"/>
        <w:left w:val="none" w:sz="0" w:space="0" w:color="auto"/>
        <w:bottom w:val="none" w:sz="0" w:space="0" w:color="auto"/>
        <w:right w:val="none" w:sz="0" w:space="0" w:color="auto"/>
      </w:divBdr>
    </w:div>
    <w:div w:id="364983792">
      <w:bodyDiv w:val="1"/>
      <w:marLeft w:val="0"/>
      <w:marRight w:val="0"/>
      <w:marTop w:val="0"/>
      <w:marBottom w:val="0"/>
      <w:divBdr>
        <w:top w:val="none" w:sz="0" w:space="0" w:color="auto"/>
        <w:left w:val="none" w:sz="0" w:space="0" w:color="auto"/>
        <w:bottom w:val="none" w:sz="0" w:space="0" w:color="auto"/>
        <w:right w:val="none" w:sz="0" w:space="0" w:color="auto"/>
      </w:divBdr>
    </w:div>
    <w:div w:id="418059280">
      <w:bodyDiv w:val="1"/>
      <w:marLeft w:val="0"/>
      <w:marRight w:val="0"/>
      <w:marTop w:val="0"/>
      <w:marBottom w:val="0"/>
      <w:divBdr>
        <w:top w:val="none" w:sz="0" w:space="0" w:color="auto"/>
        <w:left w:val="none" w:sz="0" w:space="0" w:color="auto"/>
        <w:bottom w:val="none" w:sz="0" w:space="0" w:color="auto"/>
        <w:right w:val="none" w:sz="0" w:space="0" w:color="auto"/>
      </w:divBdr>
    </w:div>
    <w:div w:id="438337484">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646671477">
      <w:bodyDiv w:val="1"/>
      <w:marLeft w:val="0"/>
      <w:marRight w:val="0"/>
      <w:marTop w:val="0"/>
      <w:marBottom w:val="0"/>
      <w:divBdr>
        <w:top w:val="none" w:sz="0" w:space="0" w:color="auto"/>
        <w:left w:val="none" w:sz="0" w:space="0" w:color="auto"/>
        <w:bottom w:val="none" w:sz="0" w:space="0" w:color="auto"/>
        <w:right w:val="none" w:sz="0" w:space="0" w:color="auto"/>
      </w:divBdr>
      <w:divsChild>
        <w:div w:id="917324068">
          <w:marLeft w:val="0"/>
          <w:marRight w:val="0"/>
          <w:marTop w:val="0"/>
          <w:marBottom w:val="0"/>
          <w:divBdr>
            <w:top w:val="none" w:sz="0" w:space="0" w:color="auto"/>
            <w:left w:val="none" w:sz="0" w:space="0" w:color="auto"/>
            <w:bottom w:val="none" w:sz="0" w:space="0" w:color="auto"/>
            <w:right w:val="none" w:sz="0" w:space="0" w:color="auto"/>
          </w:divBdr>
          <w:divsChild>
            <w:div w:id="495803693">
              <w:marLeft w:val="0"/>
              <w:marRight w:val="0"/>
              <w:marTop w:val="0"/>
              <w:marBottom w:val="0"/>
              <w:divBdr>
                <w:top w:val="none" w:sz="0" w:space="0" w:color="auto"/>
                <w:left w:val="none" w:sz="0" w:space="0" w:color="auto"/>
                <w:bottom w:val="none" w:sz="0" w:space="0" w:color="auto"/>
                <w:right w:val="none" w:sz="0" w:space="0" w:color="auto"/>
              </w:divBdr>
              <w:divsChild>
                <w:div w:id="1890725715">
                  <w:marLeft w:val="480"/>
                  <w:marRight w:val="480"/>
                  <w:marTop w:val="480"/>
                  <w:marBottom w:val="480"/>
                  <w:divBdr>
                    <w:top w:val="none" w:sz="0" w:space="0" w:color="auto"/>
                    <w:left w:val="none" w:sz="0" w:space="0" w:color="auto"/>
                    <w:bottom w:val="none" w:sz="0" w:space="0" w:color="auto"/>
                    <w:right w:val="none" w:sz="0" w:space="0" w:color="auto"/>
                  </w:divBdr>
                  <w:divsChild>
                    <w:div w:id="1388141444">
                      <w:marLeft w:val="0"/>
                      <w:marRight w:val="0"/>
                      <w:marTop w:val="0"/>
                      <w:marBottom w:val="0"/>
                      <w:divBdr>
                        <w:top w:val="none" w:sz="0" w:space="0" w:color="auto"/>
                        <w:left w:val="none" w:sz="0" w:space="0" w:color="auto"/>
                        <w:bottom w:val="none" w:sz="0" w:space="0" w:color="auto"/>
                        <w:right w:val="none" w:sz="0" w:space="0" w:color="auto"/>
                      </w:divBdr>
                    </w:div>
                    <w:div w:id="334655549">
                      <w:marLeft w:val="0"/>
                      <w:marRight w:val="0"/>
                      <w:marTop w:val="0"/>
                      <w:marBottom w:val="0"/>
                      <w:divBdr>
                        <w:top w:val="none" w:sz="0" w:space="0" w:color="auto"/>
                        <w:left w:val="none" w:sz="0" w:space="0" w:color="auto"/>
                        <w:bottom w:val="none" w:sz="0" w:space="0" w:color="auto"/>
                        <w:right w:val="none" w:sz="0" w:space="0" w:color="auto"/>
                      </w:divBdr>
                      <w:divsChild>
                        <w:div w:id="883100049">
                          <w:marLeft w:val="0"/>
                          <w:marRight w:val="0"/>
                          <w:marTop w:val="0"/>
                          <w:marBottom w:val="0"/>
                          <w:divBdr>
                            <w:top w:val="none" w:sz="0" w:space="0" w:color="auto"/>
                            <w:left w:val="none" w:sz="0" w:space="0" w:color="auto"/>
                            <w:bottom w:val="none" w:sz="0" w:space="0" w:color="auto"/>
                            <w:right w:val="none" w:sz="0" w:space="0" w:color="auto"/>
                          </w:divBdr>
                          <w:divsChild>
                            <w:div w:id="1606113509">
                              <w:marLeft w:val="0"/>
                              <w:marRight w:val="0"/>
                              <w:marTop w:val="0"/>
                              <w:marBottom w:val="0"/>
                              <w:divBdr>
                                <w:top w:val="none" w:sz="0" w:space="0" w:color="auto"/>
                                <w:left w:val="none" w:sz="0" w:space="0" w:color="auto"/>
                                <w:bottom w:val="none" w:sz="0" w:space="0" w:color="auto"/>
                                <w:right w:val="none" w:sz="0" w:space="0" w:color="auto"/>
                              </w:divBdr>
                            </w:div>
                            <w:div w:id="17971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138768">
      <w:bodyDiv w:val="1"/>
      <w:marLeft w:val="0"/>
      <w:marRight w:val="0"/>
      <w:marTop w:val="0"/>
      <w:marBottom w:val="0"/>
      <w:divBdr>
        <w:top w:val="none" w:sz="0" w:space="0" w:color="auto"/>
        <w:left w:val="none" w:sz="0" w:space="0" w:color="auto"/>
        <w:bottom w:val="none" w:sz="0" w:space="0" w:color="auto"/>
        <w:right w:val="none" w:sz="0" w:space="0" w:color="auto"/>
      </w:divBdr>
    </w:div>
    <w:div w:id="665788319">
      <w:bodyDiv w:val="1"/>
      <w:marLeft w:val="0"/>
      <w:marRight w:val="0"/>
      <w:marTop w:val="0"/>
      <w:marBottom w:val="0"/>
      <w:divBdr>
        <w:top w:val="none" w:sz="0" w:space="0" w:color="auto"/>
        <w:left w:val="none" w:sz="0" w:space="0" w:color="auto"/>
        <w:bottom w:val="none" w:sz="0" w:space="0" w:color="auto"/>
        <w:right w:val="none" w:sz="0" w:space="0" w:color="auto"/>
      </w:divBdr>
    </w:div>
    <w:div w:id="700934406">
      <w:bodyDiv w:val="1"/>
      <w:marLeft w:val="0"/>
      <w:marRight w:val="0"/>
      <w:marTop w:val="0"/>
      <w:marBottom w:val="0"/>
      <w:divBdr>
        <w:top w:val="none" w:sz="0" w:space="0" w:color="auto"/>
        <w:left w:val="none" w:sz="0" w:space="0" w:color="auto"/>
        <w:bottom w:val="none" w:sz="0" w:space="0" w:color="auto"/>
        <w:right w:val="none" w:sz="0" w:space="0" w:color="auto"/>
      </w:divBdr>
      <w:divsChild>
        <w:div w:id="251009784">
          <w:marLeft w:val="0"/>
          <w:marRight w:val="0"/>
          <w:marTop w:val="0"/>
          <w:marBottom w:val="0"/>
          <w:divBdr>
            <w:top w:val="none" w:sz="0" w:space="0" w:color="auto"/>
            <w:left w:val="none" w:sz="0" w:space="0" w:color="auto"/>
            <w:bottom w:val="none" w:sz="0" w:space="0" w:color="auto"/>
            <w:right w:val="none" w:sz="0" w:space="0" w:color="auto"/>
          </w:divBdr>
          <w:divsChild>
            <w:div w:id="1450272989">
              <w:marLeft w:val="0"/>
              <w:marRight w:val="0"/>
              <w:marTop w:val="0"/>
              <w:marBottom w:val="0"/>
              <w:divBdr>
                <w:top w:val="none" w:sz="0" w:space="0" w:color="auto"/>
                <w:left w:val="none" w:sz="0" w:space="0" w:color="auto"/>
                <w:bottom w:val="none" w:sz="0" w:space="0" w:color="auto"/>
                <w:right w:val="none" w:sz="0" w:space="0" w:color="auto"/>
              </w:divBdr>
              <w:divsChild>
                <w:div w:id="453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009">
      <w:bodyDiv w:val="1"/>
      <w:marLeft w:val="0"/>
      <w:marRight w:val="0"/>
      <w:marTop w:val="0"/>
      <w:marBottom w:val="0"/>
      <w:divBdr>
        <w:top w:val="none" w:sz="0" w:space="0" w:color="auto"/>
        <w:left w:val="none" w:sz="0" w:space="0" w:color="auto"/>
        <w:bottom w:val="none" w:sz="0" w:space="0" w:color="auto"/>
        <w:right w:val="none" w:sz="0" w:space="0" w:color="auto"/>
      </w:divBdr>
    </w:div>
    <w:div w:id="786394007">
      <w:bodyDiv w:val="1"/>
      <w:marLeft w:val="0"/>
      <w:marRight w:val="0"/>
      <w:marTop w:val="0"/>
      <w:marBottom w:val="0"/>
      <w:divBdr>
        <w:top w:val="none" w:sz="0" w:space="0" w:color="auto"/>
        <w:left w:val="none" w:sz="0" w:space="0" w:color="auto"/>
        <w:bottom w:val="none" w:sz="0" w:space="0" w:color="auto"/>
        <w:right w:val="none" w:sz="0" w:space="0" w:color="auto"/>
      </w:divBdr>
      <w:divsChild>
        <w:div w:id="1442803728">
          <w:marLeft w:val="0"/>
          <w:marRight w:val="0"/>
          <w:marTop w:val="0"/>
          <w:marBottom w:val="0"/>
          <w:divBdr>
            <w:top w:val="none" w:sz="0" w:space="0" w:color="auto"/>
            <w:left w:val="none" w:sz="0" w:space="0" w:color="auto"/>
            <w:bottom w:val="none" w:sz="0" w:space="0" w:color="auto"/>
            <w:right w:val="none" w:sz="0" w:space="0" w:color="auto"/>
          </w:divBdr>
          <w:divsChild>
            <w:div w:id="830486621">
              <w:marLeft w:val="0"/>
              <w:marRight w:val="0"/>
              <w:marTop w:val="0"/>
              <w:marBottom w:val="0"/>
              <w:divBdr>
                <w:top w:val="none" w:sz="0" w:space="0" w:color="auto"/>
                <w:left w:val="none" w:sz="0" w:space="0" w:color="auto"/>
                <w:bottom w:val="none" w:sz="0" w:space="0" w:color="auto"/>
                <w:right w:val="none" w:sz="0" w:space="0" w:color="auto"/>
              </w:divBdr>
              <w:divsChild>
                <w:div w:id="2063938515">
                  <w:marLeft w:val="480"/>
                  <w:marRight w:val="480"/>
                  <w:marTop w:val="480"/>
                  <w:marBottom w:val="480"/>
                  <w:divBdr>
                    <w:top w:val="none" w:sz="0" w:space="0" w:color="auto"/>
                    <w:left w:val="none" w:sz="0" w:space="0" w:color="auto"/>
                    <w:bottom w:val="none" w:sz="0" w:space="0" w:color="auto"/>
                    <w:right w:val="none" w:sz="0" w:space="0" w:color="auto"/>
                  </w:divBdr>
                  <w:divsChild>
                    <w:div w:id="1761557233">
                      <w:marLeft w:val="0"/>
                      <w:marRight w:val="0"/>
                      <w:marTop w:val="0"/>
                      <w:marBottom w:val="0"/>
                      <w:divBdr>
                        <w:top w:val="none" w:sz="0" w:space="0" w:color="auto"/>
                        <w:left w:val="none" w:sz="0" w:space="0" w:color="auto"/>
                        <w:bottom w:val="none" w:sz="0" w:space="0" w:color="auto"/>
                        <w:right w:val="none" w:sz="0" w:space="0" w:color="auto"/>
                      </w:divBdr>
                    </w:div>
                    <w:div w:id="176389702">
                      <w:marLeft w:val="0"/>
                      <w:marRight w:val="0"/>
                      <w:marTop w:val="0"/>
                      <w:marBottom w:val="0"/>
                      <w:divBdr>
                        <w:top w:val="none" w:sz="0" w:space="0" w:color="auto"/>
                        <w:left w:val="none" w:sz="0" w:space="0" w:color="auto"/>
                        <w:bottom w:val="none" w:sz="0" w:space="0" w:color="auto"/>
                        <w:right w:val="none" w:sz="0" w:space="0" w:color="auto"/>
                      </w:divBdr>
                      <w:divsChild>
                        <w:div w:id="427119519">
                          <w:marLeft w:val="0"/>
                          <w:marRight w:val="0"/>
                          <w:marTop w:val="0"/>
                          <w:marBottom w:val="0"/>
                          <w:divBdr>
                            <w:top w:val="none" w:sz="0" w:space="0" w:color="auto"/>
                            <w:left w:val="none" w:sz="0" w:space="0" w:color="auto"/>
                            <w:bottom w:val="none" w:sz="0" w:space="0" w:color="auto"/>
                            <w:right w:val="none" w:sz="0" w:space="0" w:color="auto"/>
                          </w:divBdr>
                          <w:divsChild>
                            <w:div w:id="579869394">
                              <w:marLeft w:val="0"/>
                              <w:marRight w:val="0"/>
                              <w:marTop w:val="0"/>
                              <w:marBottom w:val="0"/>
                              <w:divBdr>
                                <w:top w:val="none" w:sz="0" w:space="0" w:color="auto"/>
                                <w:left w:val="none" w:sz="0" w:space="0" w:color="auto"/>
                                <w:bottom w:val="none" w:sz="0" w:space="0" w:color="auto"/>
                                <w:right w:val="none" w:sz="0" w:space="0" w:color="auto"/>
                              </w:divBdr>
                            </w:div>
                            <w:div w:id="18911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94621">
      <w:bodyDiv w:val="1"/>
      <w:marLeft w:val="0"/>
      <w:marRight w:val="0"/>
      <w:marTop w:val="0"/>
      <w:marBottom w:val="0"/>
      <w:divBdr>
        <w:top w:val="none" w:sz="0" w:space="0" w:color="auto"/>
        <w:left w:val="none" w:sz="0" w:space="0" w:color="auto"/>
        <w:bottom w:val="none" w:sz="0" w:space="0" w:color="auto"/>
        <w:right w:val="none" w:sz="0" w:space="0" w:color="auto"/>
      </w:divBdr>
    </w:div>
    <w:div w:id="797837424">
      <w:bodyDiv w:val="1"/>
      <w:marLeft w:val="0"/>
      <w:marRight w:val="0"/>
      <w:marTop w:val="0"/>
      <w:marBottom w:val="0"/>
      <w:divBdr>
        <w:top w:val="none" w:sz="0" w:space="0" w:color="auto"/>
        <w:left w:val="none" w:sz="0" w:space="0" w:color="auto"/>
        <w:bottom w:val="none" w:sz="0" w:space="0" w:color="auto"/>
        <w:right w:val="none" w:sz="0" w:space="0" w:color="auto"/>
      </w:divBdr>
    </w:div>
    <w:div w:id="803425575">
      <w:bodyDiv w:val="1"/>
      <w:marLeft w:val="0"/>
      <w:marRight w:val="0"/>
      <w:marTop w:val="0"/>
      <w:marBottom w:val="0"/>
      <w:divBdr>
        <w:top w:val="none" w:sz="0" w:space="0" w:color="auto"/>
        <w:left w:val="none" w:sz="0" w:space="0" w:color="auto"/>
        <w:bottom w:val="none" w:sz="0" w:space="0" w:color="auto"/>
        <w:right w:val="none" w:sz="0" w:space="0" w:color="auto"/>
      </w:divBdr>
    </w:div>
    <w:div w:id="851334907">
      <w:bodyDiv w:val="1"/>
      <w:marLeft w:val="0"/>
      <w:marRight w:val="0"/>
      <w:marTop w:val="0"/>
      <w:marBottom w:val="0"/>
      <w:divBdr>
        <w:top w:val="none" w:sz="0" w:space="0" w:color="auto"/>
        <w:left w:val="none" w:sz="0" w:space="0" w:color="auto"/>
        <w:bottom w:val="none" w:sz="0" w:space="0" w:color="auto"/>
        <w:right w:val="none" w:sz="0" w:space="0" w:color="auto"/>
      </w:divBdr>
    </w:div>
    <w:div w:id="957878182">
      <w:bodyDiv w:val="1"/>
      <w:marLeft w:val="0"/>
      <w:marRight w:val="0"/>
      <w:marTop w:val="0"/>
      <w:marBottom w:val="0"/>
      <w:divBdr>
        <w:top w:val="none" w:sz="0" w:space="0" w:color="auto"/>
        <w:left w:val="none" w:sz="0" w:space="0" w:color="auto"/>
        <w:bottom w:val="none" w:sz="0" w:space="0" w:color="auto"/>
        <w:right w:val="none" w:sz="0" w:space="0" w:color="auto"/>
      </w:divBdr>
    </w:div>
    <w:div w:id="1028720293">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76898449">
      <w:bodyDiv w:val="1"/>
      <w:marLeft w:val="0"/>
      <w:marRight w:val="0"/>
      <w:marTop w:val="0"/>
      <w:marBottom w:val="0"/>
      <w:divBdr>
        <w:top w:val="none" w:sz="0" w:space="0" w:color="auto"/>
        <w:left w:val="none" w:sz="0" w:space="0" w:color="auto"/>
        <w:bottom w:val="none" w:sz="0" w:space="0" w:color="auto"/>
        <w:right w:val="none" w:sz="0" w:space="0" w:color="auto"/>
      </w:divBdr>
    </w:div>
    <w:div w:id="1080326587">
      <w:bodyDiv w:val="1"/>
      <w:marLeft w:val="0"/>
      <w:marRight w:val="0"/>
      <w:marTop w:val="0"/>
      <w:marBottom w:val="0"/>
      <w:divBdr>
        <w:top w:val="none" w:sz="0" w:space="0" w:color="auto"/>
        <w:left w:val="none" w:sz="0" w:space="0" w:color="auto"/>
        <w:bottom w:val="none" w:sz="0" w:space="0" w:color="auto"/>
        <w:right w:val="none" w:sz="0" w:space="0" w:color="auto"/>
      </w:divBdr>
    </w:div>
    <w:div w:id="1087576200">
      <w:bodyDiv w:val="1"/>
      <w:marLeft w:val="0"/>
      <w:marRight w:val="0"/>
      <w:marTop w:val="0"/>
      <w:marBottom w:val="0"/>
      <w:divBdr>
        <w:top w:val="none" w:sz="0" w:space="0" w:color="auto"/>
        <w:left w:val="none" w:sz="0" w:space="0" w:color="auto"/>
        <w:bottom w:val="none" w:sz="0" w:space="0" w:color="auto"/>
        <w:right w:val="none" w:sz="0" w:space="0" w:color="auto"/>
      </w:divBdr>
    </w:div>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206453525">
      <w:bodyDiv w:val="1"/>
      <w:marLeft w:val="0"/>
      <w:marRight w:val="0"/>
      <w:marTop w:val="0"/>
      <w:marBottom w:val="0"/>
      <w:divBdr>
        <w:top w:val="none" w:sz="0" w:space="0" w:color="auto"/>
        <w:left w:val="none" w:sz="0" w:space="0" w:color="auto"/>
        <w:bottom w:val="none" w:sz="0" w:space="0" w:color="auto"/>
        <w:right w:val="none" w:sz="0" w:space="0" w:color="auto"/>
      </w:divBdr>
    </w:div>
    <w:div w:id="1236815521">
      <w:bodyDiv w:val="1"/>
      <w:marLeft w:val="0"/>
      <w:marRight w:val="0"/>
      <w:marTop w:val="0"/>
      <w:marBottom w:val="0"/>
      <w:divBdr>
        <w:top w:val="none" w:sz="0" w:space="0" w:color="auto"/>
        <w:left w:val="none" w:sz="0" w:space="0" w:color="auto"/>
        <w:bottom w:val="none" w:sz="0" w:space="0" w:color="auto"/>
        <w:right w:val="none" w:sz="0" w:space="0" w:color="auto"/>
      </w:divBdr>
    </w:div>
    <w:div w:id="1281717590">
      <w:bodyDiv w:val="1"/>
      <w:marLeft w:val="0"/>
      <w:marRight w:val="0"/>
      <w:marTop w:val="0"/>
      <w:marBottom w:val="0"/>
      <w:divBdr>
        <w:top w:val="none" w:sz="0" w:space="0" w:color="auto"/>
        <w:left w:val="none" w:sz="0" w:space="0" w:color="auto"/>
        <w:bottom w:val="none" w:sz="0" w:space="0" w:color="auto"/>
        <w:right w:val="none" w:sz="0" w:space="0" w:color="auto"/>
      </w:divBdr>
    </w:div>
    <w:div w:id="1359891920">
      <w:bodyDiv w:val="1"/>
      <w:marLeft w:val="0"/>
      <w:marRight w:val="0"/>
      <w:marTop w:val="0"/>
      <w:marBottom w:val="0"/>
      <w:divBdr>
        <w:top w:val="none" w:sz="0" w:space="0" w:color="auto"/>
        <w:left w:val="none" w:sz="0" w:space="0" w:color="auto"/>
        <w:bottom w:val="none" w:sz="0" w:space="0" w:color="auto"/>
        <w:right w:val="none" w:sz="0" w:space="0" w:color="auto"/>
      </w:divBdr>
    </w:div>
    <w:div w:id="1366832703">
      <w:bodyDiv w:val="1"/>
      <w:marLeft w:val="0"/>
      <w:marRight w:val="0"/>
      <w:marTop w:val="0"/>
      <w:marBottom w:val="0"/>
      <w:divBdr>
        <w:top w:val="none" w:sz="0" w:space="0" w:color="auto"/>
        <w:left w:val="none" w:sz="0" w:space="0" w:color="auto"/>
        <w:bottom w:val="none" w:sz="0" w:space="0" w:color="auto"/>
        <w:right w:val="none" w:sz="0" w:space="0" w:color="auto"/>
      </w:divBdr>
    </w:div>
    <w:div w:id="1449742030">
      <w:bodyDiv w:val="1"/>
      <w:marLeft w:val="0"/>
      <w:marRight w:val="0"/>
      <w:marTop w:val="0"/>
      <w:marBottom w:val="0"/>
      <w:divBdr>
        <w:top w:val="none" w:sz="0" w:space="0" w:color="auto"/>
        <w:left w:val="none" w:sz="0" w:space="0" w:color="auto"/>
        <w:bottom w:val="none" w:sz="0" w:space="0" w:color="auto"/>
        <w:right w:val="none" w:sz="0" w:space="0" w:color="auto"/>
      </w:divBdr>
    </w:div>
    <w:div w:id="1497071102">
      <w:bodyDiv w:val="1"/>
      <w:marLeft w:val="0"/>
      <w:marRight w:val="0"/>
      <w:marTop w:val="0"/>
      <w:marBottom w:val="0"/>
      <w:divBdr>
        <w:top w:val="none" w:sz="0" w:space="0" w:color="auto"/>
        <w:left w:val="none" w:sz="0" w:space="0" w:color="auto"/>
        <w:bottom w:val="none" w:sz="0" w:space="0" w:color="auto"/>
        <w:right w:val="none" w:sz="0" w:space="0" w:color="auto"/>
      </w:divBdr>
    </w:div>
    <w:div w:id="1516188105">
      <w:bodyDiv w:val="1"/>
      <w:marLeft w:val="0"/>
      <w:marRight w:val="0"/>
      <w:marTop w:val="0"/>
      <w:marBottom w:val="0"/>
      <w:divBdr>
        <w:top w:val="none" w:sz="0" w:space="0" w:color="auto"/>
        <w:left w:val="none" w:sz="0" w:space="0" w:color="auto"/>
        <w:bottom w:val="none" w:sz="0" w:space="0" w:color="auto"/>
        <w:right w:val="none" w:sz="0" w:space="0" w:color="auto"/>
      </w:divBdr>
    </w:div>
    <w:div w:id="1533880511">
      <w:bodyDiv w:val="1"/>
      <w:marLeft w:val="0"/>
      <w:marRight w:val="0"/>
      <w:marTop w:val="0"/>
      <w:marBottom w:val="0"/>
      <w:divBdr>
        <w:top w:val="none" w:sz="0" w:space="0" w:color="auto"/>
        <w:left w:val="none" w:sz="0" w:space="0" w:color="auto"/>
        <w:bottom w:val="none" w:sz="0" w:space="0" w:color="auto"/>
        <w:right w:val="none" w:sz="0" w:space="0" w:color="auto"/>
      </w:divBdr>
    </w:div>
    <w:div w:id="1618172787">
      <w:bodyDiv w:val="1"/>
      <w:marLeft w:val="0"/>
      <w:marRight w:val="0"/>
      <w:marTop w:val="0"/>
      <w:marBottom w:val="0"/>
      <w:divBdr>
        <w:top w:val="none" w:sz="0" w:space="0" w:color="auto"/>
        <w:left w:val="none" w:sz="0" w:space="0" w:color="auto"/>
        <w:bottom w:val="none" w:sz="0" w:space="0" w:color="auto"/>
        <w:right w:val="none" w:sz="0" w:space="0" w:color="auto"/>
      </w:divBdr>
    </w:div>
    <w:div w:id="1691636366">
      <w:bodyDiv w:val="1"/>
      <w:marLeft w:val="0"/>
      <w:marRight w:val="0"/>
      <w:marTop w:val="0"/>
      <w:marBottom w:val="0"/>
      <w:divBdr>
        <w:top w:val="none" w:sz="0" w:space="0" w:color="auto"/>
        <w:left w:val="none" w:sz="0" w:space="0" w:color="auto"/>
        <w:bottom w:val="none" w:sz="0" w:space="0" w:color="auto"/>
        <w:right w:val="none" w:sz="0" w:space="0" w:color="auto"/>
      </w:divBdr>
    </w:div>
    <w:div w:id="1778285976">
      <w:bodyDiv w:val="1"/>
      <w:marLeft w:val="0"/>
      <w:marRight w:val="0"/>
      <w:marTop w:val="0"/>
      <w:marBottom w:val="0"/>
      <w:divBdr>
        <w:top w:val="none" w:sz="0" w:space="0" w:color="auto"/>
        <w:left w:val="none" w:sz="0" w:space="0" w:color="auto"/>
        <w:bottom w:val="none" w:sz="0" w:space="0" w:color="auto"/>
        <w:right w:val="none" w:sz="0" w:space="0" w:color="auto"/>
      </w:divBdr>
    </w:div>
    <w:div w:id="1836528966">
      <w:bodyDiv w:val="1"/>
      <w:marLeft w:val="0"/>
      <w:marRight w:val="0"/>
      <w:marTop w:val="0"/>
      <w:marBottom w:val="0"/>
      <w:divBdr>
        <w:top w:val="none" w:sz="0" w:space="0" w:color="auto"/>
        <w:left w:val="none" w:sz="0" w:space="0" w:color="auto"/>
        <w:bottom w:val="none" w:sz="0" w:space="0" w:color="auto"/>
        <w:right w:val="none" w:sz="0" w:space="0" w:color="auto"/>
      </w:divBdr>
    </w:div>
    <w:div w:id="1844319026">
      <w:bodyDiv w:val="1"/>
      <w:marLeft w:val="0"/>
      <w:marRight w:val="0"/>
      <w:marTop w:val="0"/>
      <w:marBottom w:val="0"/>
      <w:divBdr>
        <w:top w:val="none" w:sz="0" w:space="0" w:color="auto"/>
        <w:left w:val="none" w:sz="0" w:space="0" w:color="auto"/>
        <w:bottom w:val="none" w:sz="0" w:space="0" w:color="auto"/>
        <w:right w:val="none" w:sz="0" w:space="0" w:color="auto"/>
      </w:divBdr>
    </w:div>
    <w:div w:id="1962225155">
      <w:bodyDiv w:val="1"/>
      <w:marLeft w:val="0"/>
      <w:marRight w:val="0"/>
      <w:marTop w:val="0"/>
      <w:marBottom w:val="0"/>
      <w:divBdr>
        <w:top w:val="none" w:sz="0" w:space="0" w:color="auto"/>
        <w:left w:val="none" w:sz="0" w:space="0" w:color="auto"/>
        <w:bottom w:val="none" w:sz="0" w:space="0" w:color="auto"/>
        <w:right w:val="none" w:sz="0" w:space="0" w:color="auto"/>
      </w:divBdr>
    </w:div>
    <w:div w:id="2002611079">
      <w:bodyDiv w:val="1"/>
      <w:marLeft w:val="0"/>
      <w:marRight w:val="0"/>
      <w:marTop w:val="0"/>
      <w:marBottom w:val="0"/>
      <w:divBdr>
        <w:top w:val="none" w:sz="0" w:space="0" w:color="auto"/>
        <w:left w:val="none" w:sz="0" w:space="0" w:color="auto"/>
        <w:bottom w:val="none" w:sz="0" w:space="0" w:color="auto"/>
        <w:right w:val="none" w:sz="0" w:space="0" w:color="auto"/>
      </w:divBdr>
    </w:div>
    <w:div w:id="2020279015">
      <w:bodyDiv w:val="1"/>
      <w:marLeft w:val="0"/>
      <w:marRight w:val="0"/>
      <w:marTop w:val="0"/>
      <w:marBottom w:val="0"/>
      <w:divBdr>
        <w:top w:val="none" w:sz="0" w:space="0" w:color="auto"/>
        <w:left w:val="none" w:sz="0" w:space="0" w:color="auto"/>
        <w:bottom w:val="none" w:sz="0" w:space="0" w:color="auto"/>
        <w:right w:val="none" w:sz="0" w:space="0" w:color="auto"/>
      </w:divBdr>
    </w:div>
    <w:div w:id="2079286261">
      <w:bodyDiv w:val="1"/>
      <w:marLeft w:val="0"/>
      <w:marRight w:val="0"/>
      <w:marTop w:val="0"/>
      <w:marBottom w:val="0"/>
      <w:divBdr>
        <w:top w:val="none" w:sz="0" w:space="0" w:color="auto"/>
        <w:left w:val="none" w:sz="0" w:space="0" w:color="auto"/>
        <w:bottom w:val="none" w:sz="0" w:space="0" w:color="auto"/>
        <w:right w:val="none" w:sz="0" w:space="0" w:color="auto"/>
      </w:divBdr>
    </w:div>
    <w:div w:id="2088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25vbmJ1c2luZXNzIiB2YWx1ZT0iIiB4bWxucz0iaHR0cDovL3d3dy5ib2xkb25qYW1lcy5jb20vMjAwOC8wMS9zaWUvaW50ZXJuYWwvbGFiZWwiIC8+PC9zaXNsPjxVc2VyTmFtZT5PQUFEXGpqODMwPC9Vc2VyTmFtZT48RGF0ZVRpbWU+MjQuMDQuMjAxOCAxOTowNjowODwvRGF0ZVRpbWU+PExhYmVsU3RyaW5nPlB1YmxpYzwvTGFiZWxTdHJpbmc+PC9pdGVtPjwvbGFiZWxIaXN0b3J5Pg==</Value>
</WrappedLabelHistory>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3893cfbf-5935-464e-a2c5-0f7de141152c">SW-AAACI-83433</_dlc_DocId>
    <_dlc_DocIdUrl xmlns="3893cfbf-5935-464e-a2c5-0f7de141152c">
      <Url>https://planet2.swift.com/ourzone/workspaces/Standards Team/_layouts/15/DocIdRedir.aspx?ID=SW-AAACI-83433</Url>
      <Description>SW-AAACI-83433</Description>
    </_dlc_DocIdUrl>
    <Doc_x0020_type xmlns="79950fd8-114b-4125-bc89-6e0caf5999ad" xsi:nil="true"/>
    <Category xmlns="79950fd8-114b-4125-bc89-6e0caf5999ad" xsi:nil="true"/>
  </documentManagement>
</p:properties>
</file>

<file path=customXml/item5.xml><?xml version="1.0" encoding="utf-8"?>
<sisl xmlns:xsi="http://www.w3.org/2001/XMLSchema-instance" xmlns:xsd="http://www.w3.org/2001/XMLSchema" xmlns="http://www.boldonjames.com/2008/01/sie/internal/label" sislVersion="0" policy="5e216652-7cb1-42d3-a22f-fb5c7f348db5" origin="userSelected">
  <element uid="id_classification_nonbusiness"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4978F-66AA-4818-985A-6D4C7DF9F75E}">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CD3C267C-23D3-4002-A7FF-1312D9C5F2E6}">
  <ds:schemaRefs>
    <ds:schemaRef ds:uri="http://schemas.microsoft.com/sharepoint/events"/>
  </ds:schemaRefs>
</ds:datastoreItem>
</file>

<file path=customXml/itemProps3.xml><?xml version="1.0" encoding="utf-8"?>
<ds:datastoreItem xmlns:ds="http://schemas.openxmlformats.org/officeDocument/2006/customXml" ds:itemID="{E6A2FBCC-22AC-4DD1-8B75-58F8BC8AD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69C8F-1E32-4A66-BE4E-B5FE6FB2FF09}">
  <ds:schemaRefs>
    <ds:schemaRef ds:uri="http://schemas.microsoft.com/office/2006/metadata/properties"/>
    <ds:schemaRef ds:uri="http://schemas.microsoft.com/office/infopath/2007/PartnerControls"/>
    <ds:schemaRef ds:uri="3893cfbf-5935-464e-a2c5-0f7de141152c"/>
    <ds:schemaRef ds:uri="79950fd8-114b-4125-bc89-6e0caf5999ad"/>
  </ds:schemaRefs>
</ds:datastoreItem>
</file>

<file path=customXml/itemProps5.xml><?xml version="1.0" encoding="utf-8"?>
<ds:datastoreItem xmlns:ds="http://schemas.openxmlformats.org/officeDocument/2006/customXml" ds:itemID="{B478E379-69A8-46F4-9CDD-419BF833C801}">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9F2E874E-2213-4DEB-80BF-93641C2C03F4}">
  <ds:schemaRefs>
    <ds:schemaRef ds:uri="http://schemas.microsoft.com/sharepoint/v3/contenttype/forms"/>
  </ds:schemaRefs>
</ds:datastoreItem>
</file>

<file path=customXml/itemProps7.xml><?xml version="1.0" encoding="utf-8"?>
<ds:datastoreItem xmlns:ds="http://schemas.openxmlformats.org/officeDocument/2006/customXml" ds:itemID="{02928F08-6C69-4554-8BAC-4D470990E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2825</Words>
  <Characters>16108</Characters>
  <Application>Microsoft Office Word</Application>
  <DocSecurity>0</DocSecurity>
  <Lines>134</Lines>
  <Paragraphs>37</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SMPG Agenda</vt:lpstr>
      <vt:lpstr>Place of settlement and place of safekeeping market practice</vt:lpstr>
      <vt:lpstr>Place of settlement and place of safekeeping market practice</vt:lpstr>
    </vt:vector>
  </TitlesOfParts>
  <Company>S.W.I.F.T.</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Agenda</dc:title>
  <dc:creator>Jacques.LITTRE@swift.com</dc:creator>
  <cp:lastModifiedBy>LITTRE Jacques</cp:lastModifiedBy>
  <cp:revision>12</cp:revision>
  <cp:lastPrinted>2019-03-12T08:06:00Z</cp:lastPrinted>
  <dcterms:created xsi:type="dcterms:W3CDTF">2020-02-25T14:29:00Z</dcterms:created>
  <dcterms:modified xsi:type="dcterms:W3CDTF">2020-02-25T14:58:00Z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0eba24da-19a6-4677-aa3b-fa81c55c0c51</vt:lpwstr>
  </property>
  <property fmtid="{D5CDD505-2E9C-101B-9397-08002B2CF9AE}" pid="3" name="bjSaver">
    <vt:lpwstr>0Pi5ooIZadUIktt5Y4f2GtQuNT/BKiW3</vt:lpwstr>
  </property>
  <property fmtid="{D5CDD505-2E9C-101B-9397-08002B2CF9AE}" pid="4"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Public</vt:lpwstr>
  </property>
  <property fmtid="{D5CDD505-2E9C-101B-9397-08002B2CF9AE}" pid="7" name="DBG_Classification_ID">
    <vt:lpwstr>1</vt:lpwstr>
  </property>
  <property fmtid="{D5CDD505-2E9C-101B-9397-08002B2CF9AE}" pid="8" name="DBG_Classification_Name">
    <vt:lpwstr>Public</vt:lpwstr>
  </property>
  <property fmtid="{D5CDD505-2E9C-101B-9397-08002B2CF9AE}" pid="9" name="bjLabelHistoryID">
    <vt:lpwstr>{C0E4978F-66AA-4818-985A-6D4C7DF9F75E}</vt:lpwstr>
  </property>
  <property fmtid="{D5CDD505-2E9C-101B-9397-08002B2CF9AE}" pid="10" name="ContentTypeId">
    <vt:lpwstr>0x0101004C9DECB2D12E4C3EA904DFA9AD5B1250003B0334B05424834BA44D5117EF25DD4F</vt:lpwstr>
  </property>
  <property fmtid="{D5CDD505-2E9C-101B-9397-08002B2CF9AE}" pid="11" name="_dlc_DocIdItemGuid">
    <vt:lpwstr>b5fbf123-ba51-4fb1-b56b-a4d25bcb6eda</vt:lpwstr>
  </property>
</Properties>
</file>