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A50" w:rsidRPr="00D07D69" w:rsidRDefault="00954A50" w:rsidP="00954A50">
      <w:pPr>
        <w:pStyle w:val="Title"/>
        <w:tabs>
          <w:tab w:val="center" w:pos="4890"/>
          <w:tab w:val="left" w:pos="5040"/>
          <w:tab w:val="left" w:pos="9090"/>
        </w:tabs>
        <w:spacing w:after="120"/>
        <w:ind w:left="2880" w:right="57"/>
        <w:jc w:val="both"/>
        <w:rPr>
          <w:rFonts w:ascii="Calibri" w:hAnsi="Calibri" w:cs="Calibri"/>
          <w:b/>
          <w:bCs/>
          <w:sz w:val="52"/>
          <w:szCs w:val="52"/>
          <w:lang w:val="sv-SE"/>
        </w:rPr>
      </w:pPr>
      <w:r w:rsidRPr="00D07D69">
        <w:rPr>
          <w:rFonts w:ascii="Calibri" w:hAnsi="Calibri" w:cs="Calibri"/>
          <w:b/>
          <w:bCs/>
          <w:noProof/>
          <w:sz w:val="52"/>
          <w:szCs w:val="52"/>
          <w:u w:val="none"/>
          <w:lang w:eastAsia="en-GB"/>
        </w:rPr>
        <w:drawing>
          <wp:anchor distT="0" distB="0" distL="114300" distR="114300" simplePos="0" relativeHeight="251663360" behindDoc="0" locked="0" layoutInCell="1" allowOverlap="1" wp14:anchorId="2C0157A6" wp14:editId="4A8C3E24">
            <wp:simplePos x="0" y="0"/>
            <wp:positionH relativeFrom="column">
              <wp:posOffset>-570230</wp:posOffset>
            </wp:positionH>
            <wp:positionV relativeFrom="paragraph">
              <wp:posOffset>-426720</wp:posOffset>
            </wp:positionV>
            <wp:extent cx="2938780" cy="1276350"/>
            <wp:effectExtent l="0" t="0" r="0" b="0"/>
            <wp:wrapNone/>
            <wp:docPr id="12" name="Picture 12" descr="\\BE-FILE01\jlittre$\MyData\01. STANDARDS\01. STD DEVELOPMENT DOMAINS\1. Securities\01. SMPG Global\LOGO\FINAL LOGO\Logo+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Logo+Mot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sz w:val="52"/>
          <w:szCs w:val="52"/>
          <w:u w:val="none"/>
          <w:lang w:eastAsia="en-GB"/>
        </w:rPr>
        <mc:AlternateContent>
          <mc:Choice Requires="wps">
            <w:drawing>
              <wp:anchor distT="0" distB="0" distL="114300" distR="114300" simplePos="0" relativeHeight="251668480" behindDoc="0" locked="0" layoutInCell="1" allowOverlap="1" wp14:anchorId="0138C5D2" wp14:editId="7A09BB7D">
                <wp:simplePos x="0" y="0"/>
                <wp:positionH relativeFrom="column">
                  <wp:posOffset>207645</wp:posOffset>
                </wp:positionH>
                <wp:positionV relativeFrom="paragraph">
                  <wp:posOffset>-759461</wp:posOffset>
                </wp:positionV>
                <wp:extent cx="3195842" cy="2195466"/>
                <wp:effectExtent l="190500" t="381000" r="138430" b="376555"/>
                <wp:wrapNone/>
                <wp:docPr id="1" name="Text Box 1"/>
                <wp:cNvGraphicFramePr/>
                <a:graphic xmlns:a="http://schemas.openxmlformats.org/drawingml/2006/main">
                  <a:graphicData uri="http://schemas.microsoft.com/office/word/2010/wordprocessingShape">
                    <wps:wsp>
                      <wps:cNvSpPr txBox="1"/>
                      <wps:spPr>
                        <a:xfrm rot="20611824">
                          <a:off x="0" y="0"/>
                          <a:ext cx="3195842" cy="219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4A50" w:rsidRDefault="00954A50" w:rsidP="00954A50">
                            <w:pPr>
                              <w:jc w:val="center"/>
                              <w:rPr>
                                <w:b/>
                                <w:color w:val="FF0000"/>
                                <w:sz w:val="72"/>
                                <w:szCs w:val="72"/>
                                <w:lang w:val="en-GB"/>
                              </w:rPr>
                            </w:pPr>
                            <w:r>
                              <w:rPr>
                                <w:b/>
                                <w:color w:val="FF0000"/>
                                <w:sz w:val="72"/>
                                <w:szCs w:val="72"/>
                                <w:lang w:val="en-GB"/>
                              </w:rPr>
                              <w:t>SMPG</w:t>
                            </w:r>
                          </w:p>
                          <w:p w:rsidR="00954A50" w:rsidRPr="009F2716" w:rsidRDefault="00954A50" w:rsidP="00954A50">
                            <w:pPr>
                              <w:jc w:val="center"/>
                              <w:rPr>
                                <w:b/>
                                <w:color w:val="FF0000"/>
                                <w:sz w:val="72"/>
                                <w:szCs w:val="72"/>
                                <w:lang w:val="en-GB"/>
                              </w:rPr>
                            </w:pPr>
                            <w:r w:rsidRPr="009F2716">
                              <w:rPr>
                                <w:b/>
                                <w:color w:val="FF0000"/>
                                <w:sz w:val="72"/>
                                <w:szCs w:val="72"/>
                                <w:lang w:val="en-GB"/>
                                <w14:textOutline w14:w="9525" w14:cap="rnd" w14:cmpd="sng" w14:algn="ctr">
                                  <w14:solidFill>
                                    <w14:srgbClr w14:val="FF0000"/>
                                  </w14:solidFill>
                                  <w14:prstDash w14:val="solid"/>
                                  <w14:bevel/>
                                </w14:textOutline>
                              </w:rPr>
                              <w:t>20</w:t>
                            </w:r>
                            <w:r w:rsidRPr="009F2716">
                              <w:rPr>
                                <w:b/>
                                <w:color w:val="FF0000"/>
                                <w:sz w:val="72"/>
                                <w:szCs w:val="72"/>
                                <w:vertAlign w:val="superscript"/>
                                <w:lang w:val="en-GB"/>
                                <w14:textOutline w14:w="9525" w14:cap="rnd" w14:cmpd="sng" w14:algn="ctr">
                                  <w14:solidFill>
                                    <w14:srgbClr w14:val="FF0000"/>
                                  </w14:solidFill>
                                  <w14:prstDash w14:val="solid"/>
                                  <w14:bevel/>
                                </w14:textOutline>
                              </w:rPr>
                              <w:t>th</w:t>
                            </w:r>
                            <w:r w:rsidRPr="00E15FA9">
                              <w:rPr>
                                <w:b/>
                                <w:color w:val="FF0000"/>
                                <w:sz w:val="52"/>
                                <w:szCs w:val="52"/>
                                <w:lang w:val="en-GB"/>
                              </w:rPr>
                              <w:t xml:space="preserve"> </w:t>
                            </w:r>
                            <w:r w:rsidRPr="009F2716">
                              <w:rPr>
                                <w:b/>
                                <w:color w:val="FF0000"/>
                                <w:sz w:val="72"/>
                                <w:szCs w:val="72"/>
                                <w:lang w:val="en-GB"/>
                              </w:rPr>
                              <w:t>Anniversary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35pt;margin-top:-59.8pt;width:251.65pt;height:172.85pt;rotation:-107935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" filled="f" stroked="f" strokeweight=".5pt">
                <v:textbox>
                  <w:txbxContent>
                    <w:p w:rsidR="00954A50" w:rsidRDefault="00954A50" w:rsidP="00954A50">
                      <w:pPr>
                        <w:jc w:val="center"/>
                        <w:rPr>
                          <w:b/>
                          <w:color w:val="FF0000"/>
                          <w:sz w:val="72"/>
                          <w:szCs w:val="72"/>
                          <w:lang w:val="en-GB"/>
                        </w:rPr>
                      </w:pPr>
                      <w:r>
                        <w:rPr>
                          <w:b/>
                          <w:color w:val="FF0000"/>
                          <w:sz w:val="72"/>
                          <w:szCs w:val="72"/>
                          <w:lang w:val="en-GB"/>
                        </w:rPr>
                        <w:t>SMPG</w:t>
                      </w:r>
                    </w:p>
                    <w:p w:rsidR="00954A50" w:rsidRPr="009F2716" w:rsidRDefault="00954A50" w:rsidP="00954A50">
                      <w:pPr>
                        <w:jc w:val="center"/>
                        <w:rPr>
                          <w:b/>
                          <w:color w:val="FF0000"/>
                          <w:sz w:val="72"/>
                          <w:szCs w:val="72"/>
                          <w:lang w:val="en-GB"/>
                        </w:rPr>
                      </w:pPr>
                      <w:r w:rsidRPr="009F2716">
                        <w:rPr>
                          <w:b/>
                          <w:color w:val="FF0000"/>
                          <w:sz w:val="72"/>
                          <w:szCs w:val="72"/>
                          <w:lang w:val="en-GB"/>
                          <w14:textOutline w14:w="9525" w14:cap="rnd" w14:cmpd="sng" w14:algn="ctr">
                            <w14:solidFill>
                              <w14:srgbClr w14:val="FF0000"/>
                            </w14:solidFill>
                            <w14:prstDash w14:val="solid"/>
                            <w14:bevel/>
                          </w14:textOutline>
                        </w:rPr>
                        <w:t>20</w:t>
                      </w:r>
                      <w:r w:rsidRPr="009F2716">
                        <w:rPr>
                          <w:b/>
                          <w:color w:val="FF0000"/>
                          <w:sz w:val="72"/>
                          <w:szCs w:val="72"/>
                          <w:vertAlign w:val="superscript"/>
                          <w:lang w:val="en-GB"/>
                          <w14:textOutline w14:w="9525" w14:cap="rnd" w14:cmpd="sng" w14:algn="ctr">
                            <w14:solidFill>
                              <w14:srgbClr w14:val="FF0000"/>
                            </w14:solidFill>
                            <w14:prstDash w14:val="solid"/>
                            <w14:bevel/>
                          </w14:textOutline>
                        </w:rPr>
                        <w:t>th</w:t>
                      </w:r>
                      <w:r w:rsidRPr="00E15FA9">
                        <w:rPr>
                          <w:b/>
                          <w:color w:val="FF0000"/>
                          <w:sz w:val="52"/>
                          <w:szCs w:val="52"/>
                          <w:lang w:val="en-GB"/>
                        </w:rPr>
                        <w:t xml:space="preserve"> </w:t>
                      </w:r>
                      <w:r w:rsidRPr="009F2716">
                        <w:rPr>
                          <w:b/>
                          <w:color w:val="FF0000"/>
                          <w:sz w:val="72"/>
                          <w:szCs w:val="72"/>
                          <w:lang w:val="en-GB"/>
                        </w:rPr>
                        <w:t>Anniversary</w:t>
                      </w:r>
                    </w:p>
                  </w:txbxContent>
                </v:textbox>
              </v:shape>
            </w:pict>
          </mc:Fallback>
        </mc:AlternateContent>
      </w:r>
      <w:r w:rsidRPr="00D07D69">
        <w:rPr>
          <w:rFonts w:ascii="Calibri" w:hAnsi="Calibri" w:cs="Calibri"/>
          <w:b/>
          <w:bCs/>
          <w:noProof/>
          <w:sz w:val="52"/>
          <w:szCs w:val="52"/>
          <w:u w:val="none"/>
          <w:lang w:eastAsia="en-GB"/>
        </w:rPr>
        <mc:AlternateContent>
          <mc:Choice Requires="wps">
            <w:drawing>
              <wp:anchor distT="0" distB="0" distL="114300" distR="114300" simplePos="0" relativeHeight="251664384" behindDoc="0" locked="0" layoutInCell="1" allowOverlap="1" wp14:anchorId="626A9F13" wp14:editId="2F657A17">
                <wp:simplePos x="0" y="0"/>
                <wp:positionH relativeFrom="column">
                  <wp:posOffset>2668905</wp:posOffset>
                </wp:positionH>
                <wp:positionV relativeFrom="paragraph">
                  <wp:posOffset>-645795</wp:posOffset>
                </wp:positionV>
                <wp:extent cx="412432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noFill/>
                        <a:ln w="28575">
                          <a:noFill/>
                          <a:miter lim="800000"/>
                          <a:headEnd/>
                          <a:tailEnd/>
                        </a:ln>
                      </wps:spPr>
                      <wps:txbx>
                        <w:txbxContent>
                          <w:p w:rsidR="00954A50" w:rsidRPr="00C9283E" w:rsidRDefault="00954A50" w:rsidP="00954A50">
                            <w:pPr>
                              <w:jc w:val="center"/>
                              <w:rPr>
                                <w:rFonts w:ascii="Calibri" w:hAnsi="Calibri" w:cs="Calibri"/>
                                <w:b/>
                                <w:color w:val="696969"/>
                                <w:sz w:val="64"/>
                                <w:szCs w:val="64"/>
                              </w:rPr>
                            </w:pPr>
                            <w:r w:rsidRPr="00C9283E">
                              <w:rPr>
                                <w:rFonts w:ascii="Calibri" w:hAnsi="Calibri" w:cs="Calibri"/>
                                <w:b/>
                                <w:color w:val="696969"/>
                                <w:sz w:val="64"/>
                                <w:szCs w:val="64"/>
                              </w:rPr>
                              <w:t>Warsaw</w:t>
                            </w:r>
                          </w:p>
                          <w:p w:rsidR="00954A50" w:rsidRPr="00C9283E" w:rsidRDefault="00954A50" w:rsidP="00954A50">
                            <w:pPr>
                              <w:jc w:val="center"/>
                              <w:rPr>
                                <w:rFonts w:ascii="Calibri" w:hAnsi="Calibri" w:cs="Calibri"/>
                                <w:b/>
                                <w:color w:val="696969"/>
                                <w:sz w:val="60"/>
                                <w:szCs w:val="60"/>
                              </w:rPr>
                            </w:pPr>
                            <w:r w:rsidRPr="00C9283E">
                              <w:rPr>
                                <w:rFonts w:ascii="Calibri" w:hAnsi="Calibri" w:cs="Calibri"/>
                                <w:b/>
                                <w:color w:val="696969"/>
                                <w:sz w:val="60"/>
                                <w:szCs w:val="60"/>
                              </w:rPr>
                              <w:t>Global SMPG Meeting</w:t>
                            </w:r>
                          </w:p>
                          <w:p w:rsidR="00954A50" w:rsidRPr="00C9283E" w:rsidRDefault="00954A50" w:rsidP="00954A50">
                            <w:pPr>
                              <w:jc w:val="center"/>
                              <w:rPr>
                                <w:rFonts w:ascii="Calibri" w:hAnsi="Calibri" w:cs="Calibri"/>
                                <w:b/>
                                <w:color w:val="696969"/>
                                <w:sz w:val="40"/>
                                <w:szCs w:val="40"/>
                              </w:rPr>
                            </w:pPr>
                            <w:r w:rsidRPr="00C9283E">
                              <w:rPr>
                                <w:rFonts w:ascii="Calibri" w:hAnsi="Calibri" w:cs="Calibri"/>
                                <w:b/>
                                <w:color w:val="696969"/>
                                <w:sz w:val="40"/>
                                <w:szCs w:val="40"/>
                              </w:rPr>
                              <w:t>April 18 – 20,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10.15pt;margin-top:-50.85pt;width:324.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" filled="f" stroked="f" strokeweight="2.25pt">
                <v:textbox style="mso-fit-shape-to-text:t">
                  <w:txbxContent>
                    <w:p w:rsidR="00954A50" w:rsidRPr="00C9283E" w:rsidRDefault="00954A50" w:rsidP="00954A50">
                      <w:pPr>
                        <w:jc w:val="center"/>
                        <w:rPr>
                          <w:rFonts w:ascii="Calibri" w:hAnsi="Calibri" w:cs="Calibri"/>
                          <w:b/>
                          <w:color w:val="696969"/>
                          <w:sz w:val="64"/>
                          <w:szCs w:val="64"/>
                        </w:rPr>
                      </w:pPr>
                      <w:r w:rsidRPr="00C9283E">
                        <w:rPr>
                          <w:rFonts w:ascii="Calibri" w:hAnsi="Calibri" w:cs="Calibri"/>
                          <w:b/>
                          <w:color w:val="696969"/>
                          <w:sz w:val="64"/>
                          <w:szCs w:val="64"/>
                        </w:rPr>
                        <w:t>Warsaw</w:t>
                      </w:r>
                    </w:p>
                    <w:p w:rsidR="00954A50" w:rsidRPr="00C9283E" w:rsidRDefault="00954A50" w:rsidP="00954A50">
                      <w:pPr>
                        <w:jc w:val="center"/>
                        <w:rPr>
                          <w:rFonts w:ascii="Calibri" w:hAnsi="Calibri" w:cs="Calibri"/>
                          <w:b/>
                          <w:color w:val="696969"/>
                          <w:sz w:val="60"/>
                          <w:szCs w:val="60"/>
                        </w:rPr>
                      </w:pPr>
                      <w:r w:rsidRPr="00C9283E">
                        <w:rPr>
                          <w:rFonts w:ascii="Calibri" w:hAnsi="Calibri" w:cs="Calibri"/>
                          <w:b/>
                          <w:color w:val="696969"/>
                          <w:sz w:val="60"/>
                          <w:szCs w:val="60"/>
                        </w:rPr>
                        <w:t>Global SMPG Meeting</w:t>
                      </w:r>
                    </w:p>
                    <w:p w:rsidR="00954A50" w:rsidRPr="00C9283E" w:rsidRDefault="00954A50" w:rsidP="00954A50">
                      <w:pPr>
                        <w:jc w:val="center"/>
                        <w:rPr>
                          <w:rFonts w:ascii="Calibri" w:hAnsi="Calibri" w:cs="Calibri"/>
                          <w:b/>
                          <w:color w:val="696969"/>
                          <w:sz w:val="40"/>
                          <w:szCs w:val="40"/>
                        </w:rPr>
                      </w:pPr>
                      <w:r w:rsidRPr="00C9283E">
                        <w:rPr>
                          <w:rFonts w:ascii="Calibri" w:hAnsi="Calibri" w:cs="Calibri"/>
                          <w:b/>
                          <w:color w:val="696969"/>
                          <w:sz w:val="40"/>
                          <w:szCs w:val="40"/>
                        </w:rPr>
                        <w:t>April 18 – 20, 2018</w:t>
                      </w:r>
                    </w:p>
                  </w:txbxContent>
                </v:textbox>
              </v:shape>
            </w:pict>
          </mc:Fallback>
        </mc:AlternateContent>
      </w:r>
      <w:r>
        <w:rPr>
          <w:rFonts w:ascii="Calibri" w:hAnsi="Calibri" w:cs="Calibri"/>
          <w:b/>
          <w:bCs/>
          <w:noProof/>
          <w:sz w:val="52"/>
          <w:szCs w:val="52"/>
          <w:u w:val="none"/>
          <w:lang w:eastAsia="en-GB"/>
        </w:rPr>
        <mc:AlternateContent>
          <mc:Choice Requires="wps">
            <w:drawing>
              <wp:anchor distT="0" distB="0" distL="114300" distR="114300" simplePos="0" relativeHeight="251659264" behindDoc="0" locked="0" layoutInCell="1" allowOverlap="1" wp14:anchorId="63098431" wp14:editId="7F2142B5">
                <wp:simplePos x="0" y="0"/>
                <wp:positionH relativeFrom="column">
                  <wp:posOffset>2592705</wp:posOffset>
                </wp:positionH>
                <wp:positionV relativeFrom="paragraph">
                  <wp:posOffset>-588645</wp:posOffset>
                </wp:positionV>
                <wp:extent cx="4191000" cy="1362075"/>
                <wp:effectExtent l="19050" t="19050" r="19050" b="28575"/>
                <wp:wrapNone/>
                <wp:docPr id="14" name="Rounded Rectangle 14"/>
                <wp:cNvGraphicFramePr/>
                <a:graphic xmlns:a="http://schemas.openxmlformats.org/drawingml/2006/main">
                  <a:graphicData uri="http://schemas.microsoft.com/office/word/2010/wordprocessingShape">
                    <wps:wsp>
                      <wps:cNvSpPr/>
                      <wps:spPr>
                        <a:xfrm>
                          <a:off x="0" y="0"/>
                          <a:ext cx="4191000" cy="1362075"/>
                        </a:xfrm>
                        <a:prstGeom prst="roundRect">
                          <a:avLst/>
                        </a:prstGeom>
                        <a:solidFill>
                          <a:schemeClr val="bg1"/>
                        </a:solidFill>
                        <a:ln w="38100">
                          <a:solidFill>
                            <a:srgbClr val="33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204.15pt;margin-top:-46.35pt;width:330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" fillcolor="white [3212]" strokecolor="#393" strokeweight="3pt"/>
            </w:pict>
          </mc:Fallback>
        </mc:AlternateContent>
      </w:r>
      <w:r w:rsidRPr="00D07D69">
        <w:rPr>
          <w:rFonts w:ascii="Calibri" w:hAnsi="Calibri" w:cs="Calibri"/>
          <w:b/>
          <w:bCs/>
          <w:sz w:val="52"/>
          <w:szCs w:val="52"/>
          <w:u w:val="none"/>
          <w:lang w:val="sv-SE"/>
        </w:rPr>
        <w:t xml:space="preserve"> </w:t>
      </w:r>
    </w:p>
    <w:p w:rsidR="00954A50" w:rsidRPr="008343E8" w:rsidRDefault="00954A50" w:rsidP="00954A50">
      <w:pPr>
        <w:spacing w:before="120" w:after="120"/>
        <w:ind w:left="360" w:right="418"/>
        <w:jc w:val="center"/>
        <w:rPr>
          <w:rFonts w:ascii="Calibri" w:hAnsi="Calibri" w:cs="Calibri"/>
          <w:b/>
          <w:bCs/>
          <w:color w:val="000000" w:themeColor="text1"/>
          <w:sz w:val="20"/>
          <w:lang w:val="sv-SE"/>
        </w:rPr>
      </w:pPr>
    </w:p>
    <w:p w:rsidR="00954A50" w:rsidRDefault="00954A50" w:rsidP="00954A50">
      <w:pPr>
        <w:spacing w:before="120" w:after="120"/>
        <w:ind w:left="360" w:right="418"/>
        <w:jc w:val="center"/>
        <w:rPr>
          <w:rFonts w:ascii="Calibri" w:hAnsi="Calibri" w:cs="Calibri"/>
          <w:b/>
          <w:bCs/>
          <w:color w:val="000000" w:themeColor="text1"/>
          <w:sz w:val="20"/>
          <w:lang w:val="sv-SE"/>
        </w:rPr>
      </w:pPr>
      <w:r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662336" behindDoc="0" locked="0" layoutInCell="1" allowOverlap="1" wp14:anchorId="3A092412" wp14:editId="0BB9AC38">
                <wp:simplePos x="0" y="0"/>
                <wp:positionH relativeFrom="column">
                  <wp:posOffset>3742055</wp:posOffset>
                </wp:positionH>
                <wp:positionV relativeFrom="paragraph">
                  <wp:posOffset>225425</wp:posOffset>
                </wp:positionV>
                <wp:extent cx="2952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954A50" w:rsidRPr="00995DDD" w:rsidRDefault="00954A50" w:rsidP="00954A50">
                            <w:pPr>
                              <w:rPr>
                                <w:rFonts w:ascii="Calibri" w:hAnsi="Calibri" w:cs="Calibri"/>
                                <w:b/>
                                <w:color w:val="696969"/>
                                <w:sz w:val="40"/>
                                <w:szCs w:val="40"/>
                                <w:u w:val="single"/>
                              </w:rPr>
                            </w:pPr>
                            <w:r w:rsidRPr="003E2C2A">
                              <w:rPr>
                                <w:rFonts w:ascii="Calibri" w:hAnsi="Calibri" w:cs="Calibri"/>
                                <w:b/>
                                <w:color w:val="696969"/>
                                <w:sz w:val="40"/>
                                <w:szCs w:val="40"/>
                                <w:u w:val="single"/>
                              </w:rPr>
                              <w:t>Hosted and sponsored by:</w:t>
                            </w:r>
                            <w:r w:rsidRPr="00995DDD">
                              <w:rPr>
                                <w:rFonts w:ascii="Calibri" w:hAnsi="Calibri" w:cs="Calibri"/>
                                <w:b/>
                                <w:color w:val="696969"/>
                                <w:sz w:val="40"/>
                                <w:szCs w:val="4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4.65pt;margin-top:17.75pt;width:23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" filled="f" stroked="f">
                <v:textbox style="mso-fit-shape-to-text:t">
                  <w:txbxContent>
                    <w:p w:rsidR="00954A50" w:rsidRPr="00995DDD" w:rsidRDefault="00954A50" w:rsidP="00954A50">
                      <w:pPr>
                        <w:rPr>
                          <w:rFonts w:ascii="Calibri" w:hAnsi="Calibri" w:cs="Calibri"/>
                          <w:b/>
                          <w:color w:val="696969"/>
                          <w:sz w:val="40"/>
                          <w:szCs w:val="40"/>
                          <w:u w:val="single"/>
                        </w:rPr>
                      </w:pPr>
                      <w:r w:rsidRPr="003E2C2A">
                        <w:rPr>
                          <w:rFonts w:ascii="Calibri" w:hAnsi="Calibri" w:cs="Calibri"/>
                          <w:b/>
                          <w:color w:val="696969"/>
                          <w:sz w:val="40"/>
                          <w:szCs w:val="40"/>
                          <w:u w:val="single"/>
                        </w:rPr>
                        <w:t>Hosted and sponsored by:</w:t>
                      </w:r>
                      <w:r w:rsidRPr="00995DDD">
                        <w:rPr>
                          <w:rFonts w:ascii="Calibri" w:hAnsi="Calibri" w:cs="Calibri"/>
                          <w:b/>
                          <w:color w:val="696969"/>
                          <w:sz w:val="40"/>
                          <w:szCs w:val="40"/>
                          <w:u w:val="single"/>
                        </w:rPr>
                        <w:t xml:space="preserve"> </w:t>
                      </w:r>
                    </w:p>
                  </w:txbxContent>
                </v:textbox>
              </v:shape>
            </w:pict>
          </mc:Fallback>
        </mc:AlternateContent>
      </w:r>
      <w:r w:rsidRPr="00D07D69">
        <w:rPr>
          <w:rFonts w:ascii="Calibri" w:hAnsi="Calibri" w:cs="Calibri"/>
          <w:b/>
          <w:noProof/>
          <w:sz w:val="32"/>
          <w:szCs w:val="32"/>
          <w:u w:val="single"/>
          <w:lang w:val="en-GB" w:eastAsia="en-GB"/>
        </w:rPr>
        <mc:AlternateContent>
          <mc:Choice Requires="wps">
            <w:drawing>
              <wp:anchor distT="0" distB="0" distL="114300" distR="114300" simplePos="0" relativeHeight="251661312" behindDoc="0" locked="0" layoutInCell="1" allowOverlap="1" wp14:anchorId="6D10A679" wp14:editId="32CF70C3">
                <wp:simplePos x="0" y="0"/>
                <wp:positionH relativeFrom="column">
                  <wp:posOffset>-569595</wp:posOffset>
                </wp:positionH>
                <wp:positionV relativeFrom="paragraph">
                  <wp:posOffset>158114</wp:posOffset>
                </wp:positionV>
                <wp:extent cx="2209800" cy="22002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200275"/>
                        </a:xfrm>
                        <a:prstGeom prst="rect">
                          <a:avLst/>
                        </a:prstGeom>
                        <a:noFill/>
                        <a:ln w="9525">
                          <a:noFill/>
                          <a:miter lim="800000"/>
                          <a:headEnd/>
                          <a:tailEnd/>
                        </a:ln>
                      </wps:spPr>
                      <wps:txbx>
                        <w:txbxContent>
                          <w:p w:rsidR="00954A50" w:rsidRPr="00860ACD" w:rsidRDefault="00954A50" w:rsidP="00954A50">
                            <w:pPr>
                              <w:autoSpaceDE w:val="0"/>
                              <w:autoSpaceDN w:val="0"/>
                              <w:adjustRightInd w:val="0"/>
                              <w:spacing w:before="40" w:after="40"/>
                              <w:ind w:right="677"/>
                              <w:jc w:val="left"/>
                              <w:rPr>
                                <w:rFonts w:ascii="Calibri" w:hAnsi="Calibri" w:cs="Calibri"/>
                                <w:b/>
                                <w:color w:val="696969"/>
                                <w:sz w:val="32"/>
                                <w:szCs w:val="32"/>
                                <w:u w:val="single"/>
                                <w:lang w:val="en-GB" w:eastAsia="ja-JP"/>
                              </w:rPr>
                            </w:pPr>
                            <w:r w:rsidRPr="00C9283E">
                              <w:rPr>
                                <w:rFonts w:ascii="Calibri" w:hAnsi="Calibri" w:cs="Calibri"/>
                                <w:b/>
                                <w:color w:val="696969"/>
                                <w:sz w:val="32"/>
                                <w:szCs w:val="32"/>
                                <w:u w:val="single"/>
                                <w:lang w:val="en-GB" w:eastAsia="ja-JP"/>
                              </w:rPr>
                              <w:t>Meeting</w:t>
                            </w:r>
                            <w:r w:rsidRPr="00860ACD">
                              <w:rPr>
                                <w:rFonts w:ascii="Calibri" w:hAnsi="Calibri" w:cs="Calibri"/>
                                <w:b/>
                                <w:color w:val="696969"/>
                                <w:sz w:val="32"/>
                                <w:szCs w:val="32"/>
                                <w:u w:val="single"/>
                                <w:lang w:val="en-GB" w:eastAsia="ja-JP"/>
                              </w:rPr>
                              <w:t xml:space="preserve"> Venue:</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KDPW</w:t>
                            </w:r>
                            <w:r w:rsidRPr="00860ACD">
                              <w:rPr>
                                <w:rFonts w:ascii="Calibri" w:hAnsi="Calibri" w:cs="Calibri"/>
                                <w:b/>
                                <w:color w:val="696969"/>
                                <w:sz w:val="28"/>
                                <w:szCs w:val="28"/>
                                <w:lang w:val="en-GB" w:eastAsia="ja-JP"/>
                              </w:rPr>
                              <w:t xml:space="preserve"> premises </w:t>
                            </w:r>
                          </w:p>
                          <w:p w:rsidR="00954A50" w:rsidRDefault="00954A50" w:rsidP="00954A50">
                            <w:pPr>
                              <w:rPr>
                                <w:rFonts w:ascii="Calibri" w:hAnsi="Calibri" w:cs="Calibri"/>
                                <w:b/>
                                <w:color w:val="696969"/>
                                <w:sz w:val="28"/>
                                <w:szCs w:val="28"/>
                                <w:lang w:val="en-GB" w:eastAsia="ja-JP"/>
                              </w:rPr>
                            </w:pPr>
                            <w:r w:rsidRPr="00C9283E">
                              <w:rPr>
                                <w:rFonts w:ascii="Calibri" w:hAnsi="Calibri" w:cs="Calibri"/>
                                <w:b/>
                                <w:color w:val="696969"/>
                                <w:sz w:val="28"/>
                                <w:szCs w:val="28"/>
                                <w:lang w:val="en-GB" w:eastAsia="ja-JP"/>
                              </w:rPr>
                              <w:t xml:space="preserve">4 </w:t>
                            </w:r>
                            <w:proofErr w:type="spellStart"/>
                            <w:r w:rsidRPr="00C9283E">
                              <w:rPr>
                                <w:rFonts w:ascii="Calibri" w:hAnsi="Calibri" w:cs="Calibri"/>
                                <w:b/>
                                <w:color w:val="696969"/>
                                <w:sz w:val="28"/>
                                <w:szCs w:val="28"/>
                                <w:lang w:val="en-GB" w:eastAsia="ja-JP"/>
                              </w:rPr>
                              <w:t>Książęca</w:t>
                            </w:r>
                            <w:proofErr w:type="spellEnd"/>
                            <w:r w:rsidRPr="00C9283E">
                              <w:rPr>
                                <w:rFonts w:ascii="Calibri" w:hAnsi="Calibri" w:cs="Calibri"/>
                                <w:b/>
                                <w:color w:val="696969"/>
                                <w:sz w:val="28"/>
                                <w:szCs w:val="28"/>
                                <w:lang w:val="en-GB" w:eastAsia="ja-JP"/>
                              </w:rPr>
                              <w:t xml:space="preserve"> Street</w:t>
                            </w:r>
                          </w:p>
                          <w:p w:rsidR="00954A50" w:rsidRPr="00C9283E" w:rsidRDefault="00954A50" w:rsidP="00954A50">
                            <w:pPr>
                              <w:rPr>
                                <w:rFonts w:ascii="Times New Roman" w:hAnsi="Times New Roman"/>
                                <w:sz w:val="24"/>
                                <w:szCs w:val="24"/>
                                <w:lang w:eastAsia="ja-JP"/>
                              </w:rPr>
                            </w:pPr>
                            <w:r w:rsidRPr="00D52A37">
                              <w:rPr>
                                <w:rFonts w:ascii="Calibri" w:hAnsi="Calibri" w:cs="Calibri"/>
                                <w:b/>
                                <w:color w:val="696969"/>
                                <w:sz w:val="28"/>
                                <w:szCs w:val="28"/>
                                <w:lang w:val="en-GB" w:eastAsia="ja-JP"/>
                              </w:rPr>
                              <w:t>6</w:t>
                            </w:r>
                            <w:r w:rsidRPr="00D52A37">
                              <w:rPr>
                                <w:rFonts w:ascii="Calibri" w:hAnsi="Calibri" w:cs="Calibri"/>
                                <w:b/>
                                <w:color w:val="696969"/>
                                <w:sz w:val="28"/>
                                <w:szCs w:val="28"/>
                                <w:vertAlign w:val="superscript"/>
                                <w:lang w:val="en-GB" w:eastAsia="ja-JP"/>
                              </w:rPr>
                              <w:t>th</w:t>
                            </w:r>
                            <w:r w:rsidRPr="00D52A37">
                              <w:rPr>
                                <w:rFonts w:ascii="Calibri" w:hAnsi="Calibri" w:cs="Calibri"/>
                                <w:b/>
                                <w:color w:val="696969"/>
                                <w:sz w:val="28"/>
                                <w:szCs w:val="28"/>
                                <w:lang w:val="en-GB" w:eastAsia="ja-JP"/>
                              </w:rPr>
                              <w:t xml:space="preserve"> floor</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PL</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00-</w:t>
                            </w:r>
                            <w:proofErr w:type="gramStart"/>
                            <w:r>
                              <w:rPr>
                                <w:rFonts w:ascii="Calibri" w:hAnsi="Calibri" w:cs="Calibri"/>
                                <w:b/>
                                <w:color w:val="696969"/>
                                <w:sz w:val="28"/>
                                <w:szCs w:val="28"/>
                                <w:lang w:val="en-GB" w:eastAsia="ja-JP"/>
                              </w:rPr>
                              <w:t>498</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xml:space="preserve"> Warsaw</w:t>
                            </w:r>
                            <w:proofErr w:type="gramEnd"/>
                          </w:p>
                          <w:p w:rsidR="00954A50" w:rsidRPr="00C9283E" w:rsidRDefault="00954A50" w:rsidP="00954A50">
                            <w:pPr>
                              <w:autoSpaceDE w:val="0"/>
                              <w:autoSpaceDN w:val="0"/>
                              <w:adjustRightInd w:val="0"/>
                              <w:ind w:right="677"/>
                              <w:jc w:val="left"/>
                              <w:rPr>
                                <w:rFonts w:ascii="Calibri" w:hAnsi="Calibri" w:cs="Calibri"/>
                                <w:b/>
                                <w:color w:val="696969"/>
                                <w:sz w:val="28"/>
                                <w:szCs w:val="28"/>
                                <w:lang w:eastAsia="ja-JP"/>
                              </w:rPr>
                            </w:pPr>
                            <w:r w:rsidRPr="00C9283E">
                              <w:rPr>
                                <w:rFonts w:ascii="Calibri" w:hAnsi="Calibri" w:cs="Calibri"/>
                                <w:b/>
                                <w:color w:val="696969"/>
                                <w:sz w:val="28"/>
                                <w:szCs w:val="28"/>
                                <w:lang w:eastAsia="ja-JP"/>
                              </w:rPr>
                              <w:t>Poland</w:t>
                            </w:r>
                          </w:p>
                          <w:p w:rsidR="00954A50" w:rsidRPr="00B616A8" w:rsidRDefault="00954A50" w:rsidP="00954A50">
                            <w:pPr>
                              <w:autoSpaceDE w:val="0"/>
                              <w:autoSpaceDN w:val="0"/>
                              <w:adjustRightInd w:val="0"/>
                              <w:ind w:right="677"/>
                              <w:jc w:val="left"/>
                              <w:rPr>
                                <w:rFonts w:ascii="Calibri" w:hAnsi="Calibri" w:cs="Calibri"/>
                                <w:b/>
                                <w:color w:val="696969"/>
                                <w:sz w:val="28"/>
                                <w:szCs w:val="28"/>
                                <w:lang w:val="en-GB" w:eastAsia="ja-JP"/>
                              </w:rPr>
                            </w:pPr>
                            <w:r w:rsidRPr="00B616A8">
                              <w:rPr>
                                <w:rFonts w:ascii="Calibri" w:hAnsi="Calibri" w:cs="Calibri"/>
                                <w:b/>
                                <w:color w:val="696969"/>
                                <w:sz w:val="28"/>
                                <w:szCs w:val="28"/>
                                <w:u w:val="single"/>
                                <w:lang w:val="en-GB" w:eastAsia="ja-JP"/>
                              </w:rPr>
                              <w:t>Dress Code</w:t>
                            </w:r>
                            <w:r w:rsidRPr="00B616A8">
                              <w:rPr>
                                <w:rFonts w:ascii="Calibri" w:hAnsi="Calibri" w:cs="Calibri"/>
                                <w:b/>
                                <w:color w:val="696969"/>
                                <w:sz w:val="28"/>
                                <w:szCs w:val="28"/>
                                <w:lang w:val="en-GB" w:eastAsia="ja-JP"/>
                              </w:rPr>
                              <w:t>: Business casual</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85pt;margin-top:12.45pt;width:174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" filled="f" stroked="f">
                <v:textbox inset=",,0">
                  <w:txbxContent>
                    <w:p w:rsidR="00954A50" w:rsidRPr="00860ACD" w:rsidRDefault="00954A50" w:rsidP="00954A50">
                      <w:pPr>
                        <w:autoSpaceDE w:val="0"/>
                        <w:autoSpaceDN w:val="0"/>
                        <w:adjustRightInd w:val="0"/>
                        <w:spacing w:before="40" w:after="40"/>
                        <w:ind w:right="677"/>
                        <w:jc w:val="left"/>
                        <w:rPr>
                          <w:rFonts w:ascii="Calibri" w:hAnsi="Calibri" w:cs="Calibri"/>
                          <w:b/>
                          <w:color w:val="696969"/>
                          <w:sz w:val="32"/>
                          <w:szCs w:val="32"/>
                          <w:u w:val="single"/>
                          <w:lang w:val="en-GB" w:eastAsia="ja-JP"/>
                        </w:rPr>
                      </w:pPr>
                      <w:r w:rsidRPr="00C9283E">
                        <w:rPr>
                          <w:rFonts w:ascii="Calibri" w:hAnsi="Calibri" w:cs="Calibri"/>
                          <w:b/>
                          <w:color w:val="696969"/>
                          <w:sz w:val="32"/>
                          <w:szCs w:val="32"/>
                          <w:u w:val="single"/>
                          <w:lang w:val="en-GB" w:eastAsia="ja-JP"/>
                        </w:rPr>
                        <w:t>Meeting</w:t>
                      </w:r>
                      <w:r w:rsidRPr="00860ACD">
                        <w:rPr>
                          <w:rFonts w:ascii="Calibri" w:hAnsi="Calibri" w:cs="Calibri"/>
                          <w:b/>
                          <w:color w:val="696969"/>
                          <w:sz w:val="32"/>
                          <w:szCs w:val="32"/>
                          <w:u w:val="single"/>
                          <w:lang w:val="en-GB" w:eastAsia="ja-JP"/>
                        </w:rPr>
                        <w:t xml:space="preserve"> Venue:</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KDPW</w:t>
                      </w:r>
                      <w:r w:rsidRPr="00860ACD">
                        <w:rPr>
                          <w:rFonts w:ascii="Calibri" w:hAnsi="Calibri" w:cs="Calibri"/>
                          <w:b/>
                          <w:color w:val="696969"/>
                          <w:sz w:val="28"/>
                          <w:szCs w:val="28"/>
                          <w:lang w:val="en-GB" w:eastAsia="ja-JP"/>
                        </w:rPr>
                        <w:t xml:space="preserve"> premises </w:t>
                      </w:r>
                    </w:p>
                    <w:p w:rsidR="00954A50" w:rsidRDefault="00954A50" w:rsidP="00954A50">
                      <w:pPr>
                        <w:rPr>
                          <w:rFonts w:ascii="Calibri" w:hAnsi="Calibri" w:cs="Calibri"/>
                          <w:b/>
                          <w:color w:val="696969"/>
                          <w:sz w:val="28"/>
                          <w:szCs w:val="28"/>
                          <w:lang w:val="en-GB" w:eastAsia="ja-JP"/>
                        </w:rPr>
                      </w:pPr>
                      <w:r w:rsidRPr="00C9283E">
                        <w:rPr>
                          <w:rFonts w:ascii="Calibri" w:hAnsi="Calibri" w:cs="Calibri"/>
                          <w:b/>
                          <w:color w:val="696969"/>
                          <w:sz w:val="28"/>
                          <w:szCs w:val="28"/>
                          <w:lang w:val="en-GB" w:eastAsia="ja-JP"/>
                        </w:rPr>
                        <w:t xml:space="preserve">4 </w:t>
                      </w:r>
                      <w:proofErr w:type="spellStart"/>
                      <w:r w:rsidRPr="00C9283E">
                        <w:rPr>
                          <w:rFonts w:ascii="Calibri" w:hAnsi="Calibri" w:cs="Calibri"/>
                          <w:b/>
                          <w:color w:val="696969"/>
                          <w:sz w:val="28"/>
                          <w:szCs w:val="28"/>
                          <w:lang w:val="en-GB" w:eastAsia="ja-JP"/>
                        </w:rPr>
                        <w:t>Książęca</w:t>
                      </w:r>
                      <w:proofErr w:type="spellEnd"/>
                      <w:r w:rsidRPr="00C9283E">
                        <w:rPr>
                          <w:rFonts w:ascii="Calibri" w:hAnsi="Calibri" w:cs="Calibri"/>
                          <w:b/>
                          <w:color w:val="696969"/>
                          <w:sz w:val="28"/>
                          <w:szCs w:val="28"/>
                          <w:lang w:val="en-GB" w:eastAsia="ja-JP"/>
                        </w:rPr>
                        <w:t xml:space="preserve"> Street</w:t>
                      </w:r>
                    </w:p>
                    <w:p w:rsidR="00954A50" w:rsidRPr="00C9283E" w:rsidRDefault="00954A50" w:rsidP="00954A50">
                      <w:pPr>
                        <w:rPr>
                          <w:rFonts w:ascii="Times New Roman" w:hAnsi="Times New Roman"/>
                          <w:sz w:val="24"/>
                          <w:szCs w:val="24"/>
                          <w:lang w:eastAsia="ja-JP"/>
                        </w:rPr>
                      </w:pPr>
                      <w:r w:rsidRPr="00D52A37">
                        <w:rPr>
                          <w:rFonts w:ascii="Calibri" w:hAnsi="Calibri" w:cs="Calibri"/>
                          <w:b/>
                          <w:color w:val="696969"/>
                          <w:sz w:val="28"/>
                          <w:szCs w:val="28"/>
                          <w:lang w:val="en-GB" w:eastAsia="ja-JP"/>
                        </w:rPr>
                        <w:t>6</w:t>
                      </w:r>
                      <w:r w:rsidRPr="00D52A37">
                        <w:rPr>
                          <w:rFonts w:ascii="Calibri" w:hAnsi="Calibri" w:cs="Calibri"/>
                          <w:b/>
                          <w:color w:val="696969"/>
                          <w:sz w:val="28"/>
                          <w:szCs w:val="28"/>
                          <w:vertAlign w:val="superscript"/>
                          <w:lang w:val="en-GB" w:eastAsia="ja-JP"/>
                        </w:rPr>
                        <w:t>th</w:t>
                      </w:r>
                      <w:r w:rsidRPr="00D52A37">
                        <w:rPr>
                          <w:rFonts w:ascii="Calibri" w:hAnsi="Calibri" w:cs="Calibri"/>
                          <w:b/>
                          <w:color w:val="696969"/>
                          <w:sz w:val="28"/>
                          <w:szCs w:val="28"/>
                          <w:lang w:val="en-GB" w:eastAsia="ja-JP"/>
                        </w:rPr>
                        <w:t xml:space="preserve"> floor</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PL</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00-</w:t>
                      </w:r>
                      <w:proofErr w:type="gramStart"/>
                      <w:r>
                        <w:rPr>
                          <w:rFonts w:ascii="Calibri" w:hAnsi="Calibri" w:cs="Calibri"/>
                          <w:b/>
                          <w:color w:val="696969"/>
                          <w:sz w:val="28"/>
                          <w:szCs w:val="28"/>
                          <w:lang w:val="en-GB" w:eastAsia="ja-JP"/>
                        </w:rPr>
                        <w:t>498</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xml:space="preserve"> Warsaw</w:t>
                      </w:r>
                      <w:proofErr w:type="gramEnd"/>
                    </w:p>
                    <w:p w:rsidR="00954A50" w:rsidRPr="00C9283E" w:rsidRDefault="00954A50" w:rsidP="00954A50">
                      <w:pPr>
                        <w:autoSpaceDE w:val="0"/>
                        <w:autoSpaceDN w:val="0"/>
                        <w:adjustRightInd w:val="0"/>
                        <w:ind w:right="677"/>
                        <w:jc w:val="left"/>
                        <w:rPr>
                          <w:rFonts w:ascii="Calibri" w:hAnsi="Calibri" w:cs="Calibri"/>
                          <w:b/>
                          <w:color w:val="696969"/>
                          <w:sz w:val="28"/>
                          <w:szCs w:val="28"/>
                          <w:lang w:eastAsia="ja-JP"/>
                        </w:rPr>
                      </w:pPr>
                      <w:r w:rsidRPr="00C9283E">
                        <w:rPr>
                          <w:rFonts w:ascii="Calibri" w:hAnsi="Calibri" w:cs="Calibri"/>
                          <w:b/>
                          <w:color w:val="696969"/>
                          <w:sz w:val="28"/>
                          <w:szCs w:val="28"/>
                          <w:lang w:eastAsia="ja-JP"/>
                        </w:rPr>
                        <w:t>Poland</w:t>
                      </w:r>
                    </w:p>
                    <w:p w:rsidR="00954A50" w:rsidRPr="00B616A8" w:rsidRDefault="00954A50" w:rsidP="00954A50">
                      <w:pPr>
                        <w:autoSpaceDE w:val="0"/>
                        <w:autoSpaceDN w:val="0"/>
                        <w:adjustRightInd w:val="0"/>
                        <w:ind w:right="677"/>
                        <w:jc w:val="left"/>
                        <w:rPr>
                          <w:rFonts w:ascii="Calibri" w:hAnsi="Calibri" w:cs="Calibri"/>
                          <w:b/>
                          <w:color w:val="696969"/>
                          <w:sz w:val="28"/>
                          <w:szCs w:val="28"/>
                          <w:lang w:val="en-GB" w:eastAsia="ja-JP"/>
                        </w:rPr>
                      </w:pPr>
                      <w:r w:rsidRPr="00B616A8">
                        <w:rPr>
                          <w:rFonts w:ascii="Calibri" w:hAnsi="Calibri" w:cs="Calibri"/>
                          <w:b/>
                          <w:color w:val="696969"/>
                          <w:sz w:val="28"/>
                          <w:szCs w:val="28"/>
                          <w:u w:val="single"/>
                          <w:lang w:val="en-GB" w:eastAsia="ja-JP"/>
                        </w:rPr>
                        <w:t>Dress Code</w:t>
                      </w:r>
                      <w:r w:rsidRPr="00B616A8">
                        <w:rPr>
                          <w:rFonts w:ascii="Calibri" w:hAnsi="Calibri" w:cs="Calibri"/>
                          <w:b/>
                          <w:color w:val="696969"/>
                          <w:sz w:val="28"/>
                          <w:szCs w:val="28"/>
                          <w:lang w:val="en-GB" w:eastAsia="ja-JP"/>
                        </w:rPr>
                        <w:t>: Business casual</w:t>
                      </w:r>
                    </w:p>
                  </w:txbxContent>
                </v:textbox>
              </v:shape>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60288" behindDoc="0" locked="0" layoutInCell="1" allowOverlap="1" wp14:anchorId="5B25A59B" wp14:editId="4E4F1110">
                <wp:simplePos x="0" y="0"/>
                <wp:positionH relativeFrom="column">
                  <wp:posOffset>-569595</wp:posOffset>
                </wp:positionH>
                <wp:positionV relativeFrom="paragraph">
                  <wp:posOffset>148589</wp:posOffset>
                </wp:positionV>
                <wp:extent cx="2047875" cy="21240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47875" cy="212407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txbx>
                        <w:txbxContent>
                          <w:p w:rsidR="00954A50" w:rsidRDefault="00954A50" w:rsidP="00954A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44.85pt;margin-top:11.7pt;width:161.25pt;height:1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" filled="f" strokecolor="#696969">
                <v:textbox>
                  <w:txbxContent>
                    <w:p w:rsidR="00954A50" w:rsidRDefault="00954A50" w:rsidP="00954A50"/>
                  </w:txbxContent>
                </v:textbox>
              </v:rect>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66432" behindDoc="0" locked="0" layoutInCell="1" allowOverlap="1" wp14:anchorId="4A4E5FEA" wp14:editId="3BC26A53">
                <wp:simplePos x="0" y="0"/>
                <wp:positionH relativeFrom="column">
                  <wp:posOffset>1640205</wp:posOffset>
                </wp:positionH>
                <wp:positionV relativeFrom="paragraph">
                  <wp:posOffset>148590</wp:posOffset>
                </wp:positionV>
                <wp:extent cx="5200650" cy="21240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200650" cy="212407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29.15pt;margin-top:11.7pt;width:409.5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" filled="f" strokecolor="#696969"/>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65408" behindDoc="0" locked="0" layoutInCell="1" allowOverlap="1" wp14:anchorId="2C75D595" wp14:editId="3F8F9064">
                <wp:simplePos x="0" y="0"/>
                <wp:positionH relativeFrom="column">
                  <wp:posOffset>-531495</wp:posOffset>
                </wp:positionH>
                <wp:positionV relativeFrom="paragraph">
                  <wp:posOffset>62865</wp:posOffset>
                </wp:positionV>
                <wp:extent cx="73723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7372350" cy="9525"/>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1.85pt,4.95pt" to="538.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" strokecolor="#696969"/>
            </w:pict>
          </mc:Fallback>
        </mc:AlternateContent>
      </w:r>
    </w:p>
    <w:p w:rsidR="00954A50" w:rsidRPr="00C05746" w:rsidRDefault="00954A50" w:rsidP="00954A50">
      <w:pPr>
        <w:spacing w:before="120" w:after="120"/>
        <w:ind w:left="1418" w:right="13" w:hanging="567"/>
        <w:jc w:val="right"/>
        <w:rPr>
          <w:rFonts w:ascii="Calibri" w:hAnsi="Calibri" w:cs="Calibri"/>
          <w:b/>
          <w:bCs/>
          <w:noProof/>
          <w:color w:val="000000" w:themeColor="text1"/>
          <w:sz w:val="8"/>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667456" behindDoc="0" locked="0" layoutInCell="1" allowOverlap="1" wp14:anchorId="01A32F50" wp14:editId="6C5AC183">
            <wp:simplePos x="0" y="0"/>
            <wp:positionH relativeFrom="column">
              <wp:posOffset>2007317</wp:posOffset>
            </wp:positionH>
            <wp:positionV relativeFrom="paragraph">
              <wp:posOffset>217170</wp:posOffset>
            </wp:positionV>
            <wp:extent cx="3438525" cy="1659842"/>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1659842"/>
                    </a:xfrm>
                    <a:prstGeom prst="rect">
                      <a:avLst/>
                    </a:prstGeom>
                    <a:noFill/>
                  </pic:spPr>
                </pic:pic>
              </a:graphicData>
            </a:graphic>
            <wp14:sizeRelH relativeFrom="page">
              <wp14:pctWidth>0</wp14:pctWidth>
            </wp14:sizeRelH>
            <wp14:sizeRelV relativeFrom="page">
              <wp14:pctHeight>0</wp14:pctHeight>
            </wp14:sizeRelV>
          </wp:anchor>
        </w:drawing>
      </w: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Pr="009B3C8B" w:rsidRDefault="00954A50" w:rsidP="00954A50">
      <w:pPr>
        <w:pStyle w:val="Heading1"/>
        <w:pBdr>
          <w:top w:val="single" w:sz="18" w:space="1" w:color="696969"/>
          <w:left w:val="single" w:sz="18" w:space="4" w:color="696969"/>
          <w:bottom w:val="single" w:sz="18" w:space="1" w:color="696969"/>
          <w:right w:val="single" w:sz="18" w:space="4" w:color="696969"/>
        </w:pBdr>
        <w:rPr>
          <w:color w:val="696969"/>
        </w:rPr>
      </w:pPr>
      <w:r w:rsidRPr="009B3C8B">
        <w:rPr>
          <w:color w:val="696969"/>
        </w:rPr>
        <w:t>Meeting Global Agenda</w:t>
      </w:r>
    </w:p>
    <w:p w:rsidR="00954A50" w:rsidRPr="00860ACD" w:rsidRDefault="00954A50" w:rsidP="00954A50">
      <w:pPr>
        <w:rPr>
          <w:rFonts w:ascii="Calibri" w:hAnsi="Calibri" w:cs="Calibri"/>
          <w:b/>
          <w:bCs/>
          <w:color w:val="696969"/>
          <w:lang w:val="en-GB"/>
        </w:rPr>
      </w:pPr>
    </w:p>
    <w:tbl>
      <w:tblPr>
        <w:tblW w:w="10278" w:type="dxa"/>
        <w:tblInd w:w="-42" w:type="dxa"/>
        <w:tblLayout w:type="fixed"/>
        <w:tblCellMar>
          <w:left w:w="0" w:type="dxa"/>
          <w:right w:w="0" w:type="dxa"/>
        </w:tblCellMar>
        <w:tblLook w:val="00A0" w:firstRow="1" w:lastRow="0" w:firstColumn="1" w:lastColumn="0" w:noHBand="0" w:noVBand="0"/>
      </w:tblPr>
      <w:tblGrid>
        <w:gridCol w:w="36"/>
        <w:gridCol w:w="10"/>
        <w:gridCol w:w="62"/>
        <w:gridCol w:w="36"/>
        <w:gridCol w:w="22"/>
        <w:gridCol w:w="1826"/>
        <w:gridCol w:w="108"/>
        <w:gridCol w:w="2709"/>
        <w:gridCol w:w="2718"/>
        <w:gridCol w:w="2610"/>
        <w:gridCol w:w="33"/>
        <w:gridCol w:w="50"/>
        <w:gridCol w:w="25"/>
        <w:gridCol w:w="33"/>
      </w:tblGrid>
      <w:tr w:rsidR="00954A50" w:rsidRPr="007A47D7" w:rsidTr="00473D04">
        <w:trPr>
          <w:gridAfter w:val="3"/>
          <w:wAfter w:w="108" w:type="dxa"/>
          <w:cantSplit/>
        </w:trPr>
        <w:tc>
          <w:tcPr>
            <w:tcW w:w="10137" w:type="dxa"/>
            <w:gridSpan w:val="10"/>
            <w:tcBorders>
              <w:top w:val="single" w:sz="8" w:space="0" w:color="auto"/>
              <w:left w:val="single" w:sz="8" w:space="0" w:color="auto"/>
              <w:bottom w:val="double" w:sz="4" w:space="0" w:color="auto"/>
              <w:right w:val="single" w:sz="8" w:space="0" w:color="auto"/>
            </w:tcBorders>
            <w:shd w:val="clear" w:color="auto" w:fill="696969"/>
            <w:tcMar>
              <w:top w:w="0" w:type="dxa"/>
              <w:left w:w="108" w:type="dxa"/>
              <w:bottom w:w="0" w:type="dxa"/>
              <w:right w:w="108" w:type="dxa"/>
            </w:tcMar>
            <w:vAlign w:val="center"/>
          </w:tcPr>
          <w:p w:rsidR="00954A50" w:rsidRPr="00D9368E" w:rsidRDefault="00954A50" w:rsidP="00473D04">
            <w:pPr>
              <w:autoSpaceDE w:val="0"/>
              <w:autoSpaceDN w:val="0"/>
              <w:adjustRightInd w:val="0"/>
              <w:spacing w:before="40" w:after="40"/>
              <w:ind w:right="677"/>
              <w:jc w:val="left"/>
              <w:rPr>
                <w:rFonts w:ascii="Calibri" w:hAnsi="Calibri" w:cs="Calibri"/>
                <w:b/>
                <w:color w:val="FFFFFF" w:themeColor="background1"/>
                <w:sz w:val="24"/>
                <w:szCs w:val="24"/>
                <w:lang w:eastAsia="ja-JP"/>
              </w:rPr>
            </w:pPr>
            <w:r w:rsidRPr="00D9368E">
              <w:rPr>
                <w:rFonts w:ascii="Calibri" w:hAnsi="Calibri" w:cs="Calibri"/>
                <w:b/>
                <w:color w:val="FFFFFF" w:themeColor="background1"/>
                <w:sz w:val="32"/>
                <w:szCs w:val="32"/>
              </w:rPr>
              <w:t xml:space="preserve">Wednesday </w:t>
            </w:r>
            <w:r>
              <w:rPr>
                <w:rFonts w:ascii="Calibri" w:hAnsi="Calibri" w:cs="Calibri"/>
                <w:b/>
                <w:color w:val="FFFFFF" w:themeColor="background1"/>
                <w:sz w:val="32"/>
                <w:szCs w:val="32"/>
              </w:rPr>
              <w:t>18</w:t>
            </w:r>
            <w:r>
              <w:rPr>
                <w:rFonts w:ascii="Calibri" w:hAnsi="Calibri" w:cs="Calibri"/>
                <w:b/>
                <w:color w:val="FFFFFF" w:themeColor="background1"/>
                <w:sz w:val="32"/>
                <w:szCs w:val="32"/>
                <w:vertAlign w:val="superscript"/>
              </w:rPr>
              <w:t>th</w:t>
            </w:r>
            <w:r w:rsidRPr="00D9368E">
              <w:rPr>
                <w:rFonts w:ascii="Calibri" w:hAnsi="Calibri" w:cs="Calibri"/>
                <w:b/>
                <w:color w:val="FFFFFF" w:themeColor="background1"/>
                <w:sz w:val="32"/>
                <w:szCs w:val="32"/>
              </w:rPr>
              <w:t xml:space="preserve"> of </w:t>
            </w:r>
            <w:r>
              <w:rPr>
                <w:rFonts w:ascii="Calibri" w:hAnsi="Calibri" w:cs="Calibri"/>
                <w:b/>
                <w:color w:val="FFFFFF" w:themeColor="background1"/>
                <w:sz w:val="32"/>
                <w:szCs w:val="32"/>
              </w:rPr>
              <w:t>April</w:t>
            </w:r>
            <w:r w:rsidRPr="00D9368E">
              <w:rPr>
                <w:rFonts w:ascii="Calibri" w:hAnsi="Calibri" w:cs="Calibri"/>
                <w:b/>
                <w:color w:val="FFFFFF" w:themeColor="background1"/>
                <w:sz w:val="32"/>
                <w:szCs w:val="32"/>
              </w:rPr>
              <w:t xml:space="preserve">             </w:t>
            </w:r>
          </w:p>
        </w:tc>
        <w:tc>
          <w:tcPr>
            <w:tcW w:w="33" w:type="dxa"/>
            <w:shd w:val="clear" w:color="auto" w:fill="00B050"/>
            <w:vAlign w:val="center"/>
          </w:tcPr>
          <w:p w:rsidR="00954A50" w:rsidRPr="007A47D7" w:rsidRDefault="00954A50" w:rsidP="00473D04">
            <w:pPr>
              <w:spacing w:before="120" w:after="120"/>
              <w:rPr>
                <w:rFonts w:ascii="Calibri" w:hAnsi="Calibri" w:cs="Calibri"/>
                <w:b/>
                <w:color w:val="696969"/>
                <w:sz w:val="32"/>
                <w:szCs w:val="32"/>
              </w:rPr>
            </w:pPr>
            <w:r w:rsidRPr="007A47D7">
              <w:rPr>
                <w:rFonts w:ascii="Calibri" w:hAnsi="Calibri" w:cs="Calibri"/>
                <w:b/>
                <w:color w:val="696969"/>
                <w:sz w:val="32"/>
                <w:szCs w:val="32"/>
              </w:rPr>
              <w:t> </w:t>
            </w:r>
          </w:p>
        </w:tc>
      </w:tr>
      <w:tr w:rsidR="00954A50" w:rsidRPr="00E526F3" w:rsidTr="00473D04">
        <w:trPr>
          <w:gridAfter w:val="4"/>
          <w:wAfter w:w="141" w:type="dxa"/>
          <w:cantSplit/>
        </w:trPr>
        <w:tc>
          <w:tcPr>
            <w:tcW w:w="46" w:type="dxa"/>
            <w:gridSpan w:val="2"/>
            <w:shd w:val="clear" w:color="auto" w:fill="FFFFFF" w:themeFill="background1"/>
            <w:vAlign w:val="center"/>
          </w:tcPr>
          <w:p w:rsidR="00954A50" w:rsidRPr="00E526F3" w:rsidRDefault="00954A50" w:rsidP="00473D04">
            <w:pPr>
              <w:spacing w:before="100" w:beforeAutospacing="1" w:after="100" w:afterAutospacing="1"/>
              <w:rPr>
                <w:rFonts w:ascii="Calibri" w:hAnsi="Calibri" w:cs="Calibri"/>
              </w:rPr>
            </w:pPr>
          </w:p>
        </w:tc>
        <w:tc>
          <w:tcPr>
            <w:tcW w:w="194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bCs/>
                <w:sz w:val="24"/>
                <w:szCs w:val="24"/>
                <w:lang w:val="de-DE"/>
              </w:rPr>
            </w:pPr>
            <w:r>
              <w:rPr>
                <w:rFonts w:ascii="Calibri" w:hAnsi="Calibri" w:cs="Calibri"/>
                <w:b/>
                <w:bCs/>
                <w:sz w:val="24"/>
                <w:szCs w:val="24"/>
                <w:lang w:val="de-DE"/>
              </w:rPr>
              <w:t>9:00</w:t>
            </w:r>
            <w:r w:rsidRPr="00761FAF">
              <w:rPr>
                <w:rFonts w:ascii="Calibri" w:hAnsi="Calibri" w:cs="Calibri"/>
                <w:b/>
                <w:bCs/>
                <w:sz w:val="24"/>
                <w:szCs w:val="24"/>
                <w:lang w:val="de-DE"/>
              </w:rPr>
              <w:t xml:space="preserve"> – 9:</w:t>
            </w:r>
            <w:r>
              <w:rPr>
                <w:rFonts w:ascii="Calibri" w:hAnsi="Calibri" w:cs="Calibri"/>
                <w:b/>
                <w:bCs/>
                <w:sz w:val="24"/>
                <w:szCs w:val="24"/>
                <w:lang w:val="de-DE"/>
              </w:rPr>
              <w:t>30</w:t>
            </w:r>
          </w:p>
        </w:tc>
        <w:tc>
          <w:tcPr>
            <w:tcW w:w="8145"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E526F3" w:rsidRDefault="00954A50" w:rsidP="00473D04">
            <w:pPr>
              <w:autoSpaceDE w:val="0"/>
              <w:autoSpaceDN w:val="0"/>
              <w:adjustRightInd w:val="0"/>
              <w:spacing w:before="40" w:after="40"/>
              <w:ind w:right="677"/>
              <w:jc w:val="left"/>
              <w:rPr>
                <w:rFonts w:ascii="Calibri" w:hAnsi="Calibri" w:cs="Calibri"/>
                <w:i/>
                <w:sz w:val="24"/>
                <w:szCs w:val="24"/>
              </w:rPr>
            </w:pPr>
            <w:r w:rsidRPr="0062712B">
              <w:rPr>
                <w:rFonts w:ascii="Calibri" w:hAnsi="Calibri" w:cs="Calibri"/>
                <w:sz w:val="24"/>
                <w:szCs w:val="24"/>
                <w:lang w:val="en-IE"/>
              </w:rPr>
              <w:t>Arrival &amp; Check-in and Welcome Coffee</w:t>
            </w:r>
          </w:p>
        </w:tc>
      </w:tr>
      <w:tr w:rsidR="00954A50" w:rsidRPr="00FB629C" w:rsidTr="00473D04">
        <w:trPr>
          <w:gridAfter w:val="4"/>
          <w:wAfter w:w="141" w:type="dxa"/>
        </w:trPr>
        <w:tc>
          <w:tcPr>
            <w:tcW w:w="46" w:type="dxa"/>
            <w:gridSpan w:val="2"/>
            <w:shd w:val="clear" w:color="auto" w:fill="00B0F0"/>
            <w:vAlign w:val="center"/>
          </w:tcPr>
          <w:p w:rsidR="00954A50" w:rsidRPr="00FB629C" w:rsidRDefault="00954A50" w:rsidP="00473D0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 </w:t>
            </w:r>
          </w:p>
        </w:tc>
        <w:tc>
          <w:tcPr>
            <w:tcW w:w="1946" w:type="dxa"/>
            <w:gridSpan w:val="4"/>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FB629C" w:rsidRDefault="00954A50" w:rsidP="00473D0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9:30</w:t>
            </w:r>
          </w:p>
        </w:tc>
        <w:tc>
          <w:tcPr>
            <w:tcW w:w="8145" w:type="dxa"/>
            <w:gridSpan w:val="4"/>
            <w:tcBorders>
              <w:top w:val="nil"/>
              <w:left w:val="nil"/>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FB629C" w:rsidRDefault="00954A50" w:rsidP="00473D0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Plenary Session</w:t>
            </w:r>
            <w:r>
              <w:rPr>
                <w:rFonts w:ascii="Calibri" w:hAnsi="Calibri" w:cs="Calibri"/>
                <w:b/>
                <w:color w:val="FFFFFF" w:themeColor="background1"/>
                <w:sz w:val="28"/>
                <w:szCs w:val="28"/>
              </w:rPr>
              <w:t xml:space="preserve"> Opening</w:t>
            </w:r>
          </w:p>
        </w:tc>
      </w:tr>
      <w:tr w:rsidR="00954A50" w:rsidRPr="00E526F3" w:rsidTr="00473D04">
        <w:trPr>
          <w:gridAfter w:val="4"/>
          <w:wAfter w:w="141" w:type="dxa"/>
        </w:trPr>
        <w:tc>
          <w:tcPr>
            <w:tcW w:w="46" w:type="dxa"/>
            <w:gridSpan w:val="2"/>
            <w:vAlign w:val="center"/>
          </w:tcPr>
          <w:p w:rsidR="00954A50" w:rsidRPr="00E526F3" w:rsidRDefault="00954A50" w:rsidP="00473D04">
            <w:pPr>
              <w:spacing w:before="40" w:after="20"/>
              <w:rPr>
                <w:rFonts w:ascii="Calibri" w:hAnsi="Calibri" w:cs="Calibri"/>
                <w:sz w:val="24"/>
                <w:szCs w:val="24"/>
              </w:rPr>
            </w:pPr>
            <w:r w:rsidRPr="00E526F3">
              <w:rPr>
                <w:rFonts w:ascii="Calibri" w:hAnsi="Calibri" w:cs="Calibri"/>
              </w:rPr>
              <w:t> </w:t>
            </w:r>
          </w:p>
        </w:tc>
        <w:tc>
          <w:tcPr>
            <w:tcW w:w="1946"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40" w:after="20"/>
              <w:rPr>
                <w:rFonts w:ascii="Calibri" w:eastAsia="Times New Roman" w:hAnsi="Calibri" w:cs="Calibri"/>
                <w:b/>
                <w:sz w:val="24"/>
                <w:szCs w:val="24"/>
              </w:rPr>
            </w:pPr>
            <w:r w:rsidRPr="00761FAF">
              <w:rPr>
                <w:rFonts w:ascii="Calibri" w:hAnsi="Calibri" w:cs="Calibri"/>
                <w:b/>
                <w:sz w:val="24"/>
                <w:szCs w:val="24"/>
              </w:rPr>
              <w:t>9:</w:t>
            </w:r>
            <w:r>
              <w:rPr>
                <w:rFonts w:ascii="Calibri" w:hAnsi="Calibri" w:cs="Calibri"/>
                <w:b/>
                <w:sz w:val="24"/>
                <w:szCs w:val="24"/>
              </w:rPr>
              <w:t>30</w:t>
            </w:r>
            <w:r w:rsidRPr="00761FAF">
              <w:rPr>
                <w:rFonts w:ascii="Calibri" w:hAnsi="Calibri" w:cs="Calibri"/>
                <w:b/>
                <w:sz w:val="24"/>
                <w:szCs w:val="24"/>
              </w:rPr>
              <w:t xml:space="preserve"> – </w:t>
            </w:r>
            <w:r>
              <w:rPr>
                <w:rFonts w:ascii="Calibri" w:hAnsi="Calibri" w:cs="Calibri"/>
                <w:b/>
                <w:sz w:val="24"/>
                <w:szCs w:val="24"/>
              </w:rPr>
              <w:t>11:00</w:t>
            </w:r>
          </w:p>
        </w:tc>
        <w:tc>
          <w:tcPr>
            <w:tcW w:w="8145"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CC1496" w:rsidRDefault="00954A50" w:rsidP="00473D04">
            <w:pPr>
              <w:pStyle w:val="ListParagraph"/>
              <w:numPr>
                <w:ilvl w:val="0"/>
                <w:numId w:val="4"/>
              </w:numPr>
              <w:spacing w:before="60" w:after="60"/>
              <w:ind w:left="304" w:hanging="283"/>
              <w:rPr>
                <w:rFonts w:cs="Calibri"/>
              </w:rPr>
            </w:pPr>
            <w:r w:rsidRPr="006D567D">
              <w:rPr>
                <w:rFonts w:cs="Calibri"/>
                <w:b/>
                <w:sz w:val="24"/>
                <w:szCs w:val="24"/>
              </w:rPr>
              <w:t>SMPG Welcome Address</w:t>
            </w:r>
            <w:r w:rsidRPr="00CC1496">
              <w:rPr>
                <w:rFonts w:cs="Calibri"/>
              </w:rPr>
              <w:t xml:space="preserve"> (Karla Mc Kenna, SMPG Chair, ISITC) – 5’</w:t>
            </w:r>
          </w:p>
          <w:p w:rsidR="00954A50" w:rsidRPr="00710400" w:rsidRDefault="00954A50" w:rsidP="00473D04">
            <w:pPr>
              <w:pStyle w:val="ListParagraph"/>
              <w:numPr>
                <w:ilvl w:val="0"/>
                <w:numId w:val="4"/>
              </w:numPr>
              <w:spacing w:before="60" w:after="60"/>
              <w:ind w:left="304" w:hanging="283"/>
              <w:rPr>
                <w:rFonts w:cs="Calibri"/>
              </w:rPr>
            </w:pPr>
            <w:r w:rsidRPr="00710400">
              <w:rPr>
                <w:rFonts w:cs="Calibri"/>
                <w:b/>
                <w:sz w:val="24"/>
                <w:szCs w:val="24"/>
              </w:rPr>
              <w:t>Welcome Address by Host</w:t>
            </w:r>
            <w:r w:rsidRPr="00710400">
              <w:rPr>
                <w:rFonts w:cs="Calibri"/>
              </w:rPr>
              <w:t xml:space="preserve"> – </w:t>
            </w:r>
            <w:r>
              <w:rPr>
                <w:rFonts w:cs="Calibri"/>
              </w:rPr>
              <w:t>(</w:t>
            </w:r>
            <w:proofErr w:type="spellStart"/>
            <w:r w:rsidRPr="00A31955">
              <w:rPr>
                <w:rFonts w:cs="Calibri"/>
              </w:rPr>
              <w:t>Slawomir</w:t>
            </w:r>
            <w:proofErr w:type="spellEnd"/>
            <w:r w:rsidRPr="00A31955">
              <w:rPr>
                <w:rFonts w:cs="Calibri"/>
              </w:rPr>
              <w:t xml:space="preserve"> </w:t>
            </w:r>
            <w:proofErr w:type="spellStart"/>
            <w:r w:rsidRPr="00A31955">
              <w:rPr>
                <w:rFonts w:cs="Calibri"/>
              </w:rPr>
              <w:t>Panasiuk</w:t>
            </w:r>
            <w:proofErr w:type="spellEnd"/>
            <w:r>
              <w:rPr>
                <w:rFonts w:cs="Calibri"/>
              </w:rPr>
              <w:t>,</w:t>
            </w:r>
            <w:r w:rsidRPr="00A31955">
              <w:rPr>
                <w:rFonts w:cs="Calibri"/>
              </w:rPr>
              <w:t xml:space="preserve"> Vice-President of KDPW </w:t>
            </w:r>
            <w:r>
              <w:rPr>
                <w:rFonts w:cs="Calibri"/>
              </w:rPr>
              <w:t>&amp;</w:t>
            </w:r>
            <w:r w:rsidRPr="00A31955">
              <w:rPr>
                <w:rFonts w:cs="Calibri"/>
              </w:rPr>
              <w:t xml:space="preserve"> Michal </w:t>
            </w:r>
            <w:proofErr w:type="spellStart"/>
            <w:r w:rsidRPr="00A31955">
              <w:rPr>
                <w:rFonts w:cs="Calibri"/>
              </w:rPr>
              <w:t>Stepniewski</w:t>
            </w:r>
            <w:proofErr w:type="spellEnd"/>
            <w:r>
              <w:rPr>
                <w:rFonts w:cs="Calibri"/>
              </w:rPr>
              <w:t xml:space="preserve">, </w:t>
            </w:r>
            <w:r w:rsidRPr="00A31955">
              <w:rPr>
                <w:rFonts w:cs="Calibri"/>
              </w:rPr>
              <w:t xml:space="preserve"> Vice-President of KDPW</w:t>
            </w:r>
            <w:r>
              <w:rPr>
                <w:rFonts w:cs="Calibri"/>
              </w:rPr>
              <w:t>) -</w:t>
            </w:r>
            <w:r w:rsidRPr="00710400">
              <w:rPr>
                <w:rFonts w:cs="Calibri"/>
              </w:rPr>
              <w:t xml:space="preserve"> 5’ </w:t>
            </w:r>
          </w:p>
          <w:p w:rsidR="00954A50" w:rsidRPr="00CC1496" w:rsidRDefault="00954A50" w:rsidP="00473D04">
            <w:pPr>
              <w:pStyle w:val="ListParagraph"/>
              <w:numPr>
                <w:ilvl w:val="0"/>
                <w:numId w:val="4"/>
              </w:numPr>
              <w:spacing w:before="60" w:after="60"/>
              <w:ind w:left="304" w:hanging="283"/>
              <w:rPr>
                <w:rFonts w:cs="Calibri"/>
              </w:rPr>
            </w:pPr>
            <w:r w:rsidRPr="006D567D">
              <w:rPr>
                <w:rFonts w:cs="Calibri"/>
                <w:b/>
                <w:sz w:val="24"/>
                <w:szCs w:val="24"/>
              </w:rPr>
              <w:t>Global Meeting Schedul</w:t>
            </w:r>
            <w:r>
              <w:rPr>
                <w:rFonts w:cs="Calibri"/>
                <w:b/>
                <w:sz w:val="24"/>
                <w:szCs w:val="24"/>
              </w:rPr>
              <w:t>e</w:t>
            </w:r>
            <w:r>
              <w:rPr>
                <w:rFonts w:cs="Calibri"/>
              </w:rPr>
              <w:t xml:space="preserve">  (SMPG General Secretary or</w:t>
            </w:r>
            <w:r w:rsidRPr="00CC1496">
              <w:rPr>
                <w:rFonts w:cs="Calibri"/>
              </w:rPr>
              <w:t xml:space="preserve"> Program Director) – 5‘</w:t>
            </w:r>
          </w:p>
          <w:p w:rsidR="00954A50" w:rsidRPr="00710400" w:rsidRDefault="00954A50" w:rsidP="00473D04">
            <w:pPr>
              <w:pStyle w:val="TableParagraph"/>
              <w:numPr>
                <w:ilvl w:val="0"/>
                <w:numId w:val="4"/>
              </w:numPr>
              <w:spacing w:before="60" w:after="60"/>
              <w:ind w:left="304" w:hanging="283"/>
              <w:rPr>
                <w:rFonts w:ascii="Calibri" w:eastAsia="Calibri Light" w:hAnsi="Calibri" w:cs="Calibri"/>
              </w:rPr>
            </w:pPr>
            <w:r>
              <w:rPr>
                <w:rFonts w:ascii="Calibri" w:hAnsi="Calibri" w:cs="Calibri"/>
                <w:b/>
                <w:sz w:val="24"/>
                <w:szCs w:val="24"/>
              </w:rPr>
              <w:t>International Standards - T</w:t>
            </w:r>
            <w:r w:rsidRPr="00C90D34">
              <w:rPr>
                <w:rFonts w:ascii="Calibri" w:hAnsi="Calibri" w:cs="Calibri"/>
                <w:b/>
                <w:sz w:val="24"/>
                <w:szCs w:val="24"/>
              </w:rPr>
              <w:t>he foundation of the KDPW post-trade services portfolio</w:t>
            </w:r>
            <w:r>
              <w:t xml:space="preserve"> </w:t>
            </w:r>
            <w:r w:rsidRPr="00421FE9">
              <w:rPr>
                <w:rFonts w:ascii="Calibri" w:eastAsia="Calibri Light" w:hAnsi="Calibri" w:cs="Calibri"/>
                <w:sz w:val="24"/>
                <w:szCs w:val="24"/>
              </w:rPr>
              <w:t xml:space="preserve">(Michael </w:t>
            </w:r>
            <w:proofErr w:type="spellStart"/>
            <w:r w:rsidRPr="00421FE9">
              <w:rPr>
                <w:rFonts w:ascii="Calibri" w:eastAsia="Calibri Light" w:hAnsi="Calibri" w:cs="Calibri"/>
                <w:sz w:val="24"/>
                <w:szCs w:val="24"/>
              </w:rPr>
              <w:t>Lukac</w:t>
            </w:r>
            <w:proofErr w:type="spellEnd"/>
            <w:r w:rsidRPr="00421FE9">
              <w:rPr>
                <w:rFonts w:ascii="Calibri" w:eastAsia="Calibri Light" w:hAnsi="Calibri" w:cs="Calibri"/>
                <w:sz w:val="24"/>
                <w:szCs w:val="24"/>
              </w:rPr>
              <w:t>, KDPW</w:t>
            </w:r>
            <w:r>
              <w:rPr>
                <w:rFonts w:ascii="Calibri" w:eastAsia="MS Mincho" w:hAnsi="Calibri" w:cs="Calibri"/>
                <w:lang w:val="en-GB" w:eastAsia="en-GB"/>
              </w:rPr>
              <w:t>)</w:t>
            </w:r>
            <w:r w:rsidRPr="00710400">
              <w:rPr>
                <w:rFonts w:ascii="Calibri" w:eastAsia="MS Mincho" w:hAnsi="Calibri" w:cs="Calibri"/>
                <w:lang w:val="en-GB" w:eastAsia="en-GB"/>
              </w:rPr>
              <w:t xml:space="preserve"> </w:t>
            </w:r>
            <w:r>
              <w:rPr>
                <w:rFonts w:ascii="Calibri" w:eastAsia="Calibri Light" w:hAnsi="Calibri" w:cs="Calibri"/>
              </w:rPr>
              <w:t>- 30</w:t>
            </w:r>
            <w:r w:rsidRPr="00710400">
              <w:rPr>
                <w:rFonts w:ascii="Calibri" w:eastAsia="Calibri Light" w:hAnsi="Calibri" w:cs="Calibri"/>
              </w:rPr>
              <w:t xml:space="preserve">‘ </w:t>
            </w:r>
          </w:p>
          <w:p w:rsidR="00954A50" w:rsidRPr="003F1764" w:rsidRDefault="00954A50" w:rsidP="00473D04">
            <w:pPr>
              <w:pStyle w:val="TableParagraph"/>
              <w:numPr>
                <w:ilvl w:val="0"/>
                <w:numId w:val="4"/>
              </w:numPr>
              <w:ind w:left="304" w:hanging="283"/>
              <w:rPr>
                <w:rFonts w:ascii="Calibri" w:eastAsia="MS Mincho" w:hAnsi="Calibri" w:cs="Calibri"/>
                <w:lang w:val="en-GB" w:eastAsia="en-GB"/>
              </w:rPr>
            </w:pPr>
            <w:r w:rsidRPr="00C90D34">
              <w:rPr>
                <w:rFonts w:ascii="Calibri" w:hAnsi="Calibri" w:cs="Calibri"/>
                <w:b/>
                <w:sz w:val="24"/>
                <w:szCs w:val="24"/>
              </w:rPr>
              <w:t>Glob</w:t>
            </w:r>
            <w:r>
              <w:rPr>
                <w:rFonts w:ascii="Calibri" w:hAnsi="Calibri" w:cs="Calibri"/>
                <w:b/>
                <w:sz w:val="24"/>
                <w:szCs w:val="24"/>
              </w:rPr>
              <w:t>al R</w:t>
            </w:r>
            <w:r w:rsidRPr="00C90D34">
              <w:rPr>
                <w:rFonts w:ascii="Calibri" w:hAnsi="Calibri" w:cs="Calibri"/>
                <w:b/>
                <w:sz w:val="24"/>
                <w:szCs w:val="24"/>
              </w:rPr>
              <w:t xml:space="preserve">ecipe </w:t>
            </w:r>
            <w:r>
              <w:rPr>
                <w:rFonts w:ascii="Calibri" w:hAnsi="Calibri" w:cs="Calibri"/>
                <w:b/>
                <w:sz w:val="24"/>
                <w:szCs w:val="24"/>
              </w:rPr>
              <w:t>W</w:t>
            </w:r>
            <w:r w:rsidRPr="00C90D34">
              <w:rPr>
                <w:rFonts w:ascii="Calibri" w:hAnsi="Calibri" w:cs="Calibri"/>
                <w:b/>
                <w:sz w:val="24"/>
                <w:szCs w:val="24"/>
              </w:rPr>
              <w:t xml:space="preserve">ith a </w:t>
            </w:r>
            <w:r>
              <w:rPr>
                <w:rFonts w:ascii="Calibri" w:hAnsi="Calibri" w:cs="Calibri"/>
                <w:b/>
                <w:sz w:val="24"/>
                <w:szCs w:val="24"/>
              </w:rPr>
              <w:t>L</w:t>
            </w:r>
            <w:r w:rsidRPr="00C90D34">
              <w:rPr>
                <w:rFonts w:ascii="Calibri" w:hAnsi="Calibri" w:cs="Calibri"/>
                <w:b/>
                <w:sz w:val="24"/>
                <w:szCs w:val="24"/>
              </w:rPr>
              <w:t xml:space="preserve">ocal </w:t>
            </w:r>
            <w:proofErr w:type="spellStart"/>
            <w:r>
              <w:rPr>
                <w:rFonts w:ascii="Calibri" w:hAnsi="Calibri" w:cs="Calibri"/>
                <w:b/>
                <w:sz w:val="24"/>
                <w:szCs w:val="24"/>
              </w:rPr>
              <w:t>F</w:t>
            </w:r>
            <w:r w:rsidRPr="00C90D34">
              <w:rPr>
                <w:rFonts w:ascii="Calibri" w:hAnsi="Calibri" w:cs="Calibri"/>
                <w:b/>
                <w:sz w:val="24"/>
                <w:szCs w:val="24"/>
              </w:rPr>
              <w:t>lavour</w:t>
            </w:r>
            <w:proofErr w:type="spellEnd"/>
            <w:r w:rsidRPr="00C90D34">
              <w:rPr>
                <w:rFonts w:ascii="Calibri" w:hAnsi="Calibri" w:cs="Calibri"/>
                <w:b/>
                <w:sz w:val="24"/>
                <w:szCs w:val="24"/>
              </w:rPr>
              <w:t xml:space="preserve"> - Financial system in Poland and its infrastructure</w:t>
            </w:r>
            <w:r>
              <w:rPr>
                <w:i/>
                <w:iCs/>
              </w:rPr>
              <w:t xml:space="preserve"> </w:t>
            </w:r>
            <w:r w:rsidRPr="00C90D34">
              <w:rPr>
                <w:rFonts w:ascii="Calibri" w:eastAsia="Calibri Light" w:hAnsi="Calibri" w:cs="Calibri"/>
                <w:sz w:val="24"/>
                <w:szCs w:val="24"/>
              </w:rPr>
              <w:t>(Dr.</w:t>
            </w:r>
            <w:r>
              <w:rPr>
                <w:rFonts w:ascii="Calibri" w:eastAsia="Calibri Light" w:hAnsi="Calibri" w:cs="Calibri"/>
                <w:b/>
                <w:sz w:val="24"/>
                <w:szCs w:val="24"/>
              </w:rPr>
              <w:t xml:space="preserve"> </w:t>
            </w:r>
            <w:proofErr w:type="spellStart"/>
            <w:r w:rsidRPr="00C90D34">
              <w:rPr>
                <w:rFonts w:ascii="Calibri" w:eastAsia="Calibri Light" w:hAnsi="Calibri" w:cs="Calibri"/>
                <w:sz w:val="24"/>
                <w:szCs w:val="24"/>
              </w:rPr>
              <w:t>Dobiesław</w:t>
            </w:r>
            <w:proofErr w:type="spellEnd"/>
            <w:r w:rsidRPr="00C90D34">
              <w:rPr>
                <w:rFonts w:ascii="Calibri" w:eastAsia="Calibri Light" w:hAnsi="Calibri" w:cs="Calibri"/>
                <w:sz w:val="24"/>
                <w:szCs w:val="24"/>
              </w:rPr>
              <w:t xml:space="preserve"> </w:t>
            </w:r>
            <w:proofErr w:type="spellStart"/>
            <w:r w:rsidRPr="00C90D34">
              <w:rPr>
                <w:rFonts w:ascii="Calibri" w:eastAsia="Calibri Light" w:hAnsi="Calibri" w:cs="Calibri"/>
                <w:sz w:val="24"/>
                <w:szCs w:val="24"/>
              </w:rPr>
              <w:t>Tymoczko</w:t>
            </w:r>
            <w:proofErr w:type="spellEnd"/>
            <w:r w:rsidRPr="00C90D34">
              <w:rPr>
                <w:rFonts w:ascii="Calibri" w:eastAsia="Calibri Light" w:hAnsi="Calibri" w:cs="Calibri"/>
                <w:sz w:val="24"/>
                <w:szCs w:val="24"/>
              </w:rPr>
              <w:t>, National</w:t>
            </w:r>
            <w:r>
              <w:rPr>
                <w:rFonts w:ascii="Calibri" w:eastAsia="MS Mincho" w:hAnsi="Calibri" w:cs="Calibri"/>
                <w:lang w:val="en-GB" w:eastAsia="en-GB"/>
              </w:rPr>
              <w:t xml:space="preserve"> Bank of Poland)</w:t>
            </w:r>
            <w:r w:rsidRPr="00710400">
              <w:rPr>
                <w:rFonts w:ascii="Calibri" w:eastAsia="MS Mincho" w:hAnsi="Calibri" w:cs="Calibri"/>
                <w:lang w:val="en-GB" w:eastAsia="en-GB"/>
              </w:rPr>
              <w:t xml:space="preserve"> - </w:t>
            </w:r>
            <w:r>
              <w:rPr>
                <w:rFonts w:ascii="Calibri" w:eastAsia="MS Mincho" w:hAnsi="Calibri" w:cs="Calibri"/>
                <w:lang w:val="en-GB" w:eastAsia="en-GB"/>
              </w:rPr>
              <w:t>30</w:t>
            </w:r>
            <w:r w:rsidRPr="00710400">
              <w:rPr>
                <w:rFonts w:ascii="Calibri" w:eastAsia="MS Mincho" w:hAnsi="Calibri" w:cs="Calibri"/>
                <w:lang w:val="en-GB" w:eastAsia="en-GB"/>
              </w:rPr>
              <w:t>’</w:t>
            </w:r>
          </w:p>
        </w:tc>
      </w:tr>
      <w:tr w:rsidR="00954A50" w:rsidRPr="00EE46E9" w:rsidTr="00473D04">
        <w:trPr>
          <w:gridAfter w:val="4"/>
          <w:wAfter w:w="141" w:type="dxa"/>
        </w:trPr>
        <w:tc>
          <w:tcPr>
            <w:tcW w:w="46" w:type="dxa"/>
            <w:gridSpan w:val="2"/>
            <w:shd w:val="clear" w:color="auto" w:fill="C4BC96" w:themeFill="background2" w:themeFillShade="BF"/>
            <w:vAlign w:val="center"/>
          </w:tcPr>
          <w:p w:rsidR="00954A50" w:rsidRPr="00EE46E9" w:rsidRDefault="00954A50" w:rsidP="00473D04">
            <w:pPr>
              <w:spacing w:before="100" w:beforeAutospacing="1" w:after="100" w:afterAutospacing="1"/>
              <w:rPr>
                <w:rFonts w:ascii="Calibri" w:hAnsi="Calibri" w:cs="Calibri"/>
                <w:color w:val="FFFFFF" w:themeColor="background1"/>
              </w:rPr>
            </w:pPr>
          </w:p>
        </w:tc>
        <w:tc>
          <w:tcPr>
            <w:tcW w:w="1946" w:type="dxa"/>
            <w:gridSpan w:val="4"/>
            <w:tcBorders>
              <w:top w:val="nil"/>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954A50" w:rsidRPr="00EE46E9" w:rsidRDefault="00954A50" w:rsidP="00473D04">
            <w:pPr>
              <w:spacing w:before="100" w:beforeAutospacing="1" w:after="100" w:afterAutospacing="1"/>
              <w:rPr>
                <w:rFonts w:ascii="Calibri" w:hAnsi="Calibri" w:cs="Calibri"/>
                <w:b/>
                <w:color w:val="FFFFFF" w:themeColor="background1"/>
                <w:sz w:val="24"/>
                <w:szCs w:val="24"/>
              </w:rPr>
            </w:pPr>
            <w:r w:rsidRPr="00EE46E9">
              <w:rPr>
                <w:rFonts w:ascii="Calibri" w:hAnsi="Calibri" w:cs="Calibri"/>
                <w:b/>
                <w:color w:val="FFFFFF" w:themeColor="background1"/>
                <w:sz w:val="24"/>
                <w:szCs w:val="24"/>
              </w:rPr>
              <w:t>11:00 – 11:30</w:t>
            </w:r>
          </w:p>
        </w:tc>
        <w:tc>
          <w:tcPr>
            <w:tcW w:w="8145" w:type="dxa"/>
            <w:gridSpan w:val="4"/>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954A50" w:rsidRPr="00EE46E9" w:rsidRDefault="00954A50" w:rsidP="00473D04">
            <w:pPr>
              <w:spacing w:before="100" w:beforeAutospacing="1" w:after="100" w:afterAutospacing="1"/>
              <w:ind w:left="360" w:hanging="197"/>
              <w:rPr>
                <w:rFonts w:ascii="Calibri" w:hAnsi="Calibri" w:cs="Calibri"/>
                <w:b/>
                <w:color w:val="FFFFFF" w:themeColor="background1"/>
                <w:sz w:val="24"/>
                <w:szCs w:val="24"/>
              </w:rPr>
            </w:pPr>
            <w:r w:rsidRPr="00EE46E9">
              <w:rPr>
                <w:rFonts w:ascii="Calibri" w:hAnsi="Calibri" w:cs="Calibri"/>
                <w:b/>
                <w:color w:val="FFFFFF" w:themeColor="background1"/>
                <w:sz w:val="24"/>
                <w:szCs w:val="24"/>
              </w:rPr>
              <w:t>Coffee Break</w:t>
            </w:r>
          </w:p>
        </w:tc>
      </w:tr>
      <w:tr w:rsidR="00954A50" w:rsidRPr="00D07D69" w:rsidTr="00473D04">
        <w:trPr>
          <w:gridAfter w:val="4"/>
          <w:wAfter w:w="141" w:type="dxa"/>
          <w:cantSplit/>
        </w:trPr>
        <w:tc>
          <w:tcPr>
            <w:tcW w:w="36" w:type="dxa"/>
            <w:vAlign w:val="center"/>
          </w:tcPr>
          <w:p w:rsidR="00954A50" w:rsidRPr="00D07D69" w:rsidRDefault="00954A50" w:rsidP="00473D04">
            <w:pPr>
              <w:spacing w:before="120" w:after="120"/>
              <w:rPr>
                <w:rFonts w:ascii="Calibri" w:hAnsi="Calibri" w:cs="Calibri"/>
                <w:szCs w:val="22"/>
              </w:rPr>
            </w:pPr>
          </w:p>
        </w:tc>
        <w:tc>
          <w:tcPr>
            <w:tcW w:w="1956"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20" w:after="120"/>
              <w:ind w:right="-122"/>
              <w:rPr>
                <w:rFonts w:ascii="Calibri" w:hAnsi="Calibri" w:cs="Calibri"/>
                <w:b/>
                <w:sz w:val="24"/>
                <w:szCs w:val="24"/>
              </w:rPr>
            </w:pPr>
            <w:r>
              <w:rPr>
                <w:rFonts w:ascii="Calibri" w:hAnsi="Calibri" w:cs="Calibri"/>
                <w:b/>
                <w:sz w:val="24"/>
                <w:szCs w:val="24"/>
              </w:rPr>
              <w:t>11:30 – 13:00</w:t>
            </w:r>
          </w:p>
        </w:tc>
        <w:tc>
          <w:tcPr>
            <w:tcW w:w="8145" w:type="dxa"/>
            <w:gridSpan w:val="4"/>
            <w:tcBorders>
              <w:top w:val="single" w:sz="8" w:space="0" w:color="auto"/>
              <w:left w:val="nil"/>
              <w:bottom w:val="single" w:sz="8" w:space="0" w:color="auto"/>
              <w:right w:val="single" w:sz="8" w:space="0" w:color="auto"/>
            </w:tcBorders>
            <w:shd w:val="clear" w:color="auto" w:fill="auto"/>
            <w:vAlign w:val="center"/>
          </w:tcPr>
          <w:p w:rsidR="00954A50" w:rsidRPr="006A7F22" w:rsidRDefault="00954A50" w:rsidP="00473D04">
            <w:pPr>
              <w:pStyle w:val="Default"/>
              <w:numPr>
                <w:ilvl w:val="0"/>
                <w:numId w:val="4"/>
              </w:numPr>
              <w:ind w:left="426" w:hanging="283"/>
              <w:rPr>
                <w:rFonts w:ascii="Calibri" w:hAnsi="Calibri" w:cs="Calibri"/>
              </w:rPr>
            </w:pPr>
            <w:r w:rsidRPr="009B3C8B">
              <w:rPr>
                <w:rFonts w:ascii="Calibri" w:hAnsi="Calibri" w:cs="Calibri"/>
                <w:b/>
              </w:rPr>
              <w:t>EMEA Regional Updates</w:t>
            </w:r>
            <w:r w:rsidRPr="006A7F22">
              <w:rPr>
                <w:rFonts w:ascii="Calibri" w:hAnsi="Calibri" w:cs="Calibri"/>
              </w:rPr>
              <w:t xml:space="preserve"> – </w:t>
            </w:r>
            <w:r>
              <w:rPr>
                <w:rFonts w:ascii="Calibri" w:hAnsi="Calibri" w:cs="Calibri"/>
              </w:rPr>
              <w:t>(EMEA Regional Directors) -  15</w:t>
            </w:r>
            <w:r w:rsidRPr="006A7F22">
              <w:rPr>
                <w:rFonts w:ascii="Calibri" w:hAnsi="Calibri" w:cs="Calibri"/>
              </w:rPr>
              <w:t xml:space="preserve">’ </w:t>
            </w:r>
          </w:p>
          <w:p w:rsidR="00954A50" w:rsidRPr="006A7F22" w:rsidRDefault="00954A50" w:rsidP="00473D04">
            <w:pPr>
              <w:pStyle w:val="Default"/>
              <w:numPr>
                <w:ilvl w:val="0"/>
                <w:numId w:val="4"/>
              </w:numPr>
              <w:ind w:left="426" w:hanging="283"/>
              <w:rPr>
                <w:rFonts w:ascii="Calibri" w:hAnsi="Calibri" w:cs="Calibri"/>
              </w:rPr>
            </w:pPr>
            <w:r w:rsidRPr="009B3C8B">
              <w:rPr>
                <w:rFonts w:ascii="Calibri" w:hAnsi="Calibri" w:cs="Calibri"/>
                <w:b/>
              </w:rPr>
              <w:t>Americas Regional Updates</w:t>
            </w:r>
            <w:r w:rsidRPr="006A7F22">
              <w:rPr>
                <w:rFonts w:ascii="Calibri" w:hAnsi="Calibri" w:cs="Calibri"/>
              </w:rPr>
              <w:t xml:space="preserve"> </w:t>
            </w:r>
            <w:r>
              <w:rPr>
                <w:rFonts w:ascii="Calibri" w:hAnsi="Calibri" w:cs="Calibri"/>
              </w:rPr>
              <w:t xml:space="preserve"> (Americas Regional Directors) </w:t>
            </w:r>
            <w:r w:rsidRPr="006A7F22">
              <w:rPr>
                <w:rFonts w:ascii="Calibri" w:hAnsi="Calibri" w:cs="Calibri"/>
              </w:rPr>
              <w:t xml:space="preserve">– </w:t>
            </w:r>
            <w:r>
              <w:rPr>
                <w:rFonts w:ascii="Calibri" w:hAnsi="Calibri" w:cs="Calibri"/>
              </w:rPr>
              <w:t>15</w:t>
            </w:r>
            <w:r w:rsidRPr="006A7F22">
              <w:rPr>
                <w:rFonts w:ascii="Calibri" w:hAnsi="Calibri" w:cs="Calibri"/>
              </w:rPr>
              <w:t xml:space="preserve">’ </w:t>
            </w:r>
          </w:p>
          <w:p w:rsidR="00954A50" w:rsidRPr="006A7F22" w:rsidRDefault="00954A50" w:rsidP="00473D04">
            <w:pPr>
              <w:pStyle w:val="Default"/>
              <w:numPr>
                <w:ilvl w:val="0"/>
                <w:numId w:val="4"/>
              </w:numPr>
              <w:ind w:left="426" w:hanging="283"/>
              <w:rPr>
                <w:rFonts w:ascii="Calibri" w:hAnsi="Calibri" w:cs="Calibri"/>
              </w:rPr>
            </w:pPr>
            <w:r w:rsidRPr="009B3C8B">
              <w:rPr>
                <w:rFonts w:ascii="Calibri" w:hAnsi="Calibri" w:cs="Calibri"/>
                <w:b/>
              </w:rPr>
              <w:t>APAC Regional Updates</w:t>
            </w:r>
            <w:r>
              <w:rPr>
                <w:rFonts w:ascii="Calibri" w:hAnsi="Calibri" w:cs="Calibri"/>
              </w:rPr>
              <w:t xml:space="preserve"> (APAC Regional Directors) – 15</w:t>
            </w:r>
            <w:r w:rsidRPr="006A7F22">
              <w:rPr>
                <w:rFonts w:ascii="Calibri" w:hAnsi="Calibri" w:cs="Calibri"/>
              </w:rPr>
              <w:t xml:space="preserve">’ </w:t>
            </w:r>
          </w:p>
          <w:p w:rsidR="00954A50" w:rsidRPr="009B3C8B" w:rsidRDefault="00954A50" w:rsidP="00473D04">
            <w:pPr>
              <w:pStyle w:val="ListParagraph"/>
              <w:numPr>
                <w:ilvl w:val="0"/>
                <w:numId w:val="4"/>
              </w:numPr>
              <w:spacing w:before="60" w:after="60"/>
              <w:ind w:left="426" w:hanging="283"/>
              <w:rPr>
                <w:rFonts w:cs="Calibri"/>
                <w:b/>
                <w:sz w:val="24"/>
                <w:szCs w:val="24"/>
              </w:rPr>
            </w:pPr>
            <w:r>
              <w:rPr>
                <w:b/>
                <w:sz w:val="24"/>
                <w:szCs w:val="24"/>
              </w:rPr>
              <w:t>ISO 20022 M</w:t>
            </w:r>
            <w:r w:rsidRPr="009B3C8B">
              <w:rPr>
                <w:b/>
                <w:sz w:val="24"/>
                <w:szCs w:val="24"/>
              </w:rPr>
              <w:t xml:space="preserve">igration </w:t>
            </w:r>
            <w:r>
              <w:rPr>
                <w:b/>
                <w:sz w:val="24"/>
                <w:szCs w:val="24"/>
              </w:rPr>
              <w:t>S</w:t>
            </w:r>
            <w:r w:rsidRPr="009B3C8B">
              <w:rPr>
                <w:b/>
                <w:sz w:val="24"/>
                <w:szCs w:val="24"/>
              </w:rPr>
              <w:t xml:space="preserve">tudy </w:t>
            </w:r>
            <w:r>
              <w:rPr>
                <w:b/>
                <w:sz w:val="24"/>
                <w:szCs w:val="24"/>
              </w:rPr>
              <w:t xml:space="preserve"> I</w:t>
            </w:r>
            <w:r w:rsidRPr="009B3C8B">
              <w:rPr>
                <w:b/>
                <w:sz w:val="24"/>
                <w:szCs w:val="24"/>
              </w:rPr>
              <w:t xml:space="preserve">ndustry </w:t>
            </w:r>
            <w:r>
              <w:rPr>
                <w:b/>
                <w:sz w:val="24"/>
                <w:szCs w:val="24"/>
              </w:rPr>
              <w:t>C</w:t>
            </w:r>
            <w:r w:rsidRPr="009B3C8B">
              <w:rPr>
                <w:b/>
                <w:sz w:val="24"/>
                <w:szCs w:val="24"/>
              </w:rPr>
              <w:t>onsultation</w:t>
            </w:r>
            <w:r>
              <w:rPr>
                <w:b/>
                <w:sz w:val="24"/>
                <w:szCs w:val="24"/>
              </w:rPr>
              <w:t xml:space="preserve"> Status </w:t>
            </w:r>
            <w:r w:rsidRPr="009B3C8B">
              <w:rPr>
                <w:sz w:val="24"/>
                <w:szCs w:val="24"/>
              </w:rPr>
              <w:t xml:space="preserve">(Charles </w:t>
            </w:r>
            <w:proofErr w:type="spellStart"/>
            <w:r w:rsidRPr="009B3C8B">
              <w:rPr>
                <w:sz w:val="24"/>
                <w:szCs w:val="24"/>
              </w:rPr>
              <w:t>Boniver</w:t>
            </w:r>
            <w:proofErr w:type="spellEnd"/>
            <w:r w:rsidRPr="009B3C8B">
              <w:rPr>
                <w:sz w:val="24"/>
                <w:szCs w:val="24"/>
              </w:rPr>
              <w:t>, SWIFT) – 20’</w:t>
            </w:r>
          </w:p>
          <w:p w:rsidR="00954A50" w:rsidRPr="00E15FA9" w:rsidRDefault="00954A50" w:rsidP="00473D04">
            <w:pPr>
              <w:pStyle w:val="ListParagraph"/>
              <w:numPr>
                <w:ilvl w:val="0"/>
                <w:numId w:val="4"/>
              </w:numPr>
              <w:spacing w:before="60" w:after="60"/>
              <w:ind w:left="426" w:hanging="283"/>
              <w:rPr>
                <w:rFonts w:cs="Calibri"/>
              </w:rPr>
            </w:pPr>
            <w:r w:rsidRPr="009B3C8B">
              <w:rPr>
                <w:rFonts w:cs="Calibri"/>
                <w:b/>
                <w:sz w:val="24"/>
                <w:szCs w:val="24"/>
              </w:rPr>
              <w:t xml:space="preserve">SMPG Steering Committee Members </w:t>
            </w:r>
            <w:r w:rsidRPr="005A0E80">
              <w:rPr>
                <w:rFonts w:cs="Calibri"/>
                <w:b/>
                <w:sz w:val="24"/>
                <w:szCs w:val="24"/>
              </w:rPr>
              <w:t>Elections</w:t>
            </w:r>
            <w:r w:rsidRPr="005A0E80">
              <w:rPr>
                <w:rFonts w:cs="Calibri"/>
                <w:sz w:val="24"/>
                <w:szCs w:val="24"/>
              </w:rPr>
              <w:t xml:space="preserve"> </w:t>
            </w:r>
            <w:r>
              <w:rPr>
                <w:rFonts w:cs="Calibri"/>
                <w:sz w:val="24"/>
                <w:szCs w:val="24"/>
              </w:rPr>
              <w:t>– 15’</w:t>
            </w:r>
          </w:p>
          <w:p w:rsidR="00954A50" w:rsidRPr="00663D79" w:rsidRDefault="00954A50" w:rsidP="00473D04">
            <w:pPr>
              <w:pStyle w:val="ListParagraph"/>
              <w:numPr>
                <w:ilvl w:val="0"/>
                <w:numId w:val="4"/>
              </w:numPr>
              <w:spacing w:before="60" w:after="60"/>
              <w:ind w:left="426" w:hanging="283"/>
              <w:rPr>
                <w:rFonts w:cs="Calibri"/>
                <w:sz w:val="24"/>
                <w:szCs w:val="24"/>
              </w:rPr>
            </w:pPr>
            <w:r w:rsidRPr="00663D79">
              <w:rPr>
                <w:rFonts w:cs="Calibri"/>
                <w:b/>
                <w:color w:val="FF0000"/>
                <w:sz w:val="24"/>
                <w:szCs w:val="24"/>
              </w:rPr>
              <w:t>SMPG 20</w:t>
            </w:r>
            <w:r w:rsidRPr="00663D79">
              <w:rPr>
                <w:rFonts w:cs="Calibri"/>
                <w:b/>
                <w:color w:val="FF0000"/>
                <w:sz w:val="24"/>
                <w:szCs w:val="24"/>
                <w:vertAlign w:val="superscript"/>
              </w:rPr>
              <w:t>th</w:t>
            </w:r>
            <w:r w:rsidRPr="00663D79">
              <w:rPr>
                <w:rFonts w:cs="Calibri"/>
                <w:b/>
                <w:color w:val="FF0000"/>
                <w:sz w:val="24"/>
                <w:szCs w:val="24"/>
              </w:rPr>
              <w:t xml:space="preserve"> Anniversary Celebration </w:t>
            </w:r>
            <w:r w:rsidRPr="00663D79">
              <w:rPr>
                <w:rFonts w:cs="Calibri"/>
                <w:color w:val="FF0000"/>
                <w:sz w:val="24"/>
                <w:szCs w:val="24"/>
              </w:rPr>
              <w:t>– 15’</w:t>
            </w:r>
          </w:p>
        </w:tc>
      </w:tr>
      <w:tr w:rsidR="00954A50" w:rsidRPr="00FB629C" w:rsidTr="00473D04">
        <w:trPr>
          <w:gridAfter w:val="4"/>
          <w:wAfter w:w="141" w:type="dxa"/>
          <w:cantSplit/>
        </w:trPr>
        <w:tc>
          <w:tcPr>
            <w:tcW w:w="36" w:type="dxa"/>
            <w:shd w:val="clear" w:color="auto" w:fill="00B0F0"/>
            <w:vAlign w:val="center"/>
          </w:tcPr>
          <w:p w:rsidR="00954A50" w:rsidRPr="005A0E80" w:rsidRDefault="00954A50" w:rsidP="00473D04">
            <w:pPr>
              <w:rPr>
                <w:rFonts w:ascii="Calibri" w:hAnsi="Calibri" w:cs="Calibri"/>
                <w:szCs w:val="22"/>
              </w:rPr>
            </w:pPr>
            <w:r w:rsidRPr="005A0E80">
              <w:rPr>
                <w:rFonts w:ascii="Calibri" w:hAnsi="Calibri" w:cs="Calibri"/>
                <w:szCs w:val="22"/>
              </w:rPr>
              <w:t> </w:t>
            </w:r>
          </w:p>
        </w:tc>
        <w:tc>
          <w:tcPr>
            <w:tcW w:w="1956" w:type="dxa"/>
            <w:gridSpan w:val="5"/>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5A0E80" w:rsidRDefault="00954A50" w:rsidP="00473D04">
            <w:pPr>
              <w:rPr>
                <w:rFonts w:ascii="Calibri" w:hAnsi="Calibri" w:cs="Calibri"/>
                <w:b/>
                <w:color w:val="FFFFFF" w:themeColor="background1"/>
                <w:sz w:val="28"/>
                <w:szCs w:val="28"/>
              </w:rPr>
            </w:pPr>
            <w:r w:rsidRPr="005A0E80">
              <w:rPr>
                <w:rFonts w:ascii="Calibri" w:hAnsi="Calibri" w:cs="Calibri"/>
                <w:b/>
                <w:color w:val="FFFFFF" w:themeColor="background1"/>
                <w:sz w:val="28"/>
                <w:szCs w:val="28"/>
              </w:rPr>
              <w:t>13:00</w:t>
            </w:r>
          </w:p>
        </w:tc>
        <w:tc>
          <w:tcPr>
            <w:tcW w:w="8145" w:type="dxa"/>
            <w:gridSpan w:val="4"/>
            <w:tcBorders>
              <w:top w:val="single" w:sz="8" w:space="0" w:color="auto"/>
              <w:left w:val="nil"/>
              <w:bottom w:val="single" w:sz="8" w:space="0" w:color="auto"/>
              <w:right w:val="single" w:sz="8" w:space="0" w:color="auto"/>
            </w:tcBorders>
            <w:shd w:val="clear" w:color="auto" w:fill="00B0F0"/>
            <w:vAlign w:val="center"/>
          </w:tcPr>
          <w:p w:rsidR="00954A50" w:rsidRPr="005A0E80" w:rsidRDefault="00954A50" w:rsidP="00473D04">
            <w:pPr>
              <w:pStyle w:val="Default"/>
              <w:ind w:left="426" w:hanging="283"/>
              <w:rPr>
                <w:rFonts w:ascii="Calibri" w:eastAsia="MS Mincho" w:hAnsi="Calibri" w:cs="Calibri"/>
                <w:b/>
                <w:color w:val="FFFFFF" w:themeColor="background1"/>
                <w:sz w:val="28"/>
                <w:szCs w:val="28"/>
                <w:lang w:val="en-US" w:eastAsia="en-US"/>
              </w:rPr>
            </w:pPr>
            <w:r w:rsidRPr="005A0E80">
              <w:rPr>
                <w:rFonts w:ascii="Calibri" w:eastAsia="MS Mincho" w:hAnsi="Calibri" w:cs="Calibri"/>
                <w:b/>
                <w:color w:val="FFFFFF" w:themeColor="background1"/>
                <w:sz w:val="28"/>
                <w:szCs w:val="28"/>
                <w:lang w:val="en-US" w:eastAsia="en-US"/>
              </w:rPr>
              <w:t>End of Plenary Session</w:t>
            </w:r>
          </w:p>
        </w:tc>
      </w:tr>
      <w:tr w:rsidR="00954A50" w:rsidRPr="00EE46E9" w:rsidTr="00473D04">
        <w:trPr>
          <w:gridAfter w:val="4"/>
          <w:wAfter w:w="141" w:type="dxa"/>
          <w:cantSplit/>
        </w:trPr>
        <w:tc>
          <w:tcPr>
            <w:tcW w:w="36" w:type="dxa"/>
            <w:vAlign w:val="center"/>
          </w:tcPr>
          <w:p w:rsidR="00954A50" w:rsidRPr="00EE46E9" w:rsidRDefault="00954A50" w:rsidP="00473D04">
            <w:pPr>
              <w:spacing w:before="100" w:beforeAutospacing="1" w:after="100" w:afterAutospacing="1"/>
              <w:rPr>
                <w:rFonts w:ascii="Calibri" w:hAnsi="Calibri" w:cs="Calibri"/>
                <w:color w:val="FFFFFF" w:themeColor="background1"/>
                <w:szCs w:val="22"/>
              </w:rPr>
            </w:pPr>
          </w:p>
        </w:tc>
        <w:tc>
          <w:tcPr>
            <w:tcW w:w="1956"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954A50" w:rsidRPr="00EE46E9" w:rsidRDefault="00954A50" w:rsidP="00473D04">
            <w:pPr>
              <w:pStyle w:val="NoSpacing"/>
              <w:spacing w:before="100" w:beforeAutospacing="1" w:after="100" w:afterAutospacing="1"/>
              <w:ind w:right="-122"/>
              <w:rPr>
                <w:rFonts w:ascii="Calibri" w:hAnsi="Calibri" w:cs="Calibri"/>
                <w:b/>
                <w:color w:val="FFFFFF" w:themeColor="background1"/>
                <w:sz w:val="24"/>
                <w:szCs w:val="24"/>
                <w:lang w:val="en-IE"/>
              </w:rPr>
            </w:pPr>
            <w:r w:rsidRPr="00EE46E9">
              <w:rPr>
                <w:rFonts w:ascii="Calibri" w:hAnsi="Calibri" w:cs="Calibri"/>
                <w:b/>
                <w:color w:val="FFFFFF" w:themeColor="background1"/>
                <w:sz w:val="24"/>
                <w:szCs w:val="24"/>
                <w:lang w:val="en-IE"/>
              </w:rPr>
              <w:t>13:00 – 14:00</w:t>
            </w:r>
          </w:p>
        </w:tc>
        <w:tc>
          <w:tcPr>
            <w:tcW w:w="8145" w:type="dxa"/>
            <w:gridSpan w:val="4"/>
            <w:tcBorders>
              <w:top w:val="single" w:sz="8" w:space="0" w:color="auto"/>
              <w:left w:val="nil"/>
              <w:bottom w:val="single" w:sz="8" w:space="0" w:color="auto"/>
              <w:right w:val="single" w:sz="8" w:space="0" w:color="auto"/>
            </w:tcBorders>
            <w:shd w:val="clear" w:color="auto" w:fill="BFBFBF" w:themeFill="background1" w:themeFillShade="BF"/>
          </w:tcPr>
          <w:p w:rsidR="00954A50" w:rsidRPr="00EE46E9" w:rsidRDefault="00954A50" w:rsidP="00473D04">
            <w:pPr>
              <w:pStyle w:val="NoSpacing"/>
              <w:spacing w:before="100" w:beforeAutospacing="1" w:after="100" w:afterAutospacing="1"/>
              <w:ind w:left="156" w:right="-122"/>
              <w:rPr>
                <w:rFonts w:ascii="Calibri" w:hAnsi="Calibri" w:cs="Calibri"/>
                <w:b/>
                <w:color w:val="FFFFFF" w:themeColor="background1"/>
                <w:sz w:val="24"/>
                <w:szCs w:val="24"/>
                <w:lang w:val="en-IE"/>
              </w:rPr>
            </w:pPr>
            <w:r w:rsidRPr="00EE46E9">
              <w:rPr>
                <w:rFonts w:ascii="Calibri" w:hAnsi="Calibri" w:cs="Calibri"/>
                <w:b/>
                <w:color w:val="FFFFFF" w:themeColor="background1"/>
                <w:sz w:val="24"/>
                <w:szCs w:val="24"/>
                <w:lang w:val="en-IE"/>
              </w:rPr>
              <w:t>Lunch</w:t>
            </w:r>
          </w:p>
        </w:tc>
      </w:tr>
      <w:tr w:rsidR="00954A50" w:rsidRPr="00D07D69" w:rsidTr="00473D04">
        <w:trPr>
          <w:gridBefore w:val="3"/>
          <w:gridAfter w:val="2"/>
          <w:wBefore w:w="108" w:type="dxa"/>
          <w:wAfter w:w="58" w:type="dxa"/>
          <w:cantSplit/>
        </w:trPr>
        <w:tc>
          <w:tcPr>
            <w:tcW w:w="10112" w:type="dxa"/>
            <w:gridSpan w:val="9"/>
            <w:tcBorders>
              <w:top w:val="single" w:sz="4" w:space="0" w:color="696969"/>
              <w:left w:val="single" w:sz="4" w:space="0" w:color="696969"/>
              <w:bottom w:val="single" w:sz="4" w:space="0" w:color="696969"/>
              <w:right w:val="single" w:sz="4" w:space="0" w:color="696969"/>
            </w:tcBorders>
            <w:shd w:val="clear" w:color="auto" w:fill="00B0F0"/>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szCs w:val="22"/>
              </w:rPr>
              <w:lastRenderedPageBreak/>
              <w:tab/>
            </w:r>
            <w:r>
              <w:rPr>
                <w:rFonts w:ascii="Calibri" w:hAnsi="Calibri" w:cs="Calibri"/>
                <w:b/>
                <w:color w:val="FFFFFF" w:themeColor="background1"/>
                <w:sz w:val="28"/>
                <w:szCs w:val="28"/>
              </w:rPr>
              <w:t>Afternoon Session</w:t>
            </w:r>
          </w:p>
        </w:tc>
      </w:tr>
      <w:tr w:rsidR="00954A50" w:rsidRPr="00D07D69" w:rsidTr="00473D04">
        <w:trPr>
          <w:gridBefore w:val="3"/>
          <w:gridAfter w:val="1"/>
          <w:wBefore w:w="108" w:type="dxa"/>
          <w:wAfter w:w="33" w:type="dxa"/>
          <w:cantSplit/>
        </w:trPr>
        <w:tc>
          <w:tcPr>
            <w:tcW w:w="36" w:type="dxa"/>
            <w:tcBorders>
              <w:bottom w:val="single" w:sz="4" w:space="0" w:color="696969"/>
            </w:tcBorders>
            <w:vAlign w:val="center"/>
          </w:tcPr>
          <w:p w:rsidR="00954A50" w:rsidRPr="00D07D69" w:rsidRDefault="00954A50" w:rsidP="00473D04">
            <w:pPr>
              <w:spacing w:before="120" w:after="120"/>
              <w:rPr>
                <w:rFonts w:ascii="Calibri" w:hAnsi="Calibri" w:cs="Calibri"/>
                <w:szCs w:val="22"/>
              </w:rPr>
            </w:pPr>
          </w:p>
        </w:tc>
        <w:tc>
          <w:tcPr>
            <w:tcW w:w="1956" w:type="dxa"/>
            <w:gridSpan w:val="3"/>
            <w:tcBorders>
              <w:top w:val="single" w:sz="8" w:space="0" w:color="auto"/>
              <w:left w:val="single" w:sz="8" w:space="0" w:color="auto"/>
              <w:bottom w:val="single" w:sz="4" w:space="0" w:color="696969"/>
              <w:right w:val="single" w:sz="8" w:space="0" w:color="auto"/>
            </w:tcBorders>
            <w:shd w:val="clear" w:color="auto" w:fill="auto"/>
            <w:tcMar>
              <w:top w:w="0" w:type="dxa"/>
              <w:left w:w="108" w:type="dxa"/>
              <w:bottom w:w="0" w:type="dxa"/>
              <w:right w:w="108" w:type="dxa"/>
            </w:tcMar>
            <w:vAlign w:val="center"/>
          </w:tcPr>
          <w:p w:rsidR="00954A50" w:rsidRDefault="00954A50" w:rsidP="00473D04">
            <w:pPr>
              <w:pStyle w:val="NoSpacing"/>
              <w:ind w:right="-122"/>
              <w:rPr>
                <w:rFonts w:ascii="Calibri" w:hAnsi="Calibri" w:cs="Calibri"/>
                <w:b/>
                <w:sz w:val="24"/>
                <w:szCs w:val="24"/>
                <w:lang w:val="en-IE"/>
              </w:rPr>
            </w:pPr>
            <w:r>
              <w:rPr>
                <w:rFonts w:ascii="Calibri" w:hAnsi="Calibri" w:cs="Calibri"/>
                <w:b/>
                <w:sz w:val="24"/>
                <w:szCs w:val="24"/>
                <w:lang w:val="en-IE"/>
              </w:rPr>
              <w:t>14:00 – 15</w:t>
            </w:r>
            <w:r w:rsidRPr="006A7F22">
              <w:rPr>
                <w:rFonts w:ascii="Calibri" w:hAnsi="Calibri" w:cs="Calibri"/>
                <w:b/>
                <w:sz w:val="24"/>
                <w:szCs w:val="24"/>
                <w:lang w:val="en-IE"/>
              </w:rPr>
              <w:t>:</w:t>
            </w:r>
            <w:r>
              <w:rPr>
                <w:rFonts w:ascii="Calibri" w:hAnsi="Calibri" w:cs="Calibri"/>
                <w:b/>
                <w:sz w:val="24"/>
                <w:szCs w:val="24"/>
                <w:lang w:val="en-IE"/>
              </w:rPr>
              <w:t>30</w:t>
            </w:r>
          </w:p>
        </w:tc>
        <w:tc>
          <w:tcPr>
            <w:tcW w:w="2709" w:type="dxa"/>
            <w:tcBorders>
              <w:top w:val="single" w:sz="8" w:space="0" w:color="auto"/>
              <w:left w:val="nil"/>
              <w:bottom w:val="single" w:sz="4" w:space="0" w:color="696969"/>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18" w:type="dxa"/>
            <w:tcBorders>
              <w:top w:val="single" w:sz="8" w:space="0" w:color="auto"/>
              <w:left w:val="nil"/>
              <w:bottom w:val="single" w:sz="4" w:space="0" w:color="696969"/>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18" w:type="dxa"/>
            <w:gridSpan w:val="4"/>
            <w:tcBorders>
              <w:top w:val="single" w:sz="8" w:space="0" w:color="auto"/>
              <w:left w:val="nil"/>
              <w:bottom w:val="single" w:sz="4" w:space="0" w:color="696969"/>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EE46E9" w:rsidTr="00473D04">
        <w:trPr>
          <w:gridBefore w:val="3"/>
          <w:gridAfter w:val="1"/>
          <w:wBefore w:w="108" w:type="dxa"/>
          <w:wAfter w:w="33" w:type="dxa"/>
          <w:cantSplit/>
        </w:trPr>
        <w:tc>
          <w:tcPr>
            <w:tcW w:w="36" w:type="dxa"/>
            <w:tcBorders>
              <w:top w:val="single" w:sz="4" w:space="0" w:color="696969"/>
              <w:left w:val="single" w:sz="4" w:space="0" w:color="696969"/>
              <w:bottom w:val="single" w:sz="4" w:space="0" w:color="696969"/>
              <w:right w:val="single" w:sz="4" w:space="0" w:color="696969"/>
            </w:tcBorders>
            <w:shd w:val="clear" w:color="auto" w:fill="A6A6A6" w:themeFill="background1" w:themeFillShade="A6"/>
            <w:vAlign w:val="center"/>
          </w:tcPr>
          <w:p w:rsidR="00954A50" w:rsidRPr="00EE46E9" w:rsidRDefault="00954A50" w:rsidP="00473D04">
            <w:pPr>
              <w:rPr>
                <w:rFonts w:ascii="Calibri" w:hAnsi="Calibri" w:cs="Calibri"/>
                <w:color w:val="FFFFFF" w:themeColor="background1"/>
                <w:szCs w:val="22"/>
              </w:rPr>
            </w:pPr>
          </w:p>
        </w:tc>
        <w:tc>
          <w:tcPr>
            <w:tcW w:w="1956" w:type="dxa"/>
            <w:gridSpan w:val="3"/>
            <w:tcBorders>
              <w:top w:val="single" w:sz="4" w:space="0" w:color="696969"/>
              <w:left w:val="single" w:sz="4" w:space="0" w:color="696969"/>
              <w:bottom w:val="single" w:sz="4" w:space="0" w:color="696969"/>
              <w:right w:val="single" w:sz="4" w:space="0" w:color="696969"/>
            </w:tcBorders>
            <w:shd w:val="clear" w:color="auto" w:fill="A6A6A6" w:themeFill="background1" w:themeFillShade="A6"/>
            <w:tcMar>
              <w:top w:w="0" w:type="dxa"/>
              <w:left w:w="108" w:type="dxa"/>
              <w:bottom w:w="0" w:type="dxa"/>
              <w:right w:w="108" w:type="dxa"/>
            </w:tcMar>
          </w:tcPr>
          <w:p w:rsidR="00954A50" w:rsidRPr="00EE46E9" w:rsidRDefault="00954A50" w:rsidP="00473D04">
            <w:pPr>
              <w:pStyle w:val="NoSpacing"/>
              <w:ind w:right="-125"/>
              <w:rPr>
                <w:rFonts w:ascii="Calibri" w:hAnsi="Calibri" w:cs="Calibri"/>
                <w:b/>
                <w:color w:val="FFFFFF" w:themeColor="background1"/>
                <w:sz w:val="24"/>
                <w:szCs w:val="24"/>
                <w:lang w:val="en-IE"/>
              </w:rPr>
            </w:pPr>
            <w:r w:rsidRPr="00EE46E9">
              <w:rPr>
                <w:rFonts w:ascii="Calibri" w:hAnsi="Calibri" w:cs="Calibri"/>
                <w:b/>
                <w:color w:val="FFFFFF" w:themeColor="background1"/>
                <w:sz w:val="24"/>
                <w:szCs w:val="24"/>
                <w:lang w:val="en-IE"/>
              </w:rPr>
              <w:t>15:30 – 16:00</w:t>
            </w:r>
          </w:p>
        </w:tc>
        <w:tc>
          <w:tcPr>
            <w:tcW w:w="8145" w:type="dxa"/>
            <w:gridSpan w:val="6"/>
            <w:tcBorders>
              <w:top w:val="single" w:sz="4" w:space="0" w:color="696969"/>
              <w:left w:val="single" w:sz="4" w:space="0" w:color="696969"/>
              <w:bottom w:val="single" w:sz="4" w:space="0" w:color="696969"/>
              <w:right w:val="single" w:sz="4" w:space="0" w:color="696969"/>
            </w:tcBorders>
            <w:shd w:val="clear" w:color="auto" w:fill="A6A6A6" w:themeFill="background1" w:themeFillShade="A6"/>
          </w:tcPr>
          <w:p w:rsidR="00954A50" w:rsidRPr="00EE46E9" w:rsidRDefault="00954A50" w:rsidP="00473D04">
            <w:pPr>
              <w:ind w:left="156" w:right="-125"/>
              <w:jc w:val="left"/>
              <w:rPr>
                <w:rFonts w:ascii="Calibri" w:hAnsi="Calibri" w:cs="Calibri"/>
                <w:b/>
                <w:color w:val="FFFFFF" w:themeColor="background1"/>
                <w:sz w:val="24"/>
                <w:szCs w:val="24"/>
              </w:rPr>
            </w:pPr>
            <w:r w:rsidRPr="00EE46E9">
              <w:rPr>
                <w:rFonts w:ascii="Calibri" w:hAnsi="Calibri" w:cs="Calibri"/>
                <w:b/>
                <w:color w:val="FFFFFF" w:themeColor="background1"/>
                <w:sz w:val="24"/>
                <w:szCs w:val="24"/>
              </w:rPr>
              <w:t>Coffee Break</w:t>
            </w:r>
          </w:p>
        </w:tc>
      </w:tr>
      <w:tr w:rsidR="00954A50" w:rsidRPr="00D07D69" w:rsidTr="00473D04">
        <w:trPr>
          <w:gridBefore w:val="3"/>
          <w:gridAfter w:val="1"/>
          <w:wBefore w:w="108" w:type="dxa"/>
          <w:wAfter w:w="33" w:type="dxa"/>
          <w:cantSplit/>
        </w:trPr>
        <w:tc>
          <w:tcPr>
            <w:tcW w:w="36" w:type="dxa"/>
            <w:tcBorders>
              <w:top w:val="single" w:sz="4" w:space="0" w:color="696969"/>
            </w:tcBorders>
            <w:vAlign w:val="center"/>
          </w:tcPr>
          <w:p w:rsidR="00954A50" w:rsidRPr="00D07D69" w:rsidRDefault="00954A50" w:rsidP="00473D04">
            <w:pPr>
              <w:spacing w:before="120" w:after="120"/>
              <w:rPr>
                <w:rFonts w:ascii="Calibri" w:hAnsi="Calibri" w:cs="Calibri"/>
                <w:szCs w:val="22"/>
              </w:rPr>
            </w:pPr>
          </w:p>
        </w:tc>
        <w:tc>
          <w:tcPr>
            <w:tcW w:w="1956" w:type="dxa"/>
            <w:gridSpan w:val="3"/>
            <w:tcBorders>
              <w:top w:val="single" w:sz="4" w:space="0" w:color="696969"/>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Default="00954A50" w:rsidP="00473D04">
            <w:pPr>
              <w:pStyle w:val="NoSpacing"/>
              <w:ind w:right="-122"/>
              <w:rPr>
                <w:rFonts w:ascii="Calibri" w:hAnsi="Calibri" w:cs="Calibri"/>
                <w:b/>
                <w:sz w:val="24"/>
                <w:szCs w:val="24"/>
                <w:lang w:val="en-IE"/>
              </w:rPr>
            </w:pPr>
            <w:r>
              <w:rPr>
                <w:rFonts w:ascii="Calibri" w:hAnsi="Calibri" w:cs="Calibri"/>
                <w:b/>
                <w:sz w:val="24"/>
                <w:szCs w:val="24"/>
                <w:lang w:val="en-IE"/>
              </w:rPr>
              <w:t>16:00 – 17</w:t>
            </w:r>
            <w:r w:rsidRPr="006A7F22">
              <w:rPr>
                <w:rFonts w:ascii="Calibri" w:hAnsi="Calibri" w:cs="Calibri"/>
                <w:b/>
                <w:sz w:val="24"/>
                <w:szCs w:val="24"/>
                <w:lang w:val="en-IE"/>
              </w:rPr>
              <w:t>:</w:t>
            </w:r>
            <w:r>
              <w:rPr>
                <w:rFonts w:ascii="Calibri" w:hAnsi="Calibri" w:cs="Calibri"/>
                <w:b/>
                <w:sz w:val="24"/>
                <w:szCs w:val="24"/>
                <w:lang w:val="en-IE"/>
              </w:rPr>
              <w:t>30</w:t>
            </w:r>
          </w:p>
        </w:tc>
        <w:tc>
          <w:tcPr>
            <w:tcW w:w="2709" w:type="dxa"/>
            <w:tcBorders>
              <w:top w:val="single" w:sz="4" w:space="0" w:color="696969"/>
              <w:left w:val="nil"/>
              <w:bottom w:val="single" w:sz="8" w:space="0" w:color="auto"/>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18" w:type="dxa"/>
            <w:tcBorders>
              <w:top w:val="single" w:sz="4" w:space="0" w:color="696969"/>
              <w:left w:val="nil"/>
              <w:bottom w:val="single" w:sz="8" w:space="0" w:color="auto"/>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18" w:type="dxa"/>
            <w:gridSpan w:val="4"/>
            <w:tcBorders>
              <w:top w:val="single" w:sz="4" w:space="0" w:color="696969"/>
              <w:left w:val="nil"/>
              <w:bottom w:val="single" w:sz="8" w:space="0" w:color="auto"/>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3"/>
          <w:gridAfter w:val="2"/>
          <w:wBefore w:w="108" w:type="dxa"/>
          <w:wAfter w:w="58" w:type="dxa"/>
          <w:cantSplit/>
        </w:trPr>
        <w:tc>
          <w:tcPr>
            <w:tcW w:w="10112" w:type="dxa"/>
            <w:gridSpan w:val="9"/>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p>
        </w:tc>
      </w:tr>
      <w:tr w:rsidR="00954A50" w:rsidRPr="00A9050F" w:rsidTr="00473D04">
        <w:trPr>
          <w:gridBefore w:val="3"/>
          <w:wBefore w:w="108" w:type="dxa"/>
          <w:cantSplit/>
        </w:trPr>
        <w:tc>
          <w:tcPr>
            <w:tcW w:w="58" w:type="dxa"/>
            <w:gridSpan w:val="2"/>
            <w:shd w:val="clear" w:color="auto" w:fill="FFFFFF" w:themeFill="background1"/>
            <w:vAlign w:val="center"/>
          </w:tcPr>
          <w:p w:rsidR="00954A50" w:rsidRPr="0092669D" w:rsidRDefault="00954A50" w:rsidP="00473D04">
            <w:pPr>
              <w:rPr>
                <w:rFonts w:ascii="Calibri" w:hAnsi="Calibri" w:cs="Calibri"/>
                <w:szCs w:val="22"/>
              </w:rPr>
            </w:pPr>
          </w:p>
        </w:tc>
        <w:tc>
          <w:tcPr>
            <w:tcW w:w="1934" w:type="dxa"/>
            <w:gridSpan w:val="2"/>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c>
          <w:tcPr>
            <w:tcW w:w="8178" w:type="dxa"/>
            <w:gridSpan w:val="7"/>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r>
      <w:tr w:rsidR="00954A50" w:rsidRPr="005A0E80" w:rsidTr="00473D04">
        <w:trPr>
          <w:gridBefore w:val="3"/>
          <w:wBefore w:w="108" w:type="dxa"/>
          <w:cantSplit/>
        </w:trPr>
        <w:tc>
          <w:tcPr>
            <w:tcW w:w="58" w:type="dxa"/>
            <w:gridSpan w:val="2"/>
            <w:shd w:val="clear" w:color="auto" w:fill="FFFFFF" w:themeFill="background1"/>
            <w:vAlign w:val="center"/>
          </w:tcPr>
          <w:p w:rsidR="00954A50" w:rsidRPr="005A0E80" w:rsidRDefault="00954A50" w:rsidP="00473D04">
            <w:pPr>
              <w:rPr>
                <w:rFonts w:ascii="Calibri" w:hAnsi="Calibri" w:cs="Calibri"/>
                <w:szCs w:val="22"/>
              </w:rPr>
            </w:pPr>
            <w:r w:rsidRPr="005A0E80">
              <w:rPr>
                <w:rFonts w:ascii="Calibri" w:hAnsi="Calibri" w:cs="Calibri"/>
                <w:szCs w:val="22"/>
              </w:rPr>
              <w:t> </w:t>
            </w:r>
          </w:p>
        </w:tc>
        <w:tc>
          <w:tcPr>
            <w:tcW w:w="1934" w:type="dxa"/>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Pr="005A0E80" w:rsidRDefault="00954A50" w:rsidP="00473D04">
            <w:pPr>
              <w:rPr>
                <w:rFonts w:ascii="Calibri" w:hAnsi="Calibri" w:cs="Calibri"/>
                <w:b/>
                <w:sz w:val="24"/>
                <w:szCs w:val="24"/>
              </w:rPr>
            </w:pPr>
          </w:p>
        </w:tc>
        <w:tc>
          <w:tcPr>
            <w:tcW w:w="8178" w:type="dxa"/>
            <w:gridSpan w:val="7"/>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Default="00954A50" w:rsidP="00473D04">
            <w:pPr>
              <w:jc w:val="left"/>
              <w:rPr>
                <w:rFonts w:cs="Calibri"/>
                <w:b/>
                <w:sz w:val="32"/>
                <w:szCs w:val="32"/>
                <w:lang w:val="en-GB"/>
              </w:rPr>
            </w:pPr>
            <w:r w:rsidRPr="005A0E80">
              <w:rPr>
                <w:rFonts w:cs="Calibri"/>
                <w:b/>
                <w:sz w:val="32"/>
                <w:szCs w:val="32"/>
                <w:lang w:val="en-GB"/>
              </w:rPr>
              <w:t>Free evening</w:t>
            </w:r>
          </w:p>
          <w:p w:rsidR="00954A50" w:rsidRPr="00710400" w:rsidRDefault="00954A50" w:rsidP="00473D04">
            <w:pPr>
              <w:jc w:val="left"/>
              <w:rPr>
                <w:rFonts w:cs="Calibri"/>
                <w:b/>
                <w:i/>
                <w:sz w:val="32"/>
                <w:szCs w:val="32"/>
                <w:lang w:val="en-GB"/>
              </w:rPr>
            </w:pPr>
            <w:r w:rsidRPr="00710400">
              <w:rPr>
                <w:rFonts w:cs="Calibri"/>
                <w:b/>
                <w:i/>
                <w:sz w:val="24"/>
                <w:szCs w:val="32"/>
                <w:lang w:val="en-GB"/>
              </w:rPr>
              <w:t>See: V. Tourist Information</w:t>
            </w:r>
          </w:p>
        </w:tc>
      </w:tr>
    </w:tbl>
    <w:p w:rsidR="00954A50" w:rsidRDefault="00954A50" w:rsidP="00954A50">
      <w:pPr>
        <w:pStyle w:val="BlockText"/>
        <w:shd w:val="clear" w:color="auto" w:fill="FFFFFF"/>
        <w:spacing w:before="0"/>
        <w:rPr>
          <w:rFonts w:ascii="Calibri" w:eastAsia="Times New Roman" w:hAnsi="Calibri" w:cs="Calibri"/>
          <w:b/>
          <w:bCs/>
          <w:sz w:val="20"/>
        </w:rPr>
      </w:pPr>
    </w:p>
    <w:p w:rsidR="00954A50" w:rsidRPr="00D07D69" w:rsidRDefault="00954A50" w:rsidP="00954A50">
      <w:pPr>
        <w:pStyle w:val="BlockText"/>
        <w:shd w:val="clear" w:color="auto" w:fill="FFFFFF"/>
        <w:spacing w:before="0"/>
        <w:jc w:val="left"/>
        <w:rPr>
          <w:rFonts w:ascii="Calibri" w:eastAsia="Times New Roman" w:hAnsi="Calibri" w:cs="Calibri"/>
          <w:b/>
          <w:bCs/>
          <w:sz w:val="20"/>
        </w:rPr>
      </w:pPr>
      <w:r w:rsidRPr="003B6A7A">
        <w:t xml:space="preserve"> </w:t>
      </w:r>
      <w:r>
        <w:rPr>
          <w:noProof/>
          <w:lang w:val="en-GB" w:eastAsia="en-GB"/>
        </w:rPr>
        <w:drawing>
          <wp:inline distT="0" distB="0" distL="0" distR="0" wp14:anchorId="70BEBA4C" wp14:editId="5FFDD6A4">
            <wp:extent cx="2867025" cy="1696177"/>
            <wp:effectExtent l="0" t="0" r="0" b="0"/>
            <wp:docPr id="6" name="Obraz 6" descr="C:\Users\DP0405\AppData\Local\Microsoft\Windows\INetCache\Content.Word\warszawa_nowoczesna_i_pkin_fot__z_archiwum_warszawskiej_organizacji_turystycz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0405\AppData\Local\Microsoft\Windows\INetCache\Content.Word\warszawa_nowoczesna_i_pkin_fot__z_archiwum_warszawskiej_organizacji_turystyczne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406" cy="1698769"/>
                    </a:xfrm>
                    <a:prstGeom prst="rect">
                      <a:avLst/>
                    </a:prstGeom>
                    <a:noFill/>
                    <a:ln>
                      <a:noFill/>
                    </a:ln>
                  </pic:spPr>
                </pic:pic>
              </a:graphicData>
            </a:graphic>
          </wp:inline>
        </w:drawing>
      </w:r>
      <w:r w:rsidRPr="003B6A7A">
        <w:t xml:space="preserve"> </w:t>
      </w:r>
      <w:r>
        <w:rPr>
          <w:noProof/>
          <w:lang w:val="en-GB" w:eastAsia="en-GB"/>
        </w:rPr>
        <w:drawing>
          <wp:inline distT="0" distB="0" distL="0" distR="0" wp14:anchorId="2820341C" wp14:editId="767BEA8A">
            <wp:extent cx="2847975" cy="1686896"/>
            <wp:effectExtent l="0" t="0" r="0" b="8890"/>
            <wp:docPr id="13" name="Obraz 13" descr="C:\Users\DP0405\AppData\Local\Microsoft\Windows\INetCache\Content.Word\ADN_Centrum_Konferencyjne-114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0405\AppData\Local\Microsoft\Windows\INetCache\Content.Word\ADN_Centrum_Konferencyjne-114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236" cy="1721997"/>
                    </a:xfrm>
                    <a:prstGeom prst="rect">
                      <a:avLst/>
                    </a:prstGeom>
                    <a:noFill/>
                    <a:ln>
                      <a:noFill/>
                    </a:ln>
                  </pic:spPr>
                </pic:pic>
              </a:graphicData>
            </a:graphic>
          </wp:inline>
        </w:drawing>
      </w:r>
    </w:p>
    <w:p w:rsidR="00954A50" w:rsidRDefault="00954A50" w:rsidP="00954A50">
      <w:pPr>
        <w:jc w:val="center"/>
        <w:rPr>
          <w:rFonts w:ascii="Calibri" w:eastAsia="Times New Roman" w:hAnsi="Calibri" w:cs="Calibri"/>
          <w:b/>
          <w:bCs/>
          <w:sz w:val="20"/>
        </w:rPr>
      </w:pPr>
    </w:p>
    <w:tbl>
      <w:tblPr>
        <w:tblW w:w="10278" w:type="dxa"/>
        <w:tblInd w:w="-42" w:type="dxa"/>
        <w:tblCellMar>
          <w:left w:w="0" w:type="dxa"/>
          <w:right w:w="0" w:type="dxa"/>
        </w:tblCellMar>
        <w:tblLook w:val="00A0" w:firstRow="1" w:lastRow="0" w:firstColumn="1" w:lastColumn="0" w:noHBand="0" w:noVBand="0"/>
      </w:tblPr>
      <w:tblGrid>
        <w:gridCol w:w="72"/>
        <w:gridCol w:w="36"/>
        <w:gridCol w:w="24"/>
        <w:gridCol w:w="34"/>
        <w:gridCol w:w="1934"/>
        <w:gridCol w:w="7"/>
        <w:gridCol w:w="2605"/>
        <w:gridCol w:w="2426"/>
        <w:gridCol w:w="3056"/>
        <w:gridCol w:w="84"/>
      </w:tblGrid>
      <w:tr w:rsidR="00954A50" w:rsidRPr="00D07D69" w:rsidTr="00473D04">
        <w:trPr>
          <w:gridBefore w:val="1"/>
          <w:gridAfter w:val="1"/>
          <w:wBefore w:w="72" w:type="dxa"/>
          <w:wAfter w:w="84" w:type="dxa"/>
          <w:cantSplit/>
          <w:trHeight w:val="391"/>
        </w:trPr>
        <w:tc>
          <w:tcPr>
            <w:tcW w:w="10122" w:type="dxa"/>
            <w:gridSpan w:val="8"/>
            <w:tcBorders>
              <w:top w:val="single" w:sz="8" w:space="0" w:color="auto"/>
              <w:left w:val="single" w:sz="8" w:space="0" w:color="auto"/>
              <w:bottom w:val="double" w:sz="4" w:space="0" w:color="auto"/>
              <w:right w:val="single" w:sz="8" w:space="0" w:color="auto"/>
            </w:tcBorders>
            <w:shd w:val="clear" w:color="auto" w:fill="696969"/>
            <w:tcMar>
              <w:top w:w="0" w:type="dxa"/>
              <w:left w:w="108" w:type="dxa"/>
              <w:bottom w:w="0" w:type="dxa"/>
              <w:right w:w="108" w:type="dxa"/>
            </w:tcMar>
            <w:vAlign w:val="center"/>
          </w:tcPr>
          <w:p w:rsidR="00954A50" w:rsidRPr="00D9368E" w:rsidRDefault="00954A50" w:rsidP="00473D04">
            <w:pPr>
              <w:spacing w:before="120" w:after="120"/>
              <w:rPr>
                <w:rFonts w:ascii="Calibri" w:eastAsia="Times New Roman" w:hAnsi="Calibri" w:cs="Calibri"/>
                <w:b/>
                <w:color w:val="FFFFFF" w:themeColor="background1"/>
                <w:sz w:val="32"/>
                <w:szCs w:val="32"/>
              </w:rPr>
            </w:pPr>
            <w:r w:rsidRPr="00D9368E">
              <w:rPr>
                <w:rFonts w:ascii="Calibri" w:eastAsia="Times New Roman" w:hAnsi="Calibri" w:cs="Calibri"/>
                <w:b/>
                <w:bCs/>
                <w:color w:val="FFFFFF" w:themeColor="background1"/>
                <w:sz w:val="20"/>
              </w:rPr>
              <w:t xml:space="preserve"> </w:t>
            </w:r>
            <w:r w:rsidRPr="00D9368E">
              <w:rPr>
                <w:rFonts w:ascii="Calibri" w:eastAsia="Times New Roman" w:hAnsi="Calibri" w:cs="Calibri"/>
                <w:b/>
                <w:bCs/>
                <w:color w:val="FFFFFF" w:themeColor="background1"/>
                <w:sz w:val="20"/>
              </w:rPr>
              <w:br w:type="page"/>
            </w:r>
            <w:r w:rsidRPr="00D9368E">
              <w:rPr>
                <w:rFonts w:ascii="Calibri" w:hAnsi="Calibri" w:cs="Calibri"/>
                <w:b/>
                <w:color w:val="FFFFFF" w:themeColor="background1"/>
                <w:sz w:val="32"/>
                <w:szCs w:val="32"/>
              </w:rPr>
              <w:t xml:space="preserve">Thursday </w:t>
            </w:r>
            <w:r>
              <w:rPr>
                <w:rFonts w:ascii="Calibri" w:hAnsi="Calibri" w:cs="Calibri"/>
                <w:b/>
                <w:color w:val="FFFFFF" w:themeColor="background1"/>
                <w:sz w:val="32"/>
                <w:szCs w:val="32"/>
              </w:rPr>
              <w:t>19</w:t>
            </w:r>
            <w:r>
              <w:rPr>
                <w:rFonts w:ascii="Calibri" w:hAnsi="Calibri" w:cs="Calibri"/>
                <w:b/>
                <w:color w:val="FFFFFF" w:themeColor="background1"/>
                <w:sz w:val="32"/>
                <w:szCs w:val="32"/>
                <w:vertAlign w:val="superscript"/>
              </w:rPr>
              <w:t>th</w:t>
            </w:r>
            <w:r>
              <w:rPr>
                <w:rFonts w:ascii="Calibri" w:hAnsi="Calibri" w:cs="Calibri"/>
                <w:b/>
                <w:color w:val="FFFFFF" w:themeColor="background1"/>
                <w:sz w:val="32"/>
                <w:szCs w:val="32"/>
              </w:rPr>
              <w:t xml:space="preserve"> </w:t>
            </w:r>
            <w:r w:rsidRPr="00D9368E">
              <w:rPr>
                <w:rFonts w:ascii="Calibri" w:hAnsi="Calibri" w:cs="Calibri"/>
                <w:b/>
                <w:color w:val="FFFFFF" w:themeColor="background1"/>
                <w:sz w:val="32"/>
                <w:szCs w:val="32"/>
              </w:rPr>
              <w:t xml:space="preserve">of </w:t>
            </w:r>
            <w:r>
              <w:rPr>
                <w:rFonts w:ascii="Calibri" w:hAnsi="Calibri" w:cs="Calibri"/>
                <w:b/>
                <w:color w:val="FFFFFF" w:themeColor="background1"/>
                <w:sz w:val="32"/>
                <w:szCs w:val="32"/>
              </w:rPr>
              <w:t>April</w:t>
            </w:r>
          </w:p>
        </w:tc>
      </w:tr>
      <w:tr w:rsidR="00954A50" w:rsidRPr="00D07D69" w:rsidTr="00473D04">
        <w:trPr>
          <w:gridBefore w:val="1"/>
          <w:gridAfter w:val="1"/>
          <w:wBefore w:w="72" w:type="dxa"/>
          <w:wAfter w:w="84" w:type="dxa"/>
          <w:cantSplit/>
        </w:trPr>
        <w:tc>
          <w:tcPr>
            <w:tcW w:w="60" w:type="dxa"/>
            <w:gridSpan w:val="2"/>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i/>
              </w:rPr>
            </w:pPr>
          </w:p>
        </w:tc>
        <w:tc>
          <w:tcPr>
            <w:tcW w:w="1975"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00" w:beforeAutospacing="1" w:after="100" w:afterAutospacing="1"/>
              <w:jc w:val="left"/>
              <w:rPr>
                <w:rFonts w:ascii="Calibri" w:hAnsi="Calibri" w:cs="Calibri"/>
                <w:b/>
                <w:bCs/>
                <w:sz w:val="24"/>
                <w:szCs w:val="24"/>
                <w:lang w:val="de-DE"/>
              </w:rPr>
            </w:pPr>
            <w:r w:rsidRPr="00761FAF">
              <w:rPr>
                <w:rFonts w:ascii="Calibri" w:hAnsi="Calibri" w:cs="Calibri"/>
                <w:b/>
                <w:bCs/>
                <w:sz w:val="24"/>
                <w:szCs w:val="24"/>
                <w:lang w:val="de-DE"/>
              </w:rPr>
              <w:t>8:30 – 9:00</w:t>
            </w:r>
          </w:p>
        </w:tc>
        <w:tc>
          <w:tcPr>
            <w:tcW w:w="808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00" w:beforeAutospacing="1" w:after="100" w:afterAutospacing="1"/>
              <w:jc w:val="left"/>
              <w:rPr>
                <w:rFonts w:ascii="Calibri" w:hAnsi="Calibri" w:cs="Calibri"/>
                <w:b/>
                <w:i/>
                <w:sz w:val="24"/>
                <w:szCs w:val="24"/>
              </w:rPr>
            </w:pPr>
            <w:r w:rsidRPr="0062712B">
              <w:rPr>
                <w:rFonts w:ascii="Calibri" w:hAnsi="Calibri" w:cs="Calibri"/>
                <w:sz w:val="24"/>
                <w:szCs w:val="24"/>
                <w:lang w:val="en-IE"/>
              </w:rPr>
              <w:t xml:space="preserve">Arrival &amp; Check-in at </w:t>
            </w:r>
            <w:r>
              <w:rPr>
                <w:rFonts w:ascii="Calibri" w:hAnsi="Calibri" w:cs="Calibri"/>
                <w:sz w:val="24"/>
                <w:szCs w:val="24"/>
                <w:lang w:val="en-IE"/>
              </w:rPr>
              <w:t>DKPW Premises</w:t>
            </w:r>
          </w:p>
        </w:tc>
      </w:tr>
      <w:tr w:rsidR="00954A50" w:rsidRPr="00D07D69" w:rsidTr="00473D04">
        <w:trPr>
          <w:gridBefore w:val="1"/>
          <w:gridAfter w:val="1"/>
          <w:wBefore w:w="72" w:type="dxa"/>
          <w:wAfter w:w="84" w:type="dxa"/>
          <w:cantSplit/>
        </w:trPr>
        <w:tc>
          <w:tcPr>
            <w:tcW w:w="10122" w:type="dxa"/>
            <w:gridSpan w:val="8"/>
            <w:tcBorders>
              <w:top w:val="nil"/>
              <w:left w:val="single" w:sz="8" w:space="0" w:color="auto"/>
              <w:bottom w:val="single" w:sz="8"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Morning Session</w:t>
            </w:r>
          </w:p>
        </w:tc>
      </w:tr>
      <w:tr w:rsidR="00954A50" w:rsidRPr="00D07D69" w:rsidTr="00473D04">
        <w:trPr>
          <w:gridBefore w:val="1"/>
          <w:gridAfter w:val="1"/>
          <w:wBefore w:w="72" w:type="dxa"/>
          <w:wAfter w:w="84" w:type="dxa"/>
          <w:cantSplit/>
        </w:trPr>
        <w:tc>
          <w:tcPr>
            <w:tcW w:w="60" w:type="dxa"/>
            <w:gridSpan w:val="2"/>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09:00 – 10:45</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1"/>
          <w:gridAfter w:val="1"/>
          <w:wBefore w:w="72" w:type="dxa"/>
          <w:wAfter w:w="84" w:type="dxa"/>
          <w:cantSplit/>
        </w:trPr>
        <w:tc>
          <w:tcPr>
            <w:tcW w:w="60" w:type="dxa"/>
            <w:gridSpan w:val="2"/>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b/>
                <w:szCs w:val="22"/>
              </w:rPr>
            </w:pPr>
            <w:r w:rsidRPr="00D07D69">
              <w:rPr>
                <w:rFonts w:ascii="Calibri" w:hAnsi="Calibri" w:cs="Calibri"/>
                <w:b/>
                <w:szCs w:val="22"/>
              </w:rPr>
              <w:t> </w:t>
            </w:r>
          </w:p>
        </w:tc>
        <w:tc>
          <w:tcPr>
            <w:tcW w:w="1975"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10:45 – 11:00</w:t>
            </w:r>
          </w:p>
        </w:tc>
        <w:tc>
          <w:tcPr>
            <w:tcW w:w="8087"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954A50" w:rsidRPr="00D07D69" w:rsidTr="00473D04">
        <w:trPr>
          <w:gridBefore w:val="1"/>
          <w:gridAfter w:val="1"/>
          <w:wBefore w:w="72" w:type="dxa"/>
          <w:wAfter w:w="84" w:type="dxa"/>
          <w:cantSplit/>
          <w:trHeight w:val="597"/>
        </w:trPr>
        <w:tc>
          <w:tcPr>
            <w:tcW w:w="60" w:type="dxa"/>
            <w:gridSpan w:val="2"/>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11:00 – 12:30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1"/>
          <w:gridAfter w:val="1"/>
          <w:wBefore w:w="72" w:type="dxa"/>
          <w:wAfter w:w="84" w:type="dxa"/>
          <w:cantSplit/>
        </w:trPr>
        <w:tc>
          <w:tcPr>
            <w:tcW w:w="60" w:type="dxa"/>
            <w:gridSpan w:val="2"/>
            <w:tcBorders>
              <w:top w:val="nil"/>
              <w:left w:val="nil"/>
              <w:bottom w:val="double" w:sz="4" w:space="0" w:color="auto"/>
              <w:right w:val="nil"/>
            </w:tcBorders>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12:30 – 13:30</w:t>
            </w:r>
          </w:p>
        </w:tc>
        <w:tc>
          <w:tcPr>
            <w:tcW w:w="8087"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sz w:val="24"/>
                <w:szCs w:val="24"/>
              </w:rPr>
            </w:pPr>
            <w:r w:rsidRPr="00761FAF">
              <w:rPr>
                <w:rFonts w:ascii="Calibri" w:hAnsi="Calibri" w:cs="Calibri"/>
                <w:b/>
                <w:sz w:val="24"/>
                <w:szCs w:val="24"/>
              </w:rPr>
              <w:t>Lunch</w:t>
            </w:r>
          </w:p>
        </w:tc>
      </w:tr>
      <w:tr w:rsidR="00954A50" w:rsidRPr="00D07D69" w:rsidTr="00473D04">
        <w:trPr>
          <w:gridBefore w:val="1"/>
          <w:gridAfter w:val="1"/>
          <w:wBefore w:w="72" w:type="dxa"/>
          <w:wAfter w:w="84" w:type="dxa"/>
          <w:cantSplit/>
        </w:trPr>
        <w:tc>
          <w:tcPr>
            <w:tcW w:w="10122" w:type="dxa"/>
            <w:gridSpan w:val="8"/>
            <w:tcBorders>
              <w:top w:val="nil"/>
              <w:left w:val="single" w:sz="8" w:space="0" w:color="auto"/>
              <w:bottom w:val="single" w:sz="8"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Afternoon Session</w:t>
            </w:r>
          </w:p>
        </w:tc>
      </w:tr>
      <w:tr w:rsidR="00954A50" w:rsidRPr="00D07D69" w:rsidTr="00473D04">
        <w:trPr>
          <w:gridBefore w:val="1"/>
          <w:gridAfter w:val="1"/>
          <w:wBefore w:w="72" w:type="dxa"/>
          <w:wAfter w:w="84" w:type="dxa"/>
          <w:cantSplit/>
          <w:trHeight w:val="647"/>
        </w:trPr>
        <w:tc>
          <w:tcPr>
            <w:tcW w:w="60" w:type="dxa"/>
            <w:gridSpan w:val="2"/>
            <w:vAlign w:val="center"/>
          </w:tcPr>
          <w:p w:rsidR="00954A50" w:rsidRPr="00D07D69" w:rsidRDefault="00954A50" w:rsidP="00473D04">
            <w:pPr>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rPr>
                <w:rFonts w:ascii="Calibri" w:eastAsia="Times New Roman" w:hAnsi="Calibri" w:cs="Calibri"/>
                <w:b/>
                <w:sz w:val="24"/>
                <w:szCs w:val="24"/>
              </w:rPr>
            </w:pPr>
            <w:r w:rsidRPr="00761FAF">
              <w:rPr>
                <w:rFonts w:ascii="Calibri" w:hAnsi="Calibri" w:cs="Calibri"/>
                <w:b/>
                <w:sz w:val="24"/>
                <w:szCs w:val="24"/>
              </w:rPr>
              <w:t>13:30 – 15:30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0"/>
              <w:ind w:left="140"/>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1"/>
          <w:gridAfter w:val="1"/>
          <w:wBefore w:w="72" w:type="dxa"/>
          <w:wAfter w:w="84" w:type="dxa"/>
          <w:cantSplit/>
          <w:trHeight w:val="132"/>
        </w:trPr>
        <w:tc>
          <w:tcPr>
            <w:tcW w:w="60" w:type="dxa"/>
            <w:gridSpan w:val="2"/>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15:30 – 15:45</w:t>
            </w:r>
          </w:p>
        </w:tc>
        <w:tc>
          <w:tcPr>
            <w:tcW w:w="8087"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954A50" w:rsidRPr="00D07D69" w:rsidTr="00473D04">
        <w:trPr>
          <w:gridBefore w:val="1"/>
          <w:gridAfter w:val="1"/>
          <w:wBefore w:w="72" w:type="dxa"/>
          <w:wAfter w:w="84" w:type="dxa"/>
          <w:cantSplit/>
          <w:trHeight w:val="132"/>
        </w:trPr>
        <w:tc>
          <w:tcPr>
            <w:tcW w:w="60" w:type="dxa"/>
            <w:gridSpan w:val="2"/>
            <w:tcBorders>
              <w:top w:val="nil"/>
              <w:left w:val="nil"/>
              <w:bottom w:val="nil"/>
              <w:right w:val="nil"/>
            </w:tcBorders>
            <w:vAlign w:val="center"/>
          </w:tcPr>
          <w:p w:rsidR="00954A50" w:rsidRPr="00D07D69" w:rsidRDefault="00954A50" w:rsidP="00473D0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15:45 – 17:</w:t>
            </w:r>
            <w:r>
              <w:rPr>
                <w:rFonts w:ascii="Calibri" w:hAnsi="Calibri" w:cs="Calibri"/>
                <w:b/>
                <w:sz w:val="24"/>
                <w:szCs w:val="24"/>
              </w:rPr>
              <w:t>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After w:val="1"/>
          <w:wAfter w:w="84" w:type="dxa"/>
          <w:cantSplit/>
        </w:trPr>
        <w:tc>
          <w:tcPr>
            <w:tcW w:w="10194" w:type="dxa"/>
            <w:gridSpan w:val="9"/>
            <w:tcBorders>
              <w:top w:val="nil"/>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r>
              <w:rPr>
                <w:rFonts w:ascii="Calibri" w:hAnsi="Calibri" w:cs="Calibri"/>
                <w:b/>
                <w:color w:val="FFFFFF" w:themeColor="background1"/>
                <w:sz w:val="28"/>
                <w:szCs w:val="28"/>
              </w:rPr>
              <w:t xml:space="preserve"> Event</w:t>
            </w:r>
          </w:p>
        </w:tc>
      </w:tr>
      <w:tr w:rsidR="00954A50" w:rsidRPr="00A9050F" w:rsidTr="00473D04">
        <w:trPr>
          <w:gridBefore w:val="2"/>
          <w:wBefore w:w="108" w:type="dxa"/>
          <w:cantSplit/>
        </w:trPr>
        <w:tc>
          <w:tcPr>
            <w:tcW w:w="58" w:type="dxa"/>
            <w:gridSpan w:val="2"/>
            <w:shd w:val="clear" w:color="auto" w:fill="FFFFFF" w:themeFill="background1"/>
            <w:vAlign w:val="center"/>
          </w:tcPr>
          <w:p w:rsidR="00954A50" w:rsidRPr="0092669D" w:rsidRDefault="00954A50" w:rsidP="00473D04">
            <w:pPr>
              <w:rPr>
                <w:rFonts w:ascii="Calibri" w:hAnsi="Calibri" w:cs="Calibri"/>
                <w:szCs w:val="22"/>
              </w:rPr>
            </w:pPr>
          </w:p>
        </w:tc>
        <w:tc>
          <w:tcPr>
            <w:tcW w:w="193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c>
          <w:tcPr>
            <w:tcW w:w="8178" w:type="dxa"/>
            <w:gridSpan w:val="5"/>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r>
      <w:tr w:rsidR="00954A50" w:rsidRPr="005A0E80" w:rsidTr="00473D04">
        <w:trPr>
          <w:gridBefore w:val="2"/>
          <w:wBefore w:w="108" w:type="dxa"/>
          <w:cantSplit/>
        </w:trPr>
        <w:tc>
          <w:tcPr>
            <w:tcW w:w="58" w:type="dxa"/>
            <w:gridSpan w:val="2"/>
            <w:shd w:val="clear" w:color="auto" w:fill="FFFFFF" w:themeFill="background1"/>
            <w:vAlign w:val="center"/>
          </w:tcPr>
          <w:p w:rsidR="00954A50" w:rsidRPr="005A0E80" w:rsidRDefault="00954A50" w:rsidP="00473D04">
            <w:pPr>
              <w:rPr>
                <w:rFonts w:ascii="Calibri" w:hAnsi="Calibri" w:cs="Calibri"/>
                <w:szCs w:val="22"/>
              </w:rPr>
            </w:pPr>
            <w:r w:rsidRPr="005A0E80">
              <w:rPr>
                <w:rFonts w:ascii="Calibri" w:hAnsi="Calibri" w:cs="Calibri"/>
                <w:szCs w:val="22"/>
              </w:rPr>
              <w:t> </w:t>
            </w:r>
          </w:p>
        </w:tc>
        <w:tc>
          <w:tcPr>
            <w:tcW w:w="19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Pr="005A0E80" w:rsidRDefault="00954A50" w:rsidP="00473D04">
            <w:pPr>
              <w:rPr>
                <w:rFonts w:ascii="Calibri" w:hAnsi="Calibri" w:cs="Calibri"/>
                <w:b/>
                <w:sz w:val="24"/>
                <w:szCs w:val="24"/>
              </w:rPr>
            </w:pPr>
            <w:r>
              <w:rPr>
                <w:rFonts w:ascii="Calibri" w:hAnsi="Calibri" w:cs="Calibri"/>
                <w:b/>
                <w:sz w:val="24"/>
                <w:szCs w:val="24"/>
              </w:rPr>
              <w:t>18:00 – 23:00</w:t>
            </w:r>
          </w:p>
        </w:tc>
        <w:tc>
          <w:tcPr>
            <w:tcW w:w="8178" w:type="dxa"/>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Default="00954A50" w:rsidP="00473D04">
            <w:pPr>
              <w:jc w:val="left"/>
              <w:rPr>
                <w:rFonts w:cs="Calibri"/>
                <w:b/>
                <w:color w:val="FF0000"/>
                <w:sz w:val="24"/>
                <w:szCs w:val="24"/>
              </w:rPr>
            </w:pPr>
            <w:r>
              <w:rPr>
                <w:rFonts w:cs="Calibri"/>
                <w:b/>
                <w:color w:val="FF0000"/>
                <w:sz w:val="32"/>
                <w:szCs w:val="32"/>
                <w:lang w:val="en-GB"/>
              </w:rPr>
              <w:t xml:space="preserve">SMPG </w:t>
            </w:r>
            <w:r w:rsidRPr="00EE46E9">
              <w:rPr>
                <w:rFonts w:cs="Calibri"/>
                <w:b/>
                <w:color w:val="FF0000"/>
                <w:sz w:val="32"/>
                <w:szCs w:val="32"/>
                <w:lang w:val="en-GB"/>
              </w:rPr>
              <w:t>Evening event</w:t>
            </w:r>
            <w:r>
              <w:rPr>
                <w:rFonts w:cs="Calibri"/>
                <w:b/>
                <w:color w:val="FF0000"/>
                <w:sz w:val="32"/>
                <w:szCs w:val="32"/>
                <w:lang w:val="en-GB"/>
              </w:rPr>
              <w:t xml:space="preserve"> and </w:t>
            </w:r>
            <w:r w:rsidRPr="00663D79">
              <w:rPr>
                <w:rFonts w:cs="Calibri"/>
                <w:b/>
                <w:color w:val="FF0000"/>
                <w:sz w:val="24"/>
                <w:szCs w:val="24"/>
              </w:rPr>
              <w:t>20</w:t>
            </w:r>
            <w:r w:rsidRPr="00663D79">
              <w:rPr>
                <w:rFonts w:cs="Calibri"/>
                <w:b/>
                <w:color w:val="FF0000"/>
                <w:sz w:val="24"/>
                <w:szCs w:val="24"/>
                <w:vertAlign w:val="superscript"/>
              </w:rPr>
              <w:t>th</w:t>
            </w:r>
            <w:r>
              <w:rPr>
                <w:rFonts w:cs="Calibri"/>
                <w:b/>
                <w:color w:val="FF0000"/>
                <w:sz w:val="24"/>
                <w:szCs w:val="24"/>
              </w:rPr>
              <w:t xml:space="preserve"> Anniversary Celebration</w:t>
            </w:r>
          </w:p>
          <w:p w:rsidR="00954A50" w:rsidRPr="00663D79" w:rsidRDefault="00954A50" w:rsidP="00954A50">
            <w:pPr>
              <w:pStyle w:val="ListParagraph"/>
              <w:numPr>
                <w:ilvl w:val="0"/>
                <w:numId w:val="19"/>
              </w:numPr>
              <w:rPr>
                <w:rFonts w:cs="Calibri"/>
                <w:b/>
                <w:color w:val="FF0000"/>
                <w:sz w:val="24"/>
                <w:szCs w:val="24"/>
              </w:rPr>
            </w:pPr>
            <w:r>
              <w:rPr>
                <w:rFonts w:cs="Calibri"/>
                <w:b/>
                <w:color w:val="FF0000"/>
                <w:sz w:val="24"/>
                <w:szCs w:val="24"/>
              </w:rPr>
              <w:t>S</w:t>
            </w:r>
            <w:r w:rsidRPr="00663D79">
              <w:rPr>
                <w:rFonts w:cs="Calibri"/>
                <w:b/>
                <w:color w:val="FF0000"/>
                <w:sz w:val="24"/>
                <w:szCs w:val="24"/>
              </w:rPr>
              <w:t>tarts at 6:00 PM from KDPW building</w:t>
            </w:r>
          </w:p>
        </w:tc>
      </w:tr>
    </w:tbl>
    <w:p w:rsidR="00954A50" w:rsidRDefault="00954A50" w:rsidP="00954A50">
      <w:pPr>
        <w:pStyle w:val="BlockText"/>
        <w:shd w:val="clear" w:color="auto" w:fill="FFFFFF"/>
        <w:tabs>
          <w:tab w:val="left" w:pos="1395"/>
        </w:tabs>
        <w:spacing w:beforeLines="40" w:before="96" w:afterLines="20" w:after="48"/>
        <w:rPr>
          <w:rFonts w:ascii="Calibri" w:hAnsi="Calibri" w:cs="Calibri"/>
          <w:b/>
          <w:sz w:val="24"/>
          <w:szCs w:val="24"/>
        </w:rPr>
      </w:pPr>
      <w:r w:rsidRPr="00D07D69">
        <w:rPr>
          <w:rFonts w:ascii="Calibri" w:hAnsi="Calibri" w:cs="Calibri"/>
          <w:b/>
          <w:sz w:val="24"/>
          <w:szCs w:val="24"/>
        </w:rPr>
        <w:lastRenderedPageBreak/>
        <w:tab/>
      </w:r>
    </w:p>
    <w:tbl>
      <w:tblPr>
        <w:tblW w:w="0" w:type="auto"/>
        <w:tblCellMar>
          <w:left w:w="0" w:type="dxa"/>
          <w:right w:w="0" w:type="dxa"/>
        </w:tblCellMar>
        <w:tblLook w:val="00A0" w:firstRow="1" w:lastRow="0" w:firstColumn="1" w:lastColumn="0" w:noHBand="0" w:noVBand="0"/>
      </w:tblPr>
      <w:tblGrid>
        <w:gridCol w:w="20"/>
        <w:gridCol w:w="10"/>
        <w:gridCol w:w="60"/>
        <w:gridCol w:w="18"/>
        <w:gridCol w:w="1957"/>
        <w:gridCol w:w="2605"/>
        <w:gridCol w:w="28"/>
        <w:gridCol w:w="2398"/>
        <w:gridCol w:w="302"/>
        <w:gridCol w:w="2700"/>
        <w:gridCol w:w="54"/>
      </w:tblGrid>
      <w:tr w:rsidR="00954A50" w:rsidRPr="00D07D69" w:rsidTr="00473D04">
        <w:trPr>
          <w:gridAfter w:val="1"/>
          <w:wAfter w:w="54" w:type="dxa"/>
          <w:cantSplit/>
          <w:trHeight w:val="391"/>
        </w:trPr>
        <w:tc>
          <w:tcPr>
            <w:tcW w:w="10098" w:type="dxa"/>
            <w:gridSpan w:val="10"/>
            <w:tcBorders>
              <w:top w:val="single" w:sz="4" w:space="0" w:color="auto"/>
              <w:left w:val="single" w:sz="4" w:space="0" w:color="auto"/>
              <w:bottom w:val="single" w:sz="4" w:space="0" w:color="auto"/>
              <w:right w:val="single" w:sz="4" w:space="0" w:color="auto"/>
            </w:tcBorders>
            <w:shd w:val="clear" w:color="auto" w:fill="696969"/>
            <w:tcMar>
              <w:top w:w="0" w:type="dxa"/>
              <w:left w:w="108" w:type="dxa"/>
              <w:bottom w:w="0" w:type="dxa"/>
              <w:right w:w="108" w:type="dxa"/>
            </w:tcMar>
            <w:vAlign w:val="center"/>
          </w:tcPr>
          <w:p w:rsidR="00954A50" w:rsidRPr="00167FDC" w:rsidRDefault="00954A50" w:rsidP="00473D04">
            <w:pPr>
              <w:spacing w:before="120" w:after="120"/>
              <w:rPr>
                <w:rFonts w:ascii="Calibri" w:eastAsia="Times New Roman" w:hAnsi="Calibri" w:cs="Calibri"/>
                <w:b/>
                <w:color w:val="FFFFFF" w:themeColor="background1"/>
                <w:sz w:val="32"/>
                <w:szCs w:val="32"/>
              </w:rPr>
            </w:pPr>
            <w:r w:rsidRPr="00167FDC">
              <w:rPr>
                <w:rFonts w:ascii="Calibri" w:hAnsi="Calibri" w:cs="Calibri"/>
                <w:b/>
                <w:color w:val="FFFFFF" w:themeColor="background1"/>
                <w:sz w:val="32"/>
                <w:szCs w:val="32"/>
              </w:rPr>
              <w:t xml:space="preserve">Friday </w:t>
            </w:r>
            <w:r>
              <w:rPr>
                <w:rFonts w:ascii="Calibri" w:hAnsi="Calibri" w:cs="Calibri"/>
                <w:b/>
                <w:color w:val="FFFFFF" w:themeColor="background1"/>
                <w:sz w:val="32"/>
                <w:szCs w:val="32"/>
              </w:rPr>
              <w:t>20</w:t>
            </w:r>
            <w:r>
              <w:rPr>
                <w:rFonts w:ascii="Calibri" w:hAnsi="Calibri" w:cs="Calibri"/>
                <w:b/>
                <w:color w:val="FFFFFF" w:themeColor="background1"/>
                <w:sz w:val="32"/>
                <w:szCs w:val="32"/>
                <w:vertAlign w:val="superscript"/>
              </w:rPr>
              <w:t>th</w:t>
            </w:r>
            <w:r>
              <w:rPr>
                <w:rFonts w:ascii="Calibri" w:hAnsi="Calibri" w:cs="Calibri"/>
                <w:b/>
                <w:color w:val="FFFFFF" w:themeColor="background1"/>
                <w:sz w:val="32"/>
                <w:szCs w:val="32"/>
              </w:rPr>
              <w:t xml:space="preserve"> </w:t>
            </w:r>
            <w:r w:rsidRPr="00167FDC">
              <w:rPr>
                <w:rFonts w:ascii="Calibri" w:hAnsi="Calibri" w:cs="Calibri"/>
                <w:b/>
                <w:color w:val="FFFFFF" w:themeColor="background1"/>
                <w:sz w:val="32"/>
                <w:szCs w:val="32"/>
              </w:rPr>
              <w:t xml:space="preserve">of </w:t>
            </w:r>
            <w:r>
              <w:rPr>
                <w:rFonts w:ascii="Calibri" w:hAnsi="Calibri" w:cs="Calibri"/>
                <w:b/>
                <w:color w:val="FFFFFF" w:themeColor="background1"/>
                <w:sz w:val="32"/>
                <w:szCs w:val="32"/>
              </w:rPr>
              <w:t>April</w:t>
            </w:r>
          </w:p>
        </w:tc>
      </w:tr>
      <w:tr w:rsidR="00954A50" w:rsidRPr="00D07D69" w:rsidTr="00473D04">
        <w:trPr>
          <w:gridAfter w:val="1"/>
          <w:wAfter w:w="54" w:type="dxa"/>
          <w:cantSplit/>
        </w:trPr>
        <w:tc>
          <w:tcPr>
            <w:tcW w:w="10098" w:type="dxa"/>
            <w:gridSpan w:val="10"/>
            <w:tcBorders>
              <w:top w:val="nil"/>
              <w:left w:val="single" w:sz="8" w:space="0" w:color="auto"/>
              <w:bottom w:val="single" w:sz="8"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Pr>
                <w:rFonts w:ascii="Calibri" w:hAnsi="Calibri" w:cs="Calibri"/>
                <w:b/>
                <w:color w:val="FFFFFF" w:themeColor="background1"/>
                <w:sz w:val="28"/>
                <w:szCs w:val="28"/>
              </w:rPr>
              <w:t>Morning session</w:t>
            </w:r>
          </w:p>
        </w:tc>
      </w:tr>
      <w:tr w:rsidR="00954A50" w:rsidRPr="00D07D69" w:rsidTr="00473D04">
        <w:trPr>
          <w:gridAfter w:val="1"/>
          <w:wAfter w:w="54" w:type="dxa"/>
          <w:cantSplit/>
        </w:trPr>
        <w:tc>
          <w:tcPr>
            <w:tcW w:w="108" w:type="dxa"/>
            <w:gridSpan w:val="4"/>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09:00 – 10:45</w:t>
            </w:r>
          </w:p>
        </w:tc>
        <w:tc>
          <w:tcPr>
            <w:tcW w:w="2633" w:type="dxa"/>
            <w:gridSpan w:val="2"/>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00" w:type="dxa"/>
            <w:gridSpan w:val="2"/>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00"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2"/>
          <w:wBefore w:w="30" w:type="dxa"/>
          <w:cantSplit/>
        </w:trPr>
        <w:tc>
          <w:tcPr>
            <w:tcW w:w="60" w:type="dxa"/>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b/>
                <w:szCs w:val="22"/>
              </w:rPr>
            </w:pPr>
            <w:r w:rsidRPr="00D07D69">
              <w:rPr>
                <w:rFonts w:ascii="Calibri" w:hAnsi="Calibri" w:cs="Calibri"/>
                <w:b/>
                <w:szCs w:val="22"/>
              </w:rPr>
              <w:t> </w:t>
            </w:r>
          </w:p>
        </w:tc>
        <w:tc>
          <w:tcPr>
            <w:tcW w:w="1975" w:type="dxa"/>
            <w:gridSpan w:val="2"/>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10:45 – 11:00</w:t>
            </w:r>
          </w:p>
        </w:tc>
        <w:tc>
          <w:tcPr>
            <w:tcW w:w="8087" w:type="dxa"/>
            <w:gridSpan w:val="6"/>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954A50" w:rsidRPr="00D07D69" w:rsidTr="00473D04">
        <w:trPr>
          <w:gridBefore w:val="2"/>
          <w:wBefore w:w="30" w:type="dxa"/>
          <w:cantSplit/>
          <w:trHeight w:val="597"/>
        </w:trPr>
        <w:tc>
          <w:tcPr>
            <w:tcW w:w="60" w:type="dxa"/>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11:00 – 12:30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gridSpan w:val="2"/>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After w:val="1"/>
          <w:wAfter w:w="54" w:type="dxa"/>
          <w:cantSplit/>
        </w:trPr>
        <w:tc>
          <w:tcPr>
            <w:tcW w:w="108" w:type="dxa"/>
            <w:gridSpan w:val="4"/>
            <w:tcBorders>
              <w:top w:val="nil"/>
              <w:left w:val="nil"/>
              <w:bottom w:val="single" w:sz="4" w:space="0" w:color="auto"/>
              <w:right w:val="nil"/>
            </w:tcBorders>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szCs w:val="22"/>
              </w:rPr>
            </w:pPr>
          </w:p>
        </w:tc>
        <w:tc>
          <w:tcPr>
            <w:tcW w:w="1957" w:type="dxa"/>
            <w:tcBorders>
              <w:top w:val="nil"/>
              <w:left w:val="single" w:sz="8" w:space="0" w:color="auto"/>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p>
        </w:tc>
        <w:tc>
          <w:tcPr>
            <w:tcW w:w="8033" w:type="dxa"/>
            <w:gridSpan w:val="5"/>
            <w:tcBorders>
              <w:top w:val="nil"/>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Default="00954A50" w:rsidP="00473D04">
            <w:pPr>
              <w:spacing w:before="120" w:after="120"/>
              <w:rPr>
                <w:rFonts w:ascii="Calibri" w:hAnsi="Calibri" w:cs="Calibri"/>
                <w:b/>
                <w:sz w:val="24"/>
                <w:szCs w:val="24"/>
              </w:rPr>
            </w:pPr>
            <w:r>
              <w:rPr>
                <w:rFonts w:ascii="Calibri" w:hAnsi="Calibri" w:cs="Calibri"/>
                <w:b/>
                <w:sz w:val="24"/>
                <w:szCs w:val="24"/>
              </w:rPr>
              <w:t xml:space="preserve">Optional Light </w:t>
            </w:r>
            <w:r w:rsidRPr="00761FAF">
              <w:rPr>
                <w:rFonts w:ascii="Calibri" w:hAnsi="Calibri" w:cs="Calibri"/>
                <w:b/>
                <w:sz w:val="24"/>
                <w:szCs w:val="24"/>
              </w:rPr>
              <w:t>Lunch</w:t>
            </w:r>
          </w:p>
          <w:p w:rsidR="00954A50" w:rsidRPr="00761FAF" w:rsidRDefault="00954A50" w:rsidP="00473D04">
            <w:pPr>
              <w:spacing w:before="120" w:after="120"/>
              <w:rPr>
                <w:rFonts w:ascii="Calibri" w:hAnsi="Calibri" w:cs="Calibri"/>
                <w:sz w:val="24"/>
                <w:szCs w:val="24"/>
              </w:rPr>
            </w:pPr>
            <w:r w:rsidRPr="00773BAA">
              <w:rPr>
                <w:rFonts w:ascii="Calibri" w:hAnsi="Calibri" w:cs="Calibri"/>
                <w:b/>
                <w:color w:val="FF0000"/>
                <w:sz w:val="24"/>
                <w:szCs w:val="24"/>
              </w:rPr>
              <w:t>(Please indicate in the registration form if you stay for lunch)</w:t>
            </w:r>
          </w:p>
        </w:tc>
      </w:tr>
      <w:tr w:rsidR="00954A50" w:rsidRPr="0017086E" w:rsidTr="00473D04">
        <w:trPr>
          <w:gridAfter w:val="1"/>
          <w:wAfter w:w="54" w:type="dxa"/>
          <w:cantSplit/>
          <w:trHeight w:val="132"/>
        </w:trPr>
        <w:tc>
          <w:tcPr>
            <w:tcW w:w="20" w:type="dxa"/>
            <w:tcBorders>
              <w:top w:val="single" w:sz="4" w:space="0" w:color="auto"/>
              <w:left w:val="single" w:sz="4" w:space="0" w:color="auto"/>
              <w:bottom w:val="single" w:sz="4" w:space="0" w:color="auto"/>
            </w:tcBorders>
            <w:shd w:val="clear" w:color="auto" w:fill="00B0F0"/>
            <w:vAlign w:val="center"/>
          </w:tcPr>
          <w:p w:rsidR="00954A50" w:rsidRPr="0017086E" w:rsidRDefault="00954A50" w:rsidP="00473D04">
            <w:pPr>
              <w:spacing w:before="120" w:after="120"/>
              <w:rPr>
                <w:rFonts w:ascii="Calibri" w:hAnsi="Calibri" w:cs="Calibri"/>
                <w:color w:val="000000" w:themeColor="text1"/>
                <w:sz w:val="24"/>
                <w:szCs w:val="24"/>
              </w:rPr>
            </w:pPr>
          </w:p>
        </w:tc>
        <w:tc>
          <w:tcPr>
            <w:tcW w:w="10078" w:type="dxa"/>
            <w:gridSpan w:val="9"/>
            <w:tcBorders>
              <w:top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tcPr>
          <w:p w:rsidR="00954A50" w:rsidRPr="00EE46E9" w:rsidRDefault="00954A50" w:rsidP="00473D04">
            <w:pPr>
              <w:spacing w:before="60" w:after="60"/>
              <w:rPr>
                <w:rFonts w:ascii="Calibri" w:hAnsi="Calibri" w:cs="Calibri"/>
                <w:b/>
                <w:color w:val="FFFFFF" w:themeColor="background1"/>
                <w:sz w:val="40"/>
                <w:szCs w:val="40"/>
              </w:rPr>
            </w:pPr>
            <w:r w:rsidRPr="00293DD4">
              <w:rPr>
                <w:rFonts w:ascii="Calibri" w:hAnsi="Calibri" w:cs="Calibri"/>
                <w:b/>
                <w:color w:val="FFFFFF" w:themeColor="background1"/>
                <w:sz w:val="28"/>
                <w:szCs w:val="28"/>
              </w:rPr>
              <w:t>End of meeting</w:t>
            </w:r>
          </w:p>
        </w:tc>
      </w:tr>
    </w:tbl>
    <w:p w:rsidR="00954A50" w:rsidRDefault="00954A50" w:rsidP="00954A50">
      <w:pPr>
        <w:jc w:val="left"/>
      </w:pPr>
    </w:p>
    <w:p w:rsidR="00092A9F" w:rsidRDefault="00092A9F" w:rsidP="00092A9F">
      <w:pPr>
        <w:jc w:val="left"/>
      </w:pPr>
    </w:p>
    <w:p w:rsidR="00092A9F" w:rsidRDefault="00092A9F" w:rsidP="00092A9F">
      <w:pPr>
        <w:jc w:val="left"/>
      </w:pPr>
    </w:p>
    <w:p w:rsidR="00092A9F" w:rsidRDefault="00092A9F" w:rsidP="00092A9F">
      <w:pPr>
        <w:jc w:val="left"/>
      </w:pPr>
      <w:r w:rsidRPr="003B6A7A">
        <w:t xml:space="preserve"> </w:t>
      </w:r>
    </w:p>
    <w:p w:rsidR="00092A9F" w:rsidRPr="003B6A7A" w:rsidRDefault="00092A9F" w:rsidP="00092A9F">
      <w:pPr>
        <w:jc w:val="left"/>
        <w:rPr>
          <w:sz w:val="6"/>
        </w:rPr>
      </w:pPr>
    </w:p>
    <w:p w:rsidR="00092A9F" w:rsidRDefault="00092A9F" w:rsidP="00092A9F">
      <w:pPr>
        <w:jc w:val="left"/>
        <w:rPr>
          <w:noProof/>
        </w:rPr>
      </w:pPr>
      <w:r>
        <w:rPr>
          <w:noProof/>
        </w:rPr>
        <w:t xml:space="preserve"> </w:t>
      </w:r>
      <w:bookmarkStart w:id="0" w:name="_GoBack"/>
      <w:bookmarkEnd w:id="0"/>
    </w:p>
    <w:p w:rsidR="00954A50" w:rsidRDefault="00954A50">
      <w:pPr>
        <w:jc w:val="left"/>
      </w:pPr>
      <w:r>
        <w:br w:type="page"/>
      </w:r>
    </w:p>
    <w:p w:rsidR="00954A50" w:rsidRDefault="00954A50" w:rsidP="00092A9F">
      <w:pPr>
        <w:jc w:val="left"/>
        <w:sectPr w:rsidR="00954A50" w:rsidSect="00954A50">
          <w:headerReference w:type="even" r:id="rId13"/>
          <w:headerReference w:type="default" r:id="rId14"/>
          <w:footerReference w:type="even" r:id="rId15"/>
          <w:footerReference w:type="default" r:id="rId16"/>
          <w:headerReference w:type="first" r:id="rId17"/>
          <w:footerReference w:type="first" r:id="rId18"/>
          <w:pgSz w:w="12240" w:h="15840" w:code="1"/>
          <w:pgMar w:top="1152" w:right="1152" w:bottom="1152" w:left="1152" w:header="432" w:footer="432" w:gutter="0"/>
          <w:cols w:space="720"/>
          <w:titlePg/>
          <w:docGrid w:linePitch="299"/>
        </w:sectPr>
      </w:pPr>
    </w:p>
    <w:p w:rsidR="00092A9F" w:rsidRDefault="00092A9F" w:rsidP="00092A9F">
      <w:pPr>
        <w:jc w:val="left"/>
      </w:pPr>
    </w:p>
    <w:p w:rsidR="00DD062A" w:rsidRDefault="00B94701" w:rsidP="00B94701">
      <w:pPr>
        <w:pStyle w:val="Heading1"/>
      </w:pPr>
      <w:r>
        <w:t xml:space="preserve">SMPG Corporate Actions WG Detailed Agenda – </w:t>
      </w:r>
      <w:r w:rsidR="00092A9F">
        <w:t>April</w:t>
      </w:r>
      <w:r>
        <w:t xml:space="preserve"> </w:t>
      </w:r>
      <w:r w:rsidR="00092A9F">
        <w:t>18</w:t>
      </w:r>
      <w:r>
        <w:t xml:space="preserve"> - </w:t>
      </w:r>
      <w:r w:rsidR="00092A9F">
        <w:t>20, 2018</w:t>
      </w:r>
    </w:p>
    <w:p w:rsidR="00B94701" w:rsidRDefault="00B94701" w:rsidP="00B94701"/>
    <w:tbl>
      <w:tblPr>
        <w:tblW w:w="14055" w:type="dxa"/>
        <w:tblInd w:w="93" w:type="dxa"/>
        <w:tblLayout w:type="fixed"/>
        <w:tblCellMar>
          <w:left w:w="115" w:type="dxa"/>
          <w:right w:w="115" w:type="dxa"/>
        </w:tblCellMar>
        <w:tblLook w:val="04A0" w:firstRow="1" w:lastRow="0" w:firstColumn="1" w:lastColumn="0" w:noHBand="0" w:noVBand="1"/>
      </w:tblPr>
      <w:tblGrid>
        <w:gridCol w:w="873"/>
        <w:gridCol w:w="1984"/>
        <w:gridCol w:w="3188"/>
        <w:gridCol w:w="1207"/>
        <w:gridCol w:w="6803"/>
      </w:tblGrid>
      <w:tr w:rsidR="00B94701" w:rsidTr="00E60EF5">
        <w:trPr>
          <w:trHeight w:val="960"/>
          <w:tblHeader/>
        </w:trPr>
        <w:tc>
          <w:tcPr>
            <w:tcW w:w="8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94701" w:rsidRDefault="00B94701">
            <w:pPr>
              <w:jc w:val="left"/>
              <w:rPr>
                <w:rFonts w:cs="Arial"/>
                <w:b/>
                <w:bCs/>
                <w:color w:val="000000"/>
                <w:kern w:val="2"/>
                <w:sz w:val="20"/>
                <w:lang w:val="en-GB" w:eastAsia="en-GB"/>
              </w:rPr>
            </w:pPr>
            <w:r>
              <w:rPr>
                <w:rFonts w:cs="Arial"/>
                <w:b/>
                <w:bCs/>
                <w:color w:val="000000"/>
                <w:kern w:val="2"/>
                <w:sz w:val="20"/>
                <w:lang w:val="en-GB" w:eastAsia="en-GB"/>
              </w:rPr>
              <w:t>Item No</w:t>
            </w:r>
          </w:p>
        </w:tc>
        <w:tc>
          <w:tcPr>
            <w:tcW w:w="1984"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rsidP="00E60EF5">
            <w:pPr>
              <w:jc w:val="left"/>
              <w:rPr>
                <w:rFonts w:cs="Arial"/>
                <w:b/>
                <w:bCs/>
                <w:color w:val="000000"/>
                <w:kern w:val="2"/>
                <w:sz w:val="20"/>
                <w:lang w:val="en-GB" w:eastAsia="en-GB"/>
              </w:rPr>
            </w:pPr>
            <w:r>
              <w:rPr>
                <w:rFonts w:cs="Arial"/>
                <w:b/>
                <w:bCs/>
                <w:color w:val="000000"/>
                <w:kern w:val="2"/>
                <w:sz w:val="20"/>
                <w:lang w:val="en-GB" w:eastAsia="en-GB"/>
              </w:rPr>
              <w:t>Short Description</w:t>
            </w:r>
          </w:p>
        </w:tc>
        <w:tc>
          <w:tcPr>
            <w:tcW w:w="3188"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rsidP="00E60EF5">
            <w:pPr>
              <w:jc w:val="left"/>
              <w:rPr>
                <w:rFonts w:cs="Arial"/>
                <w:b/>
                <w:bCs/>
                <w:color w:val="000000"/>
                <w:kern w:val="2"/>
                <w:sz w:val="20"/>
                <w:lang w:val="en-GB" w:eastAsia="en-GB"/>
              </w:rPr>
            </w:pPr>
            <w:r>
              <w:rPr>
                <w:rFonts w:cs="Arial"/>
                <w:b/>
                <w:bCs/>
                <w:color w:val="000000"/>
                <w:kern w:val="2"/>
                <w:sz w:val="20"/>
                <w:lang w:val="en-GB" w:eastAsia="en-GB"/>
              </w:rPr>
              <w:t>Description and Pending Actions</w:t>
            </w:r>
          </w:p>
        </w:tc>
        <w:tc>
          <w:tcPr>
            <w:tcW w:w="1207"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rsidP="00E60EF5">
            <w:pPr>
              <w:jc w:val="left"/>
              <w:rPr>
                <w:rFonts w:cs="Arial"/>
                <w:b/>
                <w:bCs/>
                <w:color w:val="000000"/>
                <w:kern w:val="2"/>
                <w:sz w:val="20"/>
                <w:lang w:val="en-GB" w:eastAsia="en-GB"/>
              </w:rPr>
            </w:pPr>
            <w:r>
              <w:rPr>
                <w:rFonts w:cs="Arial"/>
                <w:b/>
                <w:bCs/>
                <w:color w:val="000000"/>
                <w:kern w:val="2"/>
                <w:sz w:val="20"/>
                <w:lang w:val="en-GB" w:eastAsia="en-GB"/>
              </w:rPr>
              <w:t>Owner</w:t>
            </w:r>
          </w:p>
        </w:tc>
        <w:tc>
          <w:tcPr>
            <w:tcW w:w="6803"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pPr>
              <w:jc w:val="center"/>
              <w:rPr>
                <w:rFonts w:cs="Arial"/>
                <w:b/>
                <w:bCs/>
                <w:color w:val="000000"/>
                <w:kern w:val="2"/>
                <w:sz w:val="24"/>
                <w:szCs w:val="24"/>
                <w:lang w:val="en-GB" w:eastAsia="en-GB"/>
              </w:rPr>
            </w:pPr>
            <w:r>
              <w:rPr>
                <w:rFonts w:cs="Arial"/>
                <w:b/>
                <w:bCs/>
                <w:color w:val="000000"/>
                <w:kern w:val="2"/>
                <w:sz w:val="24"/>
                <w:szCs w:val="24"/>
                <w:lang w:val="en-GB" w:eastAsia="en-GB"/>
              </w:rPr>
              <w:t>Comment</w:t>
            </w:r>
          </w:p>
        </w:tc>
      </w:tr>
      <w:tr w:rsidR="00AD376A" w:rsidTr="00952038">
        <w:trPr>
          <w:trHeight w:val="196"/>
        </w:trPr>
        <w:tc>
          <w:tcPr>
            <w:tcW w:w="14055" w:type="dxa"/>
            <w:gridSpan w:val="5"/>
            <w:tcBorders>
              <w:top w:val="nil"/>
              <w:left w:val="single" w:sz="4" w:space="0" w:color="auto"/>
              <w:bottom w:val="single" w:sz="4" w:space="0" w:color="auto"/>
              <w:right w:val="single" w:sz="4" w:space="0" w:color="auto"/>
            </w:tcBorders>
            <w:shd w:val="clear" w:color="auto" w:fill="B6DDE8" w:themeFill="accent5" w:themeFillTint="66"/>
            <w:vAlign w:val="center"/>
          </w:tcPr>
          <w:p w:rsidR="00AD376A" w:rsidRDefault="00AD376A" w:rsidP="00C63785">
            <w:pPr>
              <w:spacing w:before="120" w:after="120"/>
              <w:jc w:val="left"/>
              <w:rPr>
                <w:rFonts w:cs="Arial"/>
                <w:b/>
                <w:bCs/>
                <w:kern w:val="2"/>
                <w:sz w:val="20"/>
                <w:lang w:val="en-GB" w:eastAsia="en-GB"/>
              </w:rPr>
            </w:pPr>
            <w:r>
              <w:rPr>
                <w:rFonts w:cs="Arial"/>
                <w:b/>
                <w:bCs/>
                <w:color w:val="000000"/>
                <w:kern w:val="2"/>
                <w:sz w:val="20"/>
                <w:lang w:val="en-GB" w:eastAsia="en-GB"/>
              </w:rPr>
              <w:t xml:space="preserve">Wednesday </w:t>
            </w:r>
            <w:r w:rsidR="00092A9F">
              <w:rPr>
                <w:rFonts w:cs="Arial"/>
                <w:b/>
                <w:bCs/>
                <w:color w:val="000000"/>
                <w:kern w:val="2"/>
                <w:sz w:val="20"/>
                <w:lang w:val="en-GB" w:eastAsia="en-GB"/>
              </w:rPr>
              <w:t>April 18</w:t>
            </w:r>
            <w:r>
              <w:rPr>
                <w:rFonts w:cs="Arial"/>
                <w:b/>
                <w:bCs/>
                <w:color w:val="000000"/>
                <w:kern w:val="2"/>
                <w:sz w:val="20"/>
                <w:lang w:val="en-GB" w:eastAsia="en-GB"/>
              </w:rPr>
              <w:t xml:space="preserve"> </w:t>
            </w:r>
            <w:r w:rsidR="00C63785">
              <w:rPr>
                <w:rFonts w:cs="Arial"/>
                <w:b/>
                <w:bCs/>
                <w:color w:val="000000"/>
                <w:kern w:val="2"/>
                <w:sz w:val="20"/>
                <w:lang w:val="en-GB" w:eastAsia="en-GB"/>
              </w:rPr>
              <w:t xml:space="preserve">PM / </w:t>
            </w:r>
            <w:r>
              <w:rPr>
                <w:rFonts w:cs="Arial"/>
                <w:b/>
                <w:bCs/>
                <w:color w:val="000000"/>
                <w:kern w:val="2"/>
                <w:sz w:val="20"/>
                <w:lang w:val="en-GB" w:eastAsia="en-GB"/>
              </w:rPr>
              <w:t xml:space="preserve">Thursday </w:t>
            </w:r>
            <w:r w:rsidR="00092A9F">
              <w:rPr>
                <w:rFonts w:cs="Arial"/>
                <w:b/>
                <w:bCs/>
                <w:color w:val="000000"/>
                <w:kern w:val="2"/>
                <w:sz w:val="20"/>
                <w:lang w:val="en-GB" w:eastAsia="en-GB"/>
              </w:rPr>
              <w:t>April</w:t>
            </w:r>
            <w:r>
              <w:rPr>
                <w:rFonts w:cs="Arial"/>
                <w:b/>
                <w:bCs/>
                <w:color w:val="000000"/>
                <w:kern w:val="2"/>
                <w:sz w:val="20"/>
                <w:lang w:val="en-GB" w:eastAsia="en-GB"/>
              </w:rPr>
              <w:t xml:space="preserve"> </w:t>
            </w:r>
            <w:r w:rsidR="00092A9F">
              <w:rPr>
                <w:rFonts w:cs="Arial"/>
                <w:b/>
                <w:bCs/>
                <w:color w:val="000000"/>
                <w:kern w:val="2"/>
                <w:sz w:val="20"/>
                <w:lang w:val="en-GB" w:eastAsia="en-GB"/>
              </w:rPr>
              <w:t>19</w:t>
            </w:r>
            <w:r w:rsidR="00C63785">
              <w:rPr>
                <w:rFonts w:cs="Arial"/>
                <w:b/>
                <w:bCs/>
                <w:color w:val="000000"/>
                <w:kern w:val="2"/>
                <w:sz w:val="20"/>
                <w:lang w:val="en-GB" w:eastAsia="en-GB"/>
              </w:rPr>
              <w:t xml:space="preserve"> / Friday April 20</w:t>
            </w:r>
          </w:p>
        </w:tc>
      </w:tr>
      <w:tr w:rsidR="00A62F10" w:rsidTr="00C63785">
        <w:trPr>
          <w:trHeight w:val="270"/>
        </w:trPr>
        <w:tc>
          <w:tcPr>
            <w:tcW w:w="873" w:type="dxa"/>
            <w:tcBorders>
              <w:top w:val="nil"/>
              <w:left w:val="single" w:sz="8" w:space="0" w:color="auto"/>
              <w:bottom w:val="single" w:sz="8" w:space="0" w:color="auto"/>
              <w:right w:val="single" w:sz="8" w:space="0" w:color="auto"/>
            </w:tcBorders>
          </w:tcPr>
          <w:p w:rsidR="00A62F10" w:rsidRPr="00C63785" w:rsidRDefault="00A62F10" w:rsidP="00C63785">
            <w:pPr>
              <w:jc w:val="left"/>
              <w:rPr>
                <w:rFonts w:asciiTheme="majorHAnsi" w:hAnsiTheme="majorHAnsi" w:cstheme="majorHAnsi"/>
                <w:bCs/>
                <w:kern w:val="2"/>
                <w:sz w:val="20"/>
                <w:lang w:val="en-GB" w:eastAsia="en-GB"/>
              </w:rPr>
            </w:pPr>
            <w:r w:rsidRPr="00C63785">
              <w:rPr>
                <w:rFonts w:asciiTheme="majorHAnsi" w:hAnsiTheme="majorHAnsi" w:cstheme="majorHAnsi"/>
                <w:bCs/>
                <w:kern w:val="2"/>
                <w:sz w:val="20"/>
                <w:lang w:val="en-GB" w:eastAsia="en-GB"/>
              </w:rPr>
              <w:t>1</w:t>
            </w:r>
          </w:p>
        </w:tc>
        <w:tc>
          <w:tcPr>
            <w:tcW w:w="1984" w:type="dxa"/>
            <w:tcBorders>
              <w:top w:val="nil"/>
              <w:left w:val="nil"/>
              <w:bottom w:val="single" w:sz="8" w:space="0" w:color="auto"/>
              <w:right w:val="single" w:sz="8" w:space="0" w:color="auto"/>
            </w:tcBorders>
          </w:tcPr>
          <w:p w:rsidR="00A62F10" w:rsidRPr="00A84181" w:rsidRDefault="00A62F10"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Note taker</w:t>
            </w:r>
            <w:r w:rsidR="00793C9B" w:rsidRPr="00A84181">
              <w:rPr>
                <w:rFonts w:asciiTheme="majorHAnsi" w:hAnsiTheme="majorHAnsi" w:cstheme="majorHAnsi"/>
                <w:kern w:val="2"/>
                <w:sz w:val="20"/>
                <w:lang w:val="en-GB" w:eastAsia="en-GB"/>
              </w:rPr>
              <w:t xml:space="preserve"> assignment</w:t>
            </w:r>
          </w:p>
        </w:tc>
        <w:tc>
          <w:tcPr>
            <w:tcW w:w="3188" w:type="dxa"/>
            <w:tcBorders>
              <w:top w:val="nil"/>
              <w:left w:val="nil"/>
              <w:bottom w:val="single" w:sz="8" w:space="0" w:color="auto"/>
              <w:right w:val="single" w:sz="8" w:space="0" w:color="auto"/>
            </w:tcBorders>
          </w:tcPr>
          <w:p w:rsidR="00A62F10" w:rsidRPr="00A84181" w:rsidRDefault="00A62F10" w:rsidP="00C63785">
            <w:pPr>
              <w:jc w:val="left"/>
              <w:rPr>
                <w:rFonts w:asciiTheme="majorHAnsi" w:hAnsiTheme="majorHAnsi" w:cstheme="majorHAnsi"/>
                <w:kern w:val="2"/>
                <w:sz w:val="20"/>
                <w:lang w:val="en-GB" w:eastAsia="en-GB"/>
              </w:rPr>
            </w:pPr>
          </w:p>
        </w:tc>
        <w:tc>
          <w:tcPr>
            <w:tcW w:w="1207" w:type="dxa"/>
            <w:tcBorders>
              <w:top w:val="nil"/>
              <w:left w:val="nil"/>
              <w:bottom w:val="single" w:sz="8" w:space="0" w:color="auto"/>
              <w:right w:val="single" w:sz="8" w:space="0" w:color="auto"/>
            </w:tcBorders>
          </w:tcPr>
          <w:p w:rsidR="00A62F10"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 Jacques</w:t>
            </w:r>
          </w:p>
        </w:tc>
        <w:tc>
          <w:tcPr>
            <w:tcW w:w="6803" w:type="dxa"/>
            <w:tcBorders>
              <w:top w:val="nil"/>
              <w:left w:val="nil"/>
              <w:bottom w:val="single" w:sz="8" w:space="0" w:color="auto"/>
              <w:right w:val="single" w:sz="8" w:space="0" w:color="auto"/>
            </w:tcBorders>
          </w:tcPr>
          <w:p w:rsidR="00A62F10" w:rsidRPr="00A84181" w:rsidRDefault="00A62F10" w:rsidP="00C63785">
            <w:pPr>
              <w:jc w:val="left"/>
              <w:rPr>
                <w:rFonts w:asciiTheme="majorHAnsi" w:hAnsiTheme="majorHAnsi" w:cstheme="majorHAnsi"/>
                <w:kern w:val="2"/>
                <w:sz w:val="20"/>
                <w:lang w:val="en-GB" w:eastAsia="en-GB"/>
              </w:rPr>
            </w:pPr>
          </w:p>
        </w:tc>
      </w:tr>
      <w:tr w:rsidR="00B94701" w:rsidTr="00C63785">
        <w:trPr>
          <w:trHeight w:val="270"/>
        </w:trPr>
        <w:tc>
          <w:tcPr>
            <w:tcW w:w="873" w:type="dxa"/>
            <w:tcBorders>
              <w:top w:val="nil"/>
              <w:left w:val="single" w:sz="8" w:space="0" w:color="auto"/>
              <w:bottom w:val="single" w:sz="4" w:space="0" w:color="auto"/>
              <w:right w:val="single" w:sz="8" w:space="0" w:color="auto"/>
            </w:tcBorders>
            <w:hideMark/>
          </w:tcPr>
          <w:p w:rsidR="00B94701" w:rsidRPr="00C63785" w:rsidRDefault="00A62F10" w:rsidP="00C63785">
            <w:pPr>
              <w:jc w:val="left"/>
              <w:rPr>
                <w:rFonts w:asciiTheme="majorHAnsi" w:hAnsiTheme="majorHAnsi" w:cstheme="majorHAnsi"/>
                <w:bCs/>
                <w:kern w:val="2"/>
                <w:sz w:val="20"/>
                <w:lang w:val="en-GB" w:eastAsia="en-GB"/>
              </w:rPr>
            </w:pPr>
            <w:r w:rsidRPr="00C63785">
              <w:rPr>
                <w:rFonts w:asciiTheme="majorHAnsi" w:hAnsiTheme="majorHAnsi" w:cstheme="majorHAnsi"/>
                <w:bCs/>
                <w:kern w:val="2"/>
                <w:sz w:val="20"/>
                <w:lang w:val="en-GB" w:eastAsia="en-GB"/>
              </w:rPr>
              <w:t>2</w:t>
            </w:r>
          </w:p>
        </w:tc>
        <w:tc>
          <w:tcPr>
            <w:tcW w:w="1984" w:type="dxa"/>
            <w:tcBorders>
              <w:top w:val="nil"/>
              <w:left w:val="nil"/>
              <w:bottom w:val="single" w:sz="4" w:space="0" w:color="auto"/>
              <w:right w:val="single" w:sz="8" w:space="0" w:color="auto"/>
            </w:tcBorders>
            <w:hideMark/>
          </w:tcPr>
          <w:p w:rsidR="00B94701" w:rsidRPr="00A84181" w:rsidRDefault="00611EBA"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2018</w:t>
            </w:r>
            <w:r w:rsidR="00A62F10" w:rsidRPr="00A84181">
              <w:rPr>
                <w:rFonts w:asciiTheme="majorHAnsi" w:hAnsiTheme="majorHAnsi" w:cstheme="majorHAnsi"/>
                <w:kern w:val="2"/>
                <w:sz w:val="20"/>
                <w:lang w:val="en-GB" w:eastAsia="en-GB"/>
              </w:rPr>
              <w:t xml:space="preserve"> </w:t>
            </w:r>
            <w:r w:rsidR="00B94701" w:rsidRPr="00A84181">
              <w:rPr>
                <w:rFonts w:asciiTheme="majorHAnsi" w:hAnsiTheme="majorHAnsi" w:cstheme="majorHAnsi"/>
                <w:kern w:val="2"/>
                <w:sz w:val="20"/>
                <w:lang w:val="en-GB" w:eastAsia="en-GB"/>
              </w:rPr>
              <w:t>meeting</w:t>
            </w:r>
            <w:r w:rsidRPr="00A84181">
              <w:rPr>
                <w:rFonts w:asciiTheme="majorHAnsi" w:hAnsiTheme="majorHAnsi" w:cstheme="majorHAnsi"/>
                <w:kern w:val="2"/>
                <w:sz w:val="20"/>
                <w:lang w:val="en-GB" w:eastAsia="en-GB"/>
              </w:rPr>
              <w:t xml:space="preserve"> dates</w:t>
            </w:r>
          </w:p>
        </w:tc>
        <w:tc>
          <w:tcPr>
            <w:tcW w:w="3188" w:type="dxa"/>
            <w:tcBorders>
              <w:top w:val="nil"/>
              <w:left w:val="nil"/>
              <w:bottom w:val="single" w:sz="4" w:space="0" w:color="auto"/>
              <w:right w:val="single" w:sz="8"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xml:space="preserve">Schedule Conference calls for </w:t>
            </w:r>
            <w:r w:rsidR="00A62F10" w:rsidRPr="00A84181">
              <w:rPr>
                <w:rFonts w:asciiTheme="majorHAnsi" w:hAnsiTheme="majorHAnsi" w:cstheme="majorHAnsi"/>
                <w:kern w:val="2"/>
                <w:sz w:val="20"/>
                <w:lang w:val="en-GB" w:eastAsia="en-GB"/>
              </w:rPr>
              <w:t xml:space="preserve">Q3 / Q4 </w:t>
            </w:r>
            <w:r w:rsidRPr="00A84181">
              <w:rPr>
                <w:rFonts w:asciiTheme="majorHAnsi" w:hAnsiTheme="majorHAnsi" w:cstheme="majorHAnsi"/>
                <w:kern w:val="2"/>
                <w:sz w:val="20"/>
                <w:lang w:val="en-GB" w:eastAsia="en-GB"/>
              </w:rPr>
              <w:t>2018</w:t>
            </w:r>
          </w:p>
        </w:tc>
        <w:tc>
          <w:tcPr>
            <w:tcW w:w="1207" w:type="dxa"/>
            <w:tcBorders>
              <w:top w:val="nil"/>
              <w:left w:val="nil"/>
              <w:bottom w:val="single" w:sz="4" w:space="0" w:color="auto"/>
              <w:right w:val="single" w:sz="8"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w:t>
            </w:r>
          </w:p>
        </w:tc>
        <w:tc>
          <w:tcPr>
            <w:tcW w:w="6803" w:type="dxa"/>
            <w:tcBorders>
              <w:top w:val="nil"/>
              <w:left w:val="nil"/>
              <w:bottom w:val="single" w:sz="4" w:space="0" w:color="auto"/>
              <w:right w:val="single" w:sz="8"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w:t>
            </w:r>
          </w:p>
        </w:tc>
      </w:tr>
      <w:tr w:rsidR="00B94701" w:rsidTr="00C63785">
        <w:trPr>
          <w:trHeight w:val="270"/>
        </w:trPr>
        <w:tc>
          <w:tcPr>
            <w:tcW w:w="873" w:type="dxa"/>
            <w:tcBorders>
              <w:top w:val="single" w:sz="4" w:space="0" w:color="auto"/>
              <w:left w:val="single" w:sz="4" w:space="0" w:color="auto"/>
              <w:bottom w:val="single" w:sz="4" w:space="0" w:color="auto"/>
              <w:right w:val="single" w:sz="4" w:space="0" w:color="auto"/>
            </w:tcBorders>
            <w:hideMark/>
          </w:tcPr>
          <w:p w:rsidR="00B94701" w:rsidRPr="00C63785" w:rsidRDefault="00A62F10" w:rsidP="00C63785">
            <w:pPr>
              <w:jc w:val="left"/>
              <w:rPr>
                <w:rFonts w:asciiTheme="majorHAnsi" w:hAnsiTheme="majorHAnsi" w:cstheme="majorHAnsi"/>
                <w:bCs/>
                <w:kern w:val="2"/>
                <w:sz w:val="20"/>
                <w:lang w:val="en-GB" w:eastAsia="en-GB"/>
              </w:rPr>
            </w:pPr>
            <w:r w:rsidRPr="00C63785">
              <w:rPr>
                <w:rFonts w:asciiTheme="majorHAnsi" w:hAnsiTheme="majorHAnsi" w:cstheme="majorHAnsi"/>
                <w:bCs/>
                <w:kern w:val="2"/>
                <w:sz w:val="20"/>
                <w:lang w:val="en-GB" w:eastAsia="en-GB"/>
              </w:rPr>
              <w:t>3</w:t>
            </w:r>
          </w:p>
        </w:tc>
        <w:tc>
          <w:tcPr>
            <w:tcW w:w="1984" w:type="dxa"/>
            <w:tcBorders>
              <w:top w:val="single" w:sz="4" w:space="0" w:color="auto"/>
              <w:left w:val="single" w:sz="4" w:space="0" w:color="auto"/>
              <w:bottom w:val="single" w:sz="4" w:space="0" w:color="auto"/>
              <w:right w:val="single" w:sz="4" w:space="0" w:color="auto"/>
            </w:tcBorders>
            <w:hideMark/>
          </w:tcPr>
          <w:p w:rsidR="00B94701" w:rsidRPr="00A84181" w:rsidRDefault="00A62F10"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March</w:t>
            </w:r>
            <w:r w:rsidR="00611EBA" w:rsidRPr="00A84181">
              <w:rPr>
                <w:rFonts w:asciiTheme="majorHAnsi" w:hAnsiTheme="majorHAnsi" w:cstheme="majorHAnsi"/>
                <w:kern w:val="2"/>
                <w:sz w:val="20"/>
                <w:lang w:val="en-GB" w:eastAsia="en-GB"/>
              </w:rPr>
              <w:t xml:space="preserve"> </w:t>
            </w:r>
            <w:r w:rsidRPr="00A84181">
              <w:rPr>
                <w:rFonts w:asciiTheme="majorHAnsi" w:hAnsiTheme="majorHAnsi" w:cstheme="majorHAnsi"/>
                <w:kern w:val="2"/>
                <w:sz w:val="20"/>
                <w:lang w:val="en-GB" w:eastAsia="en-GB"/>
              </w:rPr>
              <w:t xml:space="preserve">meeting </w:t>
            </w:r>
            <w:r w:rsidR="00B94701" w:rsidRPr="00A84181">
              <w:rPr>
                <w:rFonts w:asciiTheme="majorHAnsi" w:hAnsiTheme="majorHAnsi" w:cstheme="majorHAnsi"/>
                <w:kern w:val="2"/>
                <w:sz w:val="20"/>
                <w:lang w:val="en-GB" w:eastAsia="en-GB"/>
              </w:rPr>
              <w:t>Minutes</w:t>
            </w:r>
            <w:r w:rsidRPr="00A84181">
              <w:rPr>
                <w:rFonts w:asciiTheme="majorHAnsi" w:hAnsiTheme="majorHAnsi" w:cstheme="majorHAnsi"/>
                <w:kern w:val="2"/>
                <w:sz w:val="20"/>
                <w:lang w:val="en-GB" w:eastAsia="en-GB"/>
              </w:rPr>
              <w:t xml:space="preserve"> Approval</w:t>
            </w:r>
          </w:p>
        </w:tc>
        <w:tc>
          <w:tcPr>
            <w:tcW w:w="3188" w:type="dxa"/>
            <w:tcBorders>
              <w:top w:val="single" w:sz="4" w:space="0" w:color="auto"/>
              <w:left w:val="single" w:sz="4" w:space="0" w:color="auto"/>
              <w:bottom w:val="single" w:sz="4" w:space="0" w:color="auto"/>
              <w:right w:val="single" w:sz="4"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xml:space="preserve">Comments / Approval of </w:t>
            </w:r>
            <w:r w:rsidR="00A62F10" w:rsidRPr="00A84181">
              <w:rPr>
                <w:rFonts w:asciiTheme="majorHAnsi" w:hAnsiTheme="majorHAnsi" w:cstheme="majorHAnsi"/>
                <w:kern w:val="2"/>
                <w:sz w:val="20"/>
                <w:lang w:val="en-GB" w:eastAsia="en-GB"/>
              </w:rPr>
              <w:t xml:space="preserve">March </w:t>
            </w:r>
            <w:r w:rsidRPr="00A84181">
              <w:rPr>
                <w:rFonts w:asciiTheme="majorHAnsi" w:hAnsiTheme="majorHAnsi" w:cstheme="majorHAnsi"/>
                <w:kern w:val="2"/>
                <w:sz w:val="20"/>
                <w:lang w:val="en-GB" w:eastAsia="en-GB"/>
              </w:rPr>
              <w:t>2</w:t>
            </w:r>
            <w:r w:rsidR="00A62F10" w:rsidRPr="00A84181">
              <w:rPr>
                <w:rFonts w:asciiTheme="majorHAnsi" w:hAnsiTheme="majorHAnsi" w:cstheme="majorHAnsi"/>
                <w:kern w:val="2"/>
                <w:sz w:val="20"/>
                <w:lang w:val="en-GB" w:eastAsia="en-GB"/>
              </w:rPr>
              <w:t>7</w:t>
            </w:r>
            <w:r w:rsidRPr="00A84181">
              <w:rPr>
                <w:rFonts w:asciiTheme="majorHAnsi" w:hAnsiTheme="majorHAnsi" w:cstheme="majorHAnsi"/>
                <w:kern w:val="2"/>
                <w:sz w:val="20"/>
                <w:lang w:val="en-GB" w:eastAsia="en-GB"/>
              </w:rPr>
              <w:t xml:space="preserve"> </w:t>
            </w:r>
            <w:proofErr w:type="spellStart"/>
            <w:r w:rsidR="00A62F10" w:rsidRPr="00A84181">
              <w:rPr>
                <w:rFonts w:asciiTheme="majorHAnsi" w:hAnsiTheme="majorHAnsi" w:cstheme="majorHAnsi"/>
                <w:kern w:val="2"/>
                <w:sz w:val="20"/>
                <w:lang w:val="en-GB" w:eastAsia="en-GB"/>
              </w:rPr>
              <w:t>webex</w:t>
            </w:r>
            <w:proofErr w:type="spellEnd"/>
            <w:r w:rsidR="00A62F10" w:rsidRPr="00A84181">
              <w:rPr>
                <w:rFonts w:asciiTheme="majorHAnsi" w:hAnsiTheme="majorHAnsi" w:cstheme="majorHAnsi"/>
                <w:kern w:val="2"/>
                <w:sz w:val="20"/>
                <w:lang w:val="en-GB" w:eastAsia="en-GB"/>
              </w:rPr>
              <w:t xml:space="preserve"> conf. c</w:t>
            </w:r>
            <w:r w:rsidRPr="00A84181">
              <w:rPr>
                <w:rFonts w:asciiTheme="majorHAnsi" w:hAnsiTheme="majorHAnsi" w:cstheme="majorHAnsi"/>
                <w:kern w:val="2"/>
                <w:sz w:val="20"/>
                <w:lang w:val="en-GB" w:eastAsia="en-GB"/>
              </w:rPr>
              <w:t>all Minutes</w:t>
            </w:r>
          </w:p>
        </w:tc>
        <w:tc>
          <w:tcPr>
            <w:tcW w:w="1207" w:type="dxa"/>
            <w:tcBorders>
              <w:top w:val="single" w:sz="4" w:space="0" w:color="auto"/>
              <w:left w:val="single" w:sz="4" w:space="0" w:color="auto"/>
              <w:bottom w:val="single" w:sz="4" w:space="0" w:color="auto"/>
              <w:right w:val="single" w:sz="4"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Jacques</w:t>
            </w:r>
          </w:p>
        </w:tc>
        <w:tc>
          <w:tcPr>
            <w:tcW w:w="6803" w:type="dxa"/>
            <w:tcBorders>
              <w:top w:val="single" w:sz="4" w:space="0" w:color="auto"/>
              <w:left w:val="single" w:sz="4" w:space="0" w:color="auto"/>
              <w:bottom w:val="single" w:sz="4" w:space="0" w:color="auto"/>
              <w:right w:val="single" w:sz="4" w:space="0" w:color="auto"/>
            </w:tcBorders>
            <w:hideMark/>
          </w:tcPr>
          <w:p w:rsidR="00B94701" w:rsidRPr="00A84181" w:rsidRDefault="00B94701" w:rsidP="00C63785">
            <w:pPr>
              <w:jc w:val="left"/>
              <w:rPr>
                <w:rFonts w:asciiTheme="majorHAnsi" w:hAnsiTheme="majorHAnsi" w:cstheme="majorHAnsi"/>
                <w:kern w:val="2"/>
                <w:sz w:val="20"/>
                <w:lang w:eastAsia="ja-JP"/>
              </w:rPr>
            </w:pPr>
          </w:p>
        </w:tc>
      </w:tr>
      <w:tr w:rsidR="00A62F10" w:rsidTr="00C63785">
        <w:trPr>
          <w:trHeight w:val="270"/>
        </w:trPr>
        <w:tc>
          <w:tcPr>
            <w:tcW w:w="873" w:type="dxa"/>
            <w:tcBorders>
              <w:top w:val="single" w:sz="4" w:space="0" w:color="auto"/>
              <w:left w:val="single" w:sz="4" w:space="0" w:color="auto"/>
              <w:bottom w:val="single" w:sz="4" w:space="0" w:color="auto"/>
              <w:right w:val="single" w:sz="4" w:space="0" w:color="auto"/>
            </w:tcBorders>
          </w:tcPr>
          <w:p w:rsidR="00A62F10" w:rsidRPr="00C63785" w:rsidRDefault="00A62F10"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4</w:t>
            </w:r>
          </w:p>
        </w:tc>
        <w:tc>
          <w:tcPr>
            <w:tcW w:w="1984" w:type="dxa"/>
            <w:tcBorders>
              <w:top w:val="single" w:sz="4" w:space="0" w:color="auto"/>
              <w:left w:val="single" w:sz="4" w:space="0" w:color="auto"/>
              <w:bottom w:val="single" w:sz="4" w:space="0" w:color="auto"/>
              <w:right w:val="single" w:sz="4" w:space="0" w:color="auto"/>
            </w:tcBorders>
          </w:tcPr>
          <w:p w:rsidR="00A62F10" w:rsidRPr="00A84181" w:rsidRDefault="00A62F10"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Poll on Sydney meeting Attendance</w:t>
            </w:r>
          </w:p>
        </w:tc>
        <w:tc>
          <w:tcPr>
            <w:tcW w:w="3188" w:type="dxa"/>
            <w:tcBorders>
              <w:top w:val="single" w:sz="4" w:space="0" w:color="auto"/>
              <w:left w:val="single" w:sz="4" w:space="0" w:color="auto"/>
              <w:bottom w:val="single" w:sz="4" w:space="0" w:color="auto"/>
              <w:right w:val="single" w:sz="4" w:space="0" w:color="auto"/>
            </w:tcBorders>
          </w:tcPr>
          <w:p w:rsidR="00793C9B"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b/>
                <w:color w:val="FF0000"/>
                <w:kern w:val="2"/>
                <w:sz w:val="20"/>
                <w:u w:val="single"/>
                <w:lang w:val="en-GB" w:eastAsia="en-GB"/>
              </w:rPr>
              <w:t>Action</w:t>
            </w:r>
            <w:r w:rsidRPr="00A84181">
              <w:rPr>
                <w:rFonts w:asciiTheme="majorHAnsi" w:hAnsiTheme="majorHAnsi" w:cstheme="majorHAnsi"/>
                <w:kern w:val="2"/>
                <w:sz w:val="20"/>
                <w:lang w:val="en-GB" w:eastAsia="en-GB"/>
              </w:rPr>
              <w:t xml:space="preserve">: </w:t>
            </w:r>
            <w:r w:rsidRPr="004357D6">
              <w:rPr>
                <w:rFonts w:asciiTheme="majorHAnsi" w:hAnsiTheme="majorHAnsi" w:cstheme="majorHAnsi"/>
                <w:kern w:val="2"/>
                <w:sz w:val="20"/>
                <w:u w:val="single"/>
                <w:lang w:val="en-GB" w:eastAsia="en-GB"/>
              </w:rPr>
              <w:t>NMPG representative</w:t>
            </w:r>
            <w:r w:rsidR="004357D6">
              <w:rPr>
                <w:rFonts w:asciiTheme="majorHAnsi" w:hAnsiTheme="majorHAnsi" w:cstheme="majorHAnsi"/>
                <w:kern w:val="2"/>
                <w:sz w:val="20"/>
                <w:lang w:val="en-GB" w:eastAsia="en-GB"/>
              </w:rPr>
              <w:t>s</w:t>
            </w:r>
            <w:r w:rsidRPr="00A84181">
              <w:rPr>
                <w:rFonts w:asciiTheme="majorHAnsi" w:hAnsiTheme="majorHAnsi" w:cstheme="majorHAnsi"/>
                <w:kern w:val="2"/>
                <w:sz w:val="20"/>
                <w:lang w:val="en-GB" w:eastAsia="en-GB"/>
              </w:rPr>
              <w:t xml:space="preserve"> to indicate whether they will </w:t>
            </w:r>
          </w:p>
          <w:p w:rsidR="00793C9B" w:rsidRPr="00A84181" w:rsidRDefault="00793C9B" w:rsidP="00C63785">
            <w:pPr>
              <w:pStyle w:val="ListParagraph"/>
              <w:numPr>
                <w:ilvl w:val="0"/>
                <w:numId w:val="20"/>
              </w:numPr>
              <w:ind w:left="169" w:hanging="142"/>
              <w:rPr>
                <w:rFonts w:asciiTheme="majorHAnsi" w:hAnsiTheme="majorHAnsi" w:cstheme="majorHAnsi"/>
                <w:kern w:val="2"/>
                <w:sz w:val="20"/>
                <w:szCs w:val="20"/>
              </w:rPr>
            </w:pPr>
            <w:r w:rsidRPr="00A84181">
              <w:rPr>
                <w:rFonts w:asciiTheme="majorHAnsi" w:hAnsiTheme="majorHAnsi" w:cstheme="majorHAnsi"/>
                <w:kern w:val="2"/>
                <w:sz w:val="20"/>
                <w:szCs w:val="20"/>
              </w:rPr>
              <w:t xml:space="preserve">certainly attend or </w:t>
            </w:r>
          </w:p>
          <w:p w:rsidR="00793C9B" w:rsidRPr="00A84181" w:rsidRDefault="00793C9B" w:rsidP="00C63785">
            <w:pPr>
              <w:pStyle w:val="ListParagraph"/>
              <w:numPr>
                <w:ilvl w:val="0"/>
                <w:numId w:val="20"/>
              </w:numPr>
              <w:ind w:left="169" w:hanging="142"/>
              <w:rPr>
                <w:rFonts w:asciiTheme="majorHAnsi" w:hAnsiTheme="majorHAnsi" w:cstheme="majorHAnsi"/>
                <w:kern w:val="2"/>
                <w:sz w:val="20"/>
                <w:szCs w:val="20"/>
              </w:rPr>
            </w:pPr>
            <w:r w:rsidRPr="00A84181">
              <w:rPr>
                <w:rFonts w:asciiTheme="majorHAnsi" w:hAnsiTheme="majorHAnsi" w:cstheme="majorHAnsi"/>
                <w:kern w:val="2"/>
                <w:sz w:val="20"/>
                <w:szCs w:val="20"/>
              </w:rPr>
              <w:t xml:space="preserve">certainly not attend or </w:t>
            </w:r>
          </w:p>
          <w:p w:rsidR="00A62F10" w:rsidRPr="00A84181" w:rsidRDefault="00793C9B" w:rsidP="00C63785">
            <w:pPr>
              <w:pStyle w:val="ListParagraph"/>
              <w:numPr>
                <w:ilvl w:val="0"/>
                <w:numId w:val="20"/>
              </w:numPr>
              <w:ind w:left="169" w:hanging="142"/>
              <w:rPr>
                <w:rFonts w:asciiTheme="majorHAnsi" w:hAnsiTheme="majorHAnsi" w:cstheme="majorHAnsi"/>
                <w:kern w:val="2"/>
                <w:sz w:val="20"/>
                <w:szCs w:val="20"/>
              </w:rPr>
            </w:pPr>
            <w:r w:rsidRPr="00A84181">
              <w:rPr>
                <w:rFonts w:asciiTheme="majorHAnsi" w:hAnsiTheme="majorHAnsi" w:cstheme="majorHAnsi"/>
                <w:kern w:val="2"/>
                <w:sz w:val="20"/>
                <w:szCs w:val="20"/>
              </w:rPr>
              <w:t>eventually attend the Sydney meeting</w:t>
            </w:r>
          </w:p>
        </w:tc>
        <w:tc>
          <w:tcPr>
            <w:tcW w:w="1207" w:type="dxa"/>
            <w:tcBorders>
              <w:top w:val="single" w:sz="4" w:space="0" w:color="auto"/>
              <w:left w:val="single" w:sz="4" w:space="0" w:color="auto"/>
              <w:bottom w:val="single" w:sz="4" w:space="0" w:color="auto"/>
              <w:right w:val="single" w:sz="4" w:space="0" w:color="auto"/>
            </w:tcBorders>
          </w:tcPr>
          <w:p w:rsidR="00A62F10"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 Jacques</w:t>
            </w:r>
          </w:p>
        </w:tc>
        <w:tc>
          <w:tcPr>
            <w:tcW w:w="6803" w:type="dxa"/>
            <w:tcBorders>
              <w:top w:val="single" w:sz="4" w:space="0" w:color="auto"/>
              <w:left w:val="single" w:sz="4" w:space="0" w:color="auto"/>
              <w:bottom w:val="single" w:sz="4" w:space="0" w:color="auto"/>
              <w:right w:val="single" w:sz="4" w:space="0" w:color="auto"/>
            </w:tcBorders>
          </w:tcPr>
          <w:p w:rsidR="00A62F10" w:rsidRPr="00A84181" w:rsidRDefault="00A62F10" w:rsidP="00C63785">
            <w:pPr>
              <w:jc w:val="left"/>
              <w:rPr>
                <w:rFonts w:asciiTheme="majorHAnsi" w:hAnsiTheme="majorHAnsi" w:cstheme="majorHAnsi"/>
                <w:kern w:val="2"/>
                <w:sz w:val="20"/>
                <w:lang w:eastAsia="ja-JP"/>
              </w:rPr>
            </w:pPr>
          </w:p>
        </w:tc>
      </w:tr>
      <w:tr w:rsidR="00793C9B" w:rsidTr="00C63785">
        <w:trPr>
          <w:trHeight w:val="270"/>
        </w:trPr>
        <w:tc>
          <w:tcPr>
            <w:tcW w:w="873" w:type="dxa"/>
            <w:tcBorders>
              <w:top w:val="single" w:sz="4" w:space="0" w:color="auto"/>
              <w:left w:val="single" w:sz="8" w:space="0" w:color="auto"/>
              <w:bottom w:val="single" w:sz="36" w:space="0" w:color="auto"/>
              <w:right w:val="single" w:sz="8" w:space="0" w:color="auto"/>
            </w:tcBorders>
          </w:tcPr>
          <w:p w:rsidR="00793C9B" w:rsidRPr="00C63785" w:rsidRDefault="00793C9B"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5</w:t>
            </w:r>
          </w:p>
        </w:tc>
        <w:tc>
          <w:tcPr>
            <w:tcW w:w="1984"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sz w:val="20"/>
              </w:rPr>
            </w:pPr>
            <w:r w:rsidRPr="00A84181">
              <w:rPr>
                <w:rFonts w:asciiTheme="majorHAnsi" w:hAnsiTheme="majorHAnsi" w:cstheme="majorHAnsi"/>
                <w:kern w:val="2"/>
                <w:sz w:val="20"/>
                <w:lang w:val="en-GB" w:eastAsia="en-GB"/>
              </w:rPr>
              <w:t>Election of the CA WG co-Chair</w:t>
            </w:r>
          </w:p>
        </w:tc>
        <w:tc>
          <w:tcPr>
            <w:tcW w:w="3188"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b/>
                <w:color w:val="FF0000"/>
                <w:kern w:val="2"/>
                <w:sz w:val="20"/>
                <w:u w:val="single"/>
                <w:lang w:val="en-GB" w:eastAsia="en-GB"/>
              </w:rPr>
              <w:t>Action</w:t>
            </w:r>
            <w:r w:rsidRPr="00A84181">
              <w:rPr>
                <w:rFonts w:asciiTheme="majorHAnsi" w:hAnsiTheme="majorHAnsi" w:cstheme="majorHAnsi"/>
                <w:kern w:val="2"/>
                <w:sz w:val="20"/>
                <w:lang w:val="en-GB" w:eastAsia="en-GB"/>
              </w:rPr>
              <w:t xml:space="preserve">: </w:t>
            </w:r>
            <w:r w:rsidRPr="004357D6">
              <w:rPr>
                <w:rFonts w:asciiTheme="majorHAnsi" w:hAnsiTheme="majorHAnsi" w:cstheme="majorHAnsi"/>
                <w:kern w:val="2"/>
                <w:sz w:val="20"/>
                <w:u w:val="single"/>
                <w:lang w:val="en-GB" w:eastAsia="en-GB"/>
              </w:rPr>
              <w:t>Full SMPG WG members</w:t>
            </w:r>
            <w:r w:rsidRPr="00A84181">
              <w:rPr>
                <w:rFonts w:asciiTheme="majorHAnsi" w:hAnsiTheme="majorHAnsi" w:cstheme="majorHAnsi"/>
                <w:kern w:val="2"/>
                <w:sz w:val="20"/>
                <w:lang w:val="en-GB" w:eastAsia="en-GB"/>
              </w:rPr>
              <w:t xml:space="preserve"> to  vote for the candidate </w:t>
            </w:r>
          </w:p>
        </w:tc>
        <w:tc>
          <w:tcPr>
            <w:tcW w:w="1207"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Jacques</w:t>
            </w:r>
          </w:p>
        </w:tc>
        <w:tc>
          <w:tcPr>
            <w:tcW w:w="6803"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kern w:val="2"/>
                <w:sz w:val="20"/>
                <w:lang w:eastAsia="ja-JP"/>
              </w:rPr>
            </w:pPr>
          </w:p>
        </w:tc>
      </w:tr>
      <w:tr w:rsidR="00E60EF5" w:rsidTr="00C63785">
        <w:trPr>
          <w:trHeight w:val="270"/>
        </w:trPr>
        <w:tc>
          <w:tcPr>
            <w:tcW w:w="873" w:type="dxa"/>
            <w:tcBorders>
              <w:top w:val="single" w:sz="36" w:space="0" w:color="auto"/>
              <w:left w:val="single" w:sz="8" w:space="0" w:color="auto"/>
              <w:bottom w:val="single" w:sz="8" w:space="0" w:color="auto"/>
              <w:right w:val="single" w:sz="8" w:space="0" w:color="auto"/>
            </w:tcBorders>
            <w:shd w:val="clear" w:color="auto" w:fill="FFFFFF"/>
          </w:tcPr>
          <w:p w:rsidR="00E60EF5" w:rsidRPr="00C63785" w:rsidRDefault="00E60EF5"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CA375</w:t>
            </w:r>
          </w:p>
        </w:tc>
        <w:tc>
          <w:tcPr>
            <w:tcW w:w="1984" w:type="dxa"/>
            <w:tcBorders>
              <w:top w:val="single" w:sz="36" w:space="0" w:color="auto"/>
              <w:left w:val="nil"/>
              <w:bottom w:val="single" w:sz="8" w:space="0" w:color="auto"/>
              <w:right w:val="single" w:sz="8" w:space="0" w:color="auto"/>
            </w:tcBorders>
          </w:tcPr>
          <w:p w:rsidR="00E60EF5" w:rsidRPr="00C63785" w:rsidRDefault="00E60EF5" w:rsidP="00C63785">
            <w:pPr>
              <w:jc w:val="left"/>
              <w:rPr>
                <w:rFonts w:asciiTheme="majorHAnsi" w:hAnsiTheme="majorHAnsi" w:cstheme="majorHAnsi"/>
                <w:b/>
                <w:kern w:val="2"/>
                <w:sz w:val="20"/>
                <w:lang w:val="en-GB" w:eastAsia="en-GB"/>
              </w:rPr>
            </w:pPr>
            <w:r w:rsidRPr="00C63785">
              <w:rPr>
                <w:rFonts w:asciiTheme="majorHAnsi" w:hAnsiTheme="majorHAnsi" w:cstheme="majorHAnsi"/>
                <w:b/>
                <w:kern w:val="2"/>
                <w:sz w:val="20"/>
                <w:lang w:val="en-GB" w:eastAsia="en-GB"/>
              </w:rPr>
              <w:t xml:space="preserve">SR2018 - GMP Part  1 2 3 Samples Updates &amp; MPs Summary of Changes </w:t>
            </w:r>
          </w:p>
        </w:tc>
        <w:tc>
          <w:tcPr>
            <w:tcW w:w="3188" w:type="dxa"/>
            <w:tcBorders>
              <w:top w:val="single" w:sz="36" w:space="0" w:color="auto"/>
              <w:left w:val="nil"/>
              <w:bottom w:val="single" w:sz="8" w:space="0" w:color="auto"/>
              <w:right w:val="single" w:sz="8" w:space="0" w:color="auto"/>
            </w:tcBorders>
          </w:tcPr>
          <w:p w:rsidR="00C63785" w:rsidRPr="00C63785" w:rsidRDefault="00C63785" w:rsidP="00C63785">
            <w:pPr>
              <w:jc w:val="left"/>
              <w:rPr>
                <w:rFonts w:asciiTheme="majorHAnsi" w:hAnsiTheme="majorHAnsi" w:cstheme="majorHAnsi"/>
                <w:b/>
                <w:color w:val="FF0000"/>
                <w:kern w:val="2"/>
                <w:sz w:val="20"/>
                <w:u w:val="single"/>
                <w:lang w:val="en-GB" w:eastAsia="en-GB"/>
              </w:rPr>
            </w:pPr>
            <w:r w:rsidRPr="00C63785">
              <w:rPr>
                <w:rFonts w:asciiTheme="majorHAnsi" w:hAnsiTheme="majorHAnsi" w:cstheme="majorHAnsi"/>
                <w:b/>
                <w:color w:val="FF0000"/>
                <w:kern w:val="2"/>
                <w:sz w:val="20"/>
                <w:u w:val="single"/>
                <w:lang w:val="en-GB" w:eastAsia="en-GB"/>
              </w:rPr>
              <w:t xml:space="preserve">Actions: </w:t>
            </w:r>
          </w:p>
          <w:p w:rsidR="00C63785" w:rsidRPr="00C63785" w:rsidRDefault="00C63785"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 xml:space="preserve">1. </w:t>
            </w:r>
            <w:r w:rsidRPr="004357D6">
              <w:rPr>
                <w:rFonts w:asciiTheme="majorHAnsi" w:hAnsiTheme="majorHAnsi" w:cstheme="majorHAnsi"/>
                <w:kern w:val="2"/>
                <w:sz w:val="20"/>
                <w:u w:val="single"/>
                <w:lang w:val="en-GB" w:eastAsia="en-GB"/>
              </w:rPr>
              <w:t>Christine</w:t>
            </w:r>
            <w:r w:rsidRPr="00C63785">
              <w:rPr>
                <w:rFonts w:asciiTheme="majorHAnsi" w:hAnsiTheme="majorHAnsi" w:cstheme="majorHAnsi"/>
                <w:kern w:val="2"/>
                <w:sz w:val="20"/>
                <w:lang w:val="en-GB" w:eastAsia="en-GB"/>
              </w:rPr>
              <w:t xml:space="preserve"> to have a quick look at Ben’s assigned Event Samples and provide updates input to Jacques if any.</w:t>
            </w:r>
          </w:p>
          <w:p w:rsidR="00C63785" w:rsidRPr="00C63785" w:rsidRDefault="00C63785"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 xml:space="preserve">2. </w:t>
            </w:r>
            <w:r w:rsidRPr="004357D6">
              <w:rPr>
                <w:rFonts w:asciiTheme="majorHAnsi" w:hAnsiTheme="majorHAnsi" w:cstheme="majorHAnsi"/>
                <w:kern w:val="2"/>
                <w:sz w:val="20"/>
                <w:u w:val="single"/>
                <w:lang w:val="en-GB" w:eastAsia="en-GB"/>
              </w:rPr>
              <w:t>Narelle</w:t>
            </w:r>
            <w:r w:rsidRPr="00C63785">
              <w:rPr>
                <w:rFonts w:asciiTheme="majorHAnsi" w:hAnsiTheme="majorHAnsi" w:cstheme="majorHAnsi"/>
                <w:kern w:val="2"/>
                <w:sz w:val="20"/>
                <w:lang w:val="en-GB" w:eastAsia="en-GB"/>
              </w:rPr>
              <w:t>: to review the AU EIG Country Column input for PPMT and provide more information on the PPMT usage in AU.</w:t>
            </w:r>
          </w:p>
          <w:p w:rsidR="00E60EF5" w:rsidRPr="00C63785" w:rsidRDefault="00C63785" w:rsidP="00C63785">
            <w:pPr>
              <w:jc w:val="left"/>
              <w:rPr>
                <w:rFonts w:asciiTheme="majorHAnsi" w:hAnsiTheme="majorHAnsi" w:cstheme="majorHAnsi"/>
                <w:b/>
                <w:kern w:val="2"/>
                <w:sz w:val="20"/>
                <w:u w:val="single"/>
                <w:lang w:val="en-GB" w:eastAsia="en-GB"/>
              </w:rPr>
            </w:pPr>
            <w:r w:rsidRPr="00C63785">
              <w:rPr>
                <w:rFonts w:asciiTheme="majorHAnsi" w:hAnsiTheme="majorHAnsi" w:cstheme="majorHAnsi"/>
                <w:kern w:val="2"/>
                <w:sz w:val="20"/>
                <w:lang w:val="en-GB" w:eastAsia="en-GB"/>
              </w:rPr>
              <w:t xml:space="preserve">3. </w:t>
            </w:r>
            <w:r w:rsidRPr="004357D6">
              <w:rPr>
                <w:rFonts w:asciiTheme="majorHAnsi" w:hAnsiTheme="majorHAnsi" w:cstheme="majorHAnsi"/>
                <w:kern w:val="2"/>
                <w:sz w:val="20"/>
                <w:u w:val="single"/>
                <w:lang w:val="en-GB" w:eastAsia="en-GB"/>
              </w:rPr>
              <w:t>WG</w:t>
            </w:r>
            <w:r w:rsidRPr="00C63785">
              <w:rPr>
                <w:rFonts w:asciiTheme="majorHAnsi" w:hAnsiTheme="majorHAnsi" w:cstheme="majorHAnsi"/>
                <w:kern w:val="2"/>
                <w:sz w:val="20"/>
                <w:lang w:val="en-GB" w:eastAsia="en-GB"/>
              </w:rPr>
              <w:t>: PCAL EIG and Template Update to be reviewed in Warsaw.</w:t>
            </w:r>
          </w:p>
        </w:tc>
        <w:tc>
          <w:tcPr>
            <w:tcW w:w="1207" w:type="dxa"/>
            <w:tcBorders>
              <w:top w:val="single" w:sz="36" w:space="0" w:color="auto"/>
              <w:left w:val="nil"/>
              <w:bottom w:val="single" w:sz="8" w:space="0" w:color="auto"/>
              <w:right w:val="single" w:sz="8" w:space="0" w:color="auto"/>
            </w:tcBorders>
          </w:tcPr>
          <w:p w:rsidR="00E60EF5" w:rsidRPr="00E60EF5" w:rsidRDefault="00E60EF5" w:rsidP="00C63785">
            <w:pPr>
              <w:jc w:val="left"/>
              <w:rPr>
                <w:rFonts w:asciiTheme="majorHAnsi" w:hAnsiTheme="majorHAnsi" w:cstheme="majorHAnsi"/>
                <w:kern w:val="2"/>
                <w:sz w:val="20"/>
                <w:lang w:val="en-GB" w:eastAsia="en-GB"/>
              </w:rPr>
            </w:pPr>
            <w:r w:rsidRPr="00E60EF5">
              <w:rPr>
                <w:rFonts w:asciiTheme="majorHAnsi" w:hAnsiTheme="majorHAnsi" w:cstheme="majorHAnsi"/>
                <w:kern w:val="2"/>
                <w:sz w:val="20"/>
                <w:lang w:val="en-GB" w:eastAsia="en-GB"/>
              </w:rPr>
              <w:t>Christine/Jacques</w:t>
            </w:r>
          </w:p>
        </w:tc>
        <w:tc>
          <w:tcPr>
            <w:tcW w:w="6803" w:type="dxa"/>
            <w:tcBorders>
              <w:top w:val="single" w:sz="36" w:space="0" w:color="auto"/>
              <w:left w:val="nil"/>
              <w:bottom w:val="single" w:sz="8" w:space="0" w:color="auto"/>
              <w:right w:val="single" w:sz="8" w:space="0" w:color="auto"/>
            </w:tcBorders>
          </w:tcPr>
          <w:p w:rsidR="00C63785" w:rsidRPr="00C63785" w:rsidRDefault="00C63785" w:rsidP="00C63785">
            <w:pPr>
              <w:jc w:val="left"/>
              <w:rPr>
                <w:rFonts w:asciiTheme="majorHAnsi" w:hAnsiTheme="majorHAnsi" w:cstheme="majorHAnsi"/>
                <w:b/>
                <w:kern w:val="2"/>
                <w:sz w:val="20"/>
                <w:u w:val="single"/>
                <w:lang w:eastAsia="ja-JP"/>
              </w:rPr>
            </w:pPr>
            <w:r w:rsidRPr="00C63785">
              <w:rPr>
                <w:rFonts w:asciiTheme="majorHAnsi" w:hAnsiTheme="majorHAnsi" w:cstheme="majorHAnsi"/>
                <w:b/>
                <w:kern w:val="2"/>
                <w:sz w:val="20"/>
                <w:u w:val="single"/>
                <w:lang w:eastAsia="ja-JP"/>
              </w:rPr>
              <w:t xml:space="preserve">Telco March 27, 2018: </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Remaining NMPG’s feedback on the use of the PPMT event:  NO, US, JP, UK&amp;IE do not have PPMT events.</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Christine and Narelle will provide input fort the actions 1 &amp; 2 listed below for the Warsaw meeting.</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xml:space="preserve">The PCAL EIG+ event entry and template should be reviewed as well in order to take into account the change of ISIN for a </w:t>
            </w:r>
            <w:proofErr w:type="spellStart"/>
            <w:r w:rsidRPr="00C63785">
              <w:rPr>
                <w:rFonts w:asciiTheme="majorHAnsi" w:hAnsiTheme="majorHAnsi" w:cstheme="majorHAnsi"/>
                <w:kern w:val="2"/>
                <w:sz w:val="20"/>
                <w:lang w:eastAsia="ja-JP"/>
              </w:rPr>
              <w:t>reorganisation.event</w:t>
            </w:r>
            <w:proofErr w:type="spellEnd"/>
            <w:r w:rsidRPr="00C63785">
              <w:rPr>
                <w:rFonts w:asciiTheme="majorHAnsi" w:hAnsiTheme="majorHAnsi" w:cstheme="majorHAnsi"/>
                <w:kern w:val="2"/>
                <w:sz w:val="20"/>
                <w:lang w:eastAsia="ja-JP"/>
              </w:rPr>
              <w:t xml:space="preserve"> as per the CA JWG standard. A note needs to be added in the EIG and movements of debit of old ISIN and credit of new ISIN should be illustrated in the PCAL template.</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xml:space="preserve">Jacques will publish the Final Version of the SR2018 MP documents this week. </w:t>
            </w:r>
          </w:p>
          <w:p w:rsidR="00C63785" w:rsidRPr="00C63785" w:rsidRDefault="00C63785" w:rsidP="00C63785">
            <w:pPr>
              <w:jc w:val="left"/>
              <w:rPr>
                <w:rFonts w:asciiTheme="majorHAnsi" w:hAnsiTheme="majorHAnsi" w:cstheme="majorHAnsi"/>
                <w:b/>
                <w:kern w:val="2"/>
                <w:sz w:val="20"/>
                <w:u w:val="single"/>
                <w:lang w:eastAsia="ja-JP"/>
              </w:rPr>
            </w:pPr>
            <w:r w:rsidRPr="00C63785">
              <w:rPr>
                <w:rFonts w:asciiTheme="majorHAnsi" w:hAnsiTheme="majorHAnsi" w:cstheme="majorHAnsi"/>
                <w:b/>
                <w:kern w:val="2"/>
                <w:sz w:val="20"/>
                <w:u w:val="single"/>
                <w:lang w:eastAsia="ja-JP"/>
              </w:rPr>
              <w:t>Telco February 20, 2018:</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Input on the SMPG samples is still missing from Ben (DRIP CHOS with Interim, REDM CHOS).</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lastRenderedPageBreak/>
              <w:t>NMPG’s feedback on the use of the PPMT event:</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xml:space="preserve">• </w:t>
            </w:r>
            <w:proofErr w:type="spellStart"/>
            <w:r w:rsidRPr="00C63785">
              <w:rPr>
                <w:rFonts w:asciiTheme="majorHAnsi" w:hAnsiTheme="majorHAnsi" w:cstheme="majorHAnsi"/>
                <w:kern w:val="2"/>
                <w:sz w:val="20"/>
                <w:lang w:eastAsia="ja-JP"/>
              </w:rPr>
              <w:t>Véronique</w:t>
            </w:r>
            <w:proofErr w:type="spellEnd"/>
            <w:r w:rsidRPr="00C63785">
              <w:rPr>
                <w:rFonts w:asciiTheme="majorHAnsi" w:hAnsiTheme="majorHAnsi" w:cstheme="majorHAnsi"/>
                <w:kern w:val="2"/>
                <w:sz w:val="20"/>
                <w:lang w:eastAsia="ja-JP"/>
              </w:rPr>
              <w:t xml:space="preserve"> has never seen PPMT </w:t>
            </w:r>
            <w:proofErr w:type="gramStart"/>
            <w:r w:rsidRPr="00C63785">
              <w:rPr>
                <w:rFonts w:asciiTheme="majorHAnsi" w:hAnsiTheme="majorHAnsi" w:cstheme="majorHAnsi"/>
                <w:kern w:val="2"/>
                <w:sz w:val="20"/>
                <w:lang w:eastAsia="ja-JP"/>
              </w:rPr>
              <w:t>MAND,</w:t>
            </w:r>
            <w:proofErr w:type="gramEnd"/>
            <w:r w:rsidRPr="00C63785">
              <w:rPr>
                <w:rFonts w:asciiTheme="majorHAnsi" w:hAnsiTheme="majorHAnsi" w:cstheme="majorHAnsi"/>
                <w:kern w:val="2"/>
                <w:sz w:val="20"/>
                <w:lang w:eastAsia="ja-JP"/>
              </w:rPr>
              <w:t xml:space="preserve"> only VOLU events have been actually found in events in the past.</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CH has PPMT MAND from the Swiss Central Bank to request to pay for shares that are not yet fully paid and is also used for private equity investment.</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AU has some usage of the PPMT and will provide more info on the usage for next call. However, the AU PPMT lines in the EIG+ do not make sense. Narelle will try to review them</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SE has no usage.</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FR has some usage of PPMT MAND as well.</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DK, Randi thinks that the PPMT event definition in the standard is not very good and does not seem to reflect really what it is. However, as the event is not widely used, and it has various purposes, it is agreed that the definition should rather remain as is.</w:t>
            </w:r>
          </w:p>
          <w:p w:rsidR="00E60EF5" w:rsidRPr="00E60EF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DE: We don't have PPMT CHOS in Germany and according to the EIG the only market where it is relevant would be Australia. PPMT MAND must remain. We want to update this in our EIG column, because we have the same cases as CH (but extremely rarely).</w:t>
            </w:r>
          </w:p>
        </w:tc>
      </w:tr>
      <w:tr w:rsidR="00A84181" w:rsidTr="00C63785">
        <w:trPr>
          <w:trHeight w:val="270"/>
        </w:trPr>
        <w:tc>
          <w:tcPr>
            <w:tcW w:w="873" w:type="dxa"/>
            <w:tcBorders>
              <w:top w:val="single" w:sz="8" w:space="0" w:color="auto"/>
              <w:left w:val="single" w:sz="8" w:space="0" w:color="auto"/>
              <w:bottom w:val="single" w:sz="4" w:space="0" w:color="auto"/>
              <w:right w:val="single" w:sz="8" w:space="0" w:color="auto"/>
            </w:tcBorders>
            <w:shd w:val="clear" w:color="auto" w:fill="FFFFFF"/>
          </w:tcPr>
          <w:p w:rsidR="00A84181" w:rsidRPr="00C63785" w:rsidRDefault="00A84181" w:rsidP="00C63785">
            <w:pPr>
              <w:jc w:val="left"/>
              <w:rPr>
                <w:sz w:val="20"/>
              </w:rPr>
            </w:pPr>
            <w:r w:rsidRPr="00C63785">
              <w:rPr>
                <w:sz w:val="20"/>
              </w:rPr>
              <w:lastRenderedPageBreak/>
              <w:t>CA279</w:t>
            </w:r>
          </w:p>
        </w:tc>
        <w:tc>
          <w:tcPr>
            <w:tcW w:w="1984" w:type="dxa"/>
            <w:tcBorders>
              <w:top w:val="single" w:sz="8" w:space="0" w:color="auto"/>
              <w:left w:val="nil"/>
              <w:bottom w:val="single" w:sz="4" w:space="0" w:color="auto"/>
              <w:right w:val="single" w:sz="8" w:space="0" w:color="auto"/>
            </w:tcBorders>
          </w:tcPr>
          <w:p w:rsidR="00A84181" w:rsidRPr="00A84181" w:rsidRDefault="00A84181" w:rsidP="00C63785">
            <w:pPr>
              <w:jc w:val="left"/>
              <w:rPr>
                <w:sz w:val="20"/>
              </w:rPr>
            </w:pPr>
            <w:r w:rsidRPr="00A84181">
              <w:rPr>
                <w:sz w:val="20"/>
              </w:rPr>
              <w:t xml:space="preserve">Market Claims New Messages Development – Build Business Case </w:t>
            </w:r>
          </w:p>
        </w:tc>
        <w:tc>
          <w:tcPr>
            <w:tcW w:w="3188" w:type="dxa"/>
            <w:tcBorders>
              <w:top w:val="single" w:sz="8" w:space="0" w:color="auto"/>
              <w:left w:val="nil"/>
              <w:bottom w:val="single" w:sz="4" w:space="0" w:color="auto"/>
              <w:right w:val="single" w:sz="8" w:space="0" w:color="auto"/>
            </w:tcBorders>
          </w:tcPr>
          <w:p w:rsidR="00C63785" w:rsidRPr="00C63785" w:rsidRDefault="00C63785" w:rsidP="00C63785">
            <w:pPr>
              <w:jc w:val="left"/>
              <w:rPr>
                <w:rFonts w:asciiTheme="majorHAnsi" w:hAnsiTheme="majorHAnsi" w:cstheme="majorHAnsi"/>
                <w:b/>
                <w:kern w:val="2"/>
                <w:sz w:val="18"/>
                <w:szCs w:val="18"/>
                <w:u w:val="single"/>
                <w:lang w:val="en-GB" w:eastAsia="en-GB"/>
              </w:rPr>
            </w:pPr>
            <w:r w:rsidRPr="00C63785">
              <w:rPr>
                <w:rFonts w:asciiTheme="majorHAnsi" w:hAnsiTheme="majorHAnsi" w:cstheme="majorHAnsi"/>
                <w:b/>
                <w:kern w:val="2"/>
                <w:sz w:val="18"/>
                <w:szCs w:val="18"/>
                <w:u w:val="single"/>
                <w:lang w:val="en-GB" w:eastAsia="en-GB"/>
              </w:rPr>
              <w:t xml:space="preserve">Actions:  </w:t>
            </w:r>
          </w:p>
          <w:p w:rsidR="00C63785" w:rsidRPr="00C63785" w:rsidRDefault="00C63785" w:rsidP="00C63785">
            <w:pPr>
              <w:jc w:val="left"/>
              <w:rPr>
                <w:rFonts w:asciiTheme="majorHAnsi" w:hAnsiTheme="majorHAnsi" w:cstheme="majorHAnsi"/>
                <w:kern w:val="2"/>
                <w:sz w:val="18"/>
                <w:szCs w:val="18"/>
                <w:lang w:val="en-GB" w:eastAsia="en-GB"/>
              </w:rPr>
            </w:pPr>
            <w:r w:rsidRPr="00C63785">
              <w:rPr>
                <w:rFonts w:asciiTheme="majorHAnsi" w:hAnsiTheme="majorHAnsi" w:cstheme="majorHAnsi"/>
                <w:kern w:val="2"/>
                <w:sz w:val="18"/>
                <w:szCs w:val="18"/>
                <w:lang w:val="en-GB" w:eastAsia="en-GB"/>
              </w:rPr>
              <w:t xml:space="preserve">1. </w:t>
            </w:r>
            <w:proofErr w:type="spellStart"/>
            <w:r w:rsidRPr="004357D6">
              <w:rPr>
                <w:rFonts w:asciiTheme="majorHAnsi" w:hAnsiTheme="majorHAnsi" w:cstheme="majorHAnsi"/>
                <w:kern w:val="2"/>
                <w:sz w:val="18"/>
                <w:szCs w:val="18"/>
                <w:u w:val="single"/>
                <w:lang w:val="en-GB" w:eastAsia="en-GB"/>
              </w:rPr>
              <w:t>Véronique</w:t>
            </w:r>
            <w:proofErr w:type="spellEnd"/>
            <w:r w:rsidRPr="00C63785">
              <w:rPr>
                <w:rFonts w:asciiTheme="majorHAnsi" w:hAnsiTheme="majorHAnsi" w:cstheme="majorHAnsi"/>
                <w:kern w:val="2"/>
                <w:sz w:val="18"/>
                <w:szCs w:val="18"/>
                <w:lang w:val="en-GB" w:eastAsia="en-GB"/>
              </w:rPr>
              <w:t>: to start already a draft business justification document for new ISO 15022 / ISO 20022 messages.</w:t>
            </w:r>
          </w:p>
          <w:p w:rsidR="00A84181" w:rsidRPr="002C3B7A" w:rsidRDefault="00C63785" w:rsidP="00C63785">
            <w:pPr>
              <w:jc w:val="left"/>
              <w:rPr>
                <w:rFonts w:asciiTheme="majorHAnsi" w:hAnsiTheme="majorHAnsi" w:cstheme="majorHAnsi"/>
                <w:kern w:val="2"/>
                <w:sz w:val="18"/>
                <w:szCs w:val="18"/>
                <w:lang w:val="en-GB" w:eastAsia="en-GB"/>
              </w:rPr>
            </w:pPr>
            <w:r w:rsidRPr="00C63785">
              <w:rPr>
                <w:rFonts w:asciiTheme="majorHAnsi" w:hAnsiTheme="majorHAnsi" w:cstheme="majorHAnsi"/>
                <w:kern w:val="2"/>
                <w:sz w:val="18"/>
                <w:szCs w:val="18"/>
                <w:lang w:val="en-GB" w:eastAsia="en-GB"/>
              </w:rPr>
              <w:t xml:space="preserve">2. </w:t>
            </w:r>
            <w:r w:rsidRPr="004357D6">
              <w:rPr>
                <w:rFonts w:asciiTheme="majorHAnsi" w:hAnsiTheme="majorHAnsi" w:cstheme="majorHAnsi"/>
                <w:kern w:val="2"/>
                <w:sz w:val="18"/>
                <w:szCs w:val="18"/>
                <w:u w:val="single"/>
                <w:lang w:val="en-GB" w:eastAsia="en-GB"/>
              </w:rPr>
              <w:t>Christine</w:t>
            </w:r>
            <w:r w:rsidRPr="00C63785">
              <w:rPr>
                <w:rFonts w:asciiTheme="majorHAnsi" w:hAnsiTheme="majorHAnsi" w:cstheme="majorHAnsi"/>
                <w:kern w:val="2"/>
                <w:sz w:val="18"/>
                <w:szCs w:val="18"/>
                <w:lang w:val="en-GB" w:eastAsia="en-GB"/>
              </w:rPr>
              <w:t xml:space="preserve"> to follow up on EACH and EBF endorsement.</w:t>
            </w:r>
          </w:p>
        </w:tc>
        <w:tc>
          <w:tcPr>
            <w:tcW w:w="1207" w:type="dxa"/>
            <w:tcBorders>
              <w:top w:val="single" w:sz="8" w:space="0" w:color="auto"/>
              <w:left w:val="nil"/>
              <w:bottom w:val="single" w:sz="4" w:space="0" w:color="auto"/>
              <w:right w:val="single" w:sz="8" w:space="0" w:color="auto"/>
            </w:tcBorders>
          </w:tcPr>
          <w:p w:rsidR="00A84181" w:rsidRPr="002C3B7A" w:rsidRDefault="00A84181" w:rsidP="00C63785">
            <w:pPr>
              <w:jc w:val="left"/>
              <w:rPr>
                <w:rFonts w:asciiTheme="majorHAnsi" w:hAnsiTheme="majorHAnsi" w:cstheme="majorHAnsi"/>
                <w:kern w:val="2"/>
                <w:sz w:val="18"/>
                <w:szCs w:val="18"/>
                <w:lang w:val="en-GB" w:eastAsia="en-GB"/>
              </w:rPr>
            </w:pPr>
            <w:r w:rsidRPr="00A84181">
              <w:rPr>
                <w:sz w:val="20"/>
              </w:rPr>
              <w:t>Christine/</w:t>
            </w:r>
            <w:proofErr w:type="spellStart"/>
            <w:r w:rsidRPr="00A84181">
              <w:rPr>
                <w:sz w:val="20"/>
              </w:rPr>
              <w:t>Véronique</w:t>
            </w:r>
            <w:proofErr w:type="spellEnd"/>
          </w:p>
        </w:tc>
        <w:tc>
          <w:tcPr>
            <w:tcW w:w="6803" w:type="dxa"/>
            <w:tcBorders>
              <w:top w:val="single" w:sz="8" w:space="0" w:color="auto"/>
              <w:left w:val="nil"/>
              <w:bottom w:val="single" w:sz="4" w:space="0" w:color="auto"/>
              <w:right w:val="single" w:sz="8" w:space="0" w:color="auto"/>
            </w:tcBorders>
          </w:tcPr>
          <w:p w:rsidR="00C63785" w:rsidRPr="00C63785" w:rsidRDefault="00C63785" w:rsidP="00C63785">
            <w:pPr>
              <w:jc w:val="left"/>
              <w:rPr>
                <w:rFonts w:asciiTheme="majorHAnsi" w:hAnsiTheme="majorHAnsi" w:cstheme="majorHAnsi"/>
                <w:b/>
                <w:kern w:val="2"/>
                <w:sz w:val="18"/>
                <w:szCs w:val="18"/>
                <w:u w:val="single"/>
                <w:lang w:eastAsia="ja-JP"/>
              </w:rPr>
            </w:pPr>
            <w:r w:rsidRPr="00C63785">
              <w:rPr>
                <w:rFonts w:asciiTheme="majorHAnsi" w:hAnsiTheme="majorHAnsi" w:cstheme="majorHAnsi"/>
                <w:b/>
                <w:kern w:val="2"/>
                <w:sz w:val="18"/>
                <w:szCs w:val="18"/>
                <w:u w:val="single"/>
                <w:lang w:eastAsia="ja-JP"/>
              </w:rPr>
              <w:t xml:space="preserve">Telco March 27, 2018: </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Endorsements of the SMPG white paper have been received so far from ECSDA, CA JWG, T2S CASG and SWIFT.</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As per Mari, the endorsement from AFME is effective and should be notified to us shortly.</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 xml:space="preserve">Jacques has already drafted a global project plan for MT/MX over a 3 years period (see Minutes) and it shows that the change request (business case) for the new MT messages should be approved by the SWIFT Board at the June meeting. </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Therefore the business case would need to be ready by end of April or early May at the latest. The contents can then be reused to submit a Business Justification to the ISO 20022 RA around the same time.</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 xml:space="preserve">The GMP1 SG is responsible for the business justification and for the request for SSC approval. </w:t>
            </w:r>
            <w:proofErr w:type="spellStart"/>
            <w:r w:rsidRPr="00C63785">
              <w:rPr>
                <w:rFonts w:asciiTheme="majorHAnsi" w:hAnsiTheme="majorHAnsi" w:cstheme="majorHAnsi"/>
                <w:kern w:val="2"/>
                <w:sz w:val="18"/>
                <w:szCs w:val="18"/>
                <w:lang w:eastAsia="ja-JP"/>
              </w:rPr>
              <w:t>Véronique</w:t>
            </w:r>
            <w:proofErr w:type="spellEnd"/>
            <w:r w:rsidRPr="00C63785">
              <w:rPr>
                <w:rFonts w:asciiTheme="majorHAnsi" w:hAnsiTheme="majorHAnsi" w:cstheme="majorHAnsi"/>
                <w:kern w:val="2"/>
                <w:sz w:val="18"/>
                <w:szCs w:val="18"/>
                <w:lang w:eastAsia="ja-JP"/>
              </w:rPr>
              <w:t xml:space="preserve"> on behalf of the GMP1 SG had already volunteered to start writing the business case.</w:t>
            </w:r>
          </w:p>
          <w:p w:rsidR="00A84181" w:rsidRPr="002C3B7A"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Those who want to participate to the writing of the business case can join the GMP1 SG and contact Christine or Jacques.</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t>CA372</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 xml:space="preserve">Reporting  Issue with Reverse Market Claims </w:t>
            </w:r>
          </w:p>
        </w:tc>
        <w:tc>
          <w:tcPr>
            <w:tcW w:w="3188" w:type="dxa"/>
            <w:tcBorders>
              <w:top w:val="nil"/>
              <w:left w:val="nil"/>
              <w:bottom w:val="single" w:sz="4" w:space="0" w:color="auto"/>
              <w:right w:val="single" w:sz="4" w:space="0" w:color="auto"/>
            </w:tcBorders>
          </w:tcPr>
          <w:p w:rsidR="00C63785" w:rsidRPr="00C63785" w:rsidRDefault="00C63785" w:rsidP="00C63785">
            <w:pPr>
              <w:jc w:val="left"/>
              <w:rPr>
                <w:rFonts w:asciiTheme="majorHAnsi" w:hAnsiTheme="majorHAnsi" w:cstheme="majorHAnsi"/>
                <w:sz w:val="18"/>
                <w:szCs w:val="18"/>
              </w:rPr>
            </w:pPr>
            <w:r w:rsidRPr="00C63785">
              <w:rPr>
                <w:rFonts w:asciiTheme="majorHAnsi" w:hAnsiTheme="majorHAnsi" w:cstheme="majorHAnsi"/>
                <w:sz w:val="18"/>
                <w:szCs w:val="18"/>
              </w:rPr>
              <w:t>In CH, Most Swiss banks have legacy systems communicating with CSD for both market claims and reverse market claims. Client reporting is for market claims only.</w:t>
            </w:r>
          </w:p>
          <w:p w:rsidR="00A84181" w:rsidRPr="002C3B7A" w:rsidRDefault="00C63785" w:rsidP="00C63785">
            <w:pPr>
              <w:jc w:val="left"/>
              <w:rPr>
                <w:rFonts w:asciiTheme="majorHAnsi" w:hAnsiTheme="majorHAnsi" w:cstheme="majorHAnsi"/>
                <w:sz w:val="18"/>
                <w:szCs w:val="18"/>
              </w:rPr>
            </w:pPr>
            <w:r w:rsidRPr="00C63785">
              <w:rPr>
                <w:rFonts w:asciiTheme="majorHAnsi" w:hAnsiTheme="majorHAnsi" w:cstheme="majorHAnsi"/>
                <w:b/>
                <w:color w:val="FF0000"/>
                <w:sz w:val="18"/>
                <w:szCs w:val="18"/>
                <w:u w:val="single"/>
              </w:rPr>
              <w:lastRenderedPageBreak/>
              <w:t>Action</w:t>
            </w:r>
            <w:r w:rsidRPr="00C63785">
              <w:rPr>
                <w:rFonts w:asciiTheme="majorHAnsi" w:hAnsiTheme="majorHAnsi" w:cstheme="majorHAnsi"/>
                <w:sz w:val="18"/>
                <w:szCs w:val="18"/>
              </w:rPr>
              <w:t xml:space="preserve">: </w:t>
            </w:r>
            <w:r w:rsidRPr="00C63785">
              <w:rPr>
                <w:rFonts w:asciiTheme="majorHAnsi" w:hAnsiTheme="majorHAnsi" w:cstheme="majorHAnsi"/>
                <w:sz w:val="18"/>
                <w:szCs w:val="18"/>
                <w:u w:val="single"/>
              </w:rPr>
              <w:t>Mike</w:t>
            </w:r>
            <w:r w:rsidRPr="00C63785">
              <w:rPr>
                <w:rFonts w:asciiTheme="majorHAnsi" w:hAnsiTheme="majorHAnsi" w:cstheme="majorHAnsi"/>
                <w:sz w:val="18"/>
                <w:szCs w:val="18"/>
              </w:rPr>
              <w:t xml:space="preserve"> to raise a CR to add a field/code to differentiate between standard and reverse market claims in the MT566 in the next release.</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lastRenderedPageBreak/>
              <w:t>Mike</w:t>
            </w:r>
          </w:p>
        </w:tc>
        <w:tc>
          <w:tcPr>
            <w:tcW w:w="6803" w:type="dxa"/>
            <w:tcBorders>
              <w:top w:val="nil"/>
              <w:left w:val="nil"/>
              <w:bottom w:val="single" w:sz="4" w:space="0" w:color="auto"/>
              <w:right w:val="single" w:sz="4" w:space="0" w:color="auto"/>
            </w:tcBorders>
          </w:tcPr>
          <w:p w:rsidR="004357D6" w:rsidRPr="004357D6" w:rsidRDefault="004357D6" w:rsidP="004357D6">
            <w:pPr>
              <w:jc w:val="left"/>
              <w:rPr>
                <w:rFonts w:asciiTheme="majorHAnsi" w:hAnsiTheme="majorHAnsi" w:cstheme="majorHAnsi"/>
                <w:b/>
                <w:sz w:val="18"/>
                <w:szCs w:val="18"/>
                <w:u w:val="single"/>
              </w:rPr>
            </w:pPr>
            <w:r w:rsidRPr="004357D6">
              <w:rPr>
                <w:rFonts w:asciiTheme="majorHAnsi" w:hAnsiTheme="majorHAnsi" w:cstheme="majorHAnsi"/>
                <w:b/>
                <w:sz w:val="18"/>
                <w:szCs w:val="18"/>
                <w:u w:val="single"/>
              </w:rPr>
              <w:t xml:space="preserve">Luxembourg - October 4 - 6, 2017: </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Mike presented the situation using the input documents above. There is a need to tell the clients whether or not a claim is a forward or a reverse market claim! Should this be in a MT564 or MT566?</w:t>
            </w:r>
          </w:p>
          <w:p w:rsidR="00A84181" w:rsidRPr="002C3B7A"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 xml:space="preserve">After some discussion, the WG agreed with the business need to have an </w:t>
            </w:r>
            <w:r w:rsidRPr="004357D6">
              <w:rPr>
                <w:rFonts w:asciiTheme="majorHAnsi" w:hAnsiTheme="majorHAnsi" w:cstheme="majorHAnsi"/>
                <w:sz w:val="18"/>
                <w:szCs w:val="18"/>
              </w:rPr>
              <w:lastRenderedPageBreak/>
              <w:t>additional flag to differentiate between a “reverse” and a “forward</w:t>
            </w:r>
            <w:proofErr w:type="gramStart"/>
            <w:r w:rsidRPr="004357D6">
              <w:rPr>
                <w:rFonts w:asciiTheme="majorHAnsi" w:hAnsiTheme="majorHAnsi" w:cstheme="majorHAnsi"/>
                <w:sz w:val="18"/>
                <w:szCs w:val="18"/>
              </w:rPr>
              <w:t>“ market</w:t>
            </w:r>
            <w:proofErr w:type="gramEnd"/>
            <w:r w:rsidRPr="004357D6">
              <w:rPr>
                <w:rFonts w:asciiTheme="majorHAnsi" w:hAnsiTheme="majorHAnsi" w:cstheme="majorHAnsi"/>
                <w:sz w:val="18"/>
                <w:szCs w:val="18"/>
              </w:rPr>
              <w:t xml:space="preserve"> claim in the MT 566.</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lastRenderedPageBreak/>
              <w:t>CA378</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 xml:space="preserve">TNDP MP and TNDP Indicator DSS Usage </w:t>
            </w:r>
          </w:p>
        </w:tc>
        <w:tc>
          <w:tcPr>
            <w:tcW w:w="3188" w:type="dxa"/>
            <w:tcBorders>
              <w:top w:val="nil"/>
              <w:left w:val="nil"/>
              <w:bottom w:val="single" w:sz="4" w:space="0" w:color="auto"/>
              <w:right w:val="single" w:sz="4" w:space="0" w:color="auto"/>
            </w:tcBorders>
          </w:tcPr>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(Follow up of SR2018 CR1317)</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1) US and AU TNDP market practice to be reviewed by SMPG when ready.</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2) New MP for TNDP Indicator DSS Issuer Name/code values.</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 xml:space="preserve">DSS could be more generic and instead of stating the name of the tax department in a given country use a more general code (e.g. USTX, FRTX, </w:t>
            </w:r>
            <w:proofErr w:type="gramStart"/>
            <w:r w:rsidRPr="004357D6">
              <w:rPr>
                <w:rFonts w:asciiTheme="majorHAnsi" w:hAnsiTheme="majorHAnsi" w:cstheme="majorHAnsi"/>
                <w:sz w:val="18"/>
                <w:szCs w:val="18"/>
              </w:rPr>
              <w:t>DETX</w:t>
            </w:r>
            <w:proofErr w:type="gramEnd"/>
            <w:r w:rsidRPr="004357D6">
              <w:rPr>
                <w:rFonts w:asciiTheme="majorHAnsi" w:hAnsiTheme="majorHAnsi" w:cstheme="majorHAnsi"/>
                <w:sz w:val="18"/>
                <w:szCs w:val="18"/>
              </w:rPr>
              <w:t>).</w:t>
            </w:r>
          </w:p>
          <w:p w:rsidR="004357D6" w:rsidRPr="004357D6" w:rsidRDefault="004357D6" w:rsidP="004357D6">
            <w:pPr>
              <w:jc w:val="left"/>
              <w:rPr>
                <w:rFonts w:asciiTheme="majorHAnsi" w:hAnsiTheme="majorHAnsi" w:cstheme="majorHAnsi"/>
                <w:sz w:val="18"/>
                <w:szCs w:val="18"/>
              </w:rPr>
            </w:pPr>
          </w:p>
          <w:p w:rsidR="00A84181" w:rsidRPr="002C3B7A" w:rsidRDefault="004357D6" w:rsidP="004357D6">
            <w:pPr>
              <w:jc w:val="left"/>
              <w:rPr>
                <w:rFonts w:asciiTheme="majorHAnsi" w:hAnsiTheme="majorHAnsi" w:cstheme="majorHAnsi"/>
                <w:sz w:val="18"/>
                <w:szCs w:val="18"/>
              </w:rPr>
            </w:pPr>
            <w:r w:rsidRPr="004357D6">
              <w:rPr>
                <w:rFonts w:asciiTheme="majorHAnsi" w:hAnsiTheme="majorHAnsi" w:cstheme="majorHAnsi"/>
                <w:b/>
                <w:color w:val="FF0000"/>
                <w:sz w:val="18"/>
                <w:szCs w:val="18"/>
                <w:u w:val="single"/>
              </w:rPr>
              <w:t>Action</w:t>
            </w:r>
            <w:r w:rsidRPr="004357D6">
              <w:rPr>
                <w:rFonts w:asciiTheme="majorHAnsi" w:hAnsiTheme="majorHAnsi" w:cstheme="majorHAnsi"/>
                <w:sz w:val="18"/>
                <w:szCs w:val="18"/>
              </w:rPr>
              <w:t xml:space="preserve">: </w:t>
            </w:r>
            <w:r w:rsidRPr="004357D6">
              <w:rPr>
                <w:rFonts w:asciiTheme="majorHAnsi" w:hAnsiTheme="majorHAnsi" w:cstheme="majorHAnsi"/>
                <w:sz w:val="18"/>
                <w:szCs w:val="18"/>
                <w:u w:val="single"/>
              </w:rPr>
              <w:t>Steve and Narelle</w:t>
            </w:r>
            <w:r w:rsidRPr="004357D6">
              <w:rPr>
                <w:rFonts w:asciiTheme="majorHAnsi" w:hAnsiTheme="majorHAnsi" w:cstheme="majorHAnsi"/>
                <w:sz w:val="18"/>
                <w:szCs w:val="18"/>
              </w:rPr>
              <w:t xml:space="preserve"> to coordinate on this and submit input for the Warsaw meeting.</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Narelle/Steve/Paul &amp; Daniel</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Telco February 20, 2018: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US NMPG has not yet finalized a draft MP at the moment. Steve still hopes to have something ready for the Warsaw meeting. Steve and Narelle will coordinate offline.</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It is still not yet clear whether there should be a local or global DSS.  </w:t>
            </w:r>
          </w:p>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Telco January 23, 2018: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ISITC has been busy in the last 2 months working on an MP for the new TNDP event and on the usage of the TNDP indicator. Once ISITC has finalized a draft MP document, Steve will set up a call with Narelle so as to have a common input for the next CA WG calls in February/March.</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For the TNDP indicator, the question remains whether we should use a global Issuer name like “SMPG” and have a list of global indicator codes or rather have country specific issuer name. </w:t>
            </w:r>
          </w:p>
          <w:p w:rsidR="00A84181"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This needs to be discussed further at the next calls / meeting.</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CA388</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Round-Up Quantity related to the French DVOP  warrants exercise and convertible bonds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French CR to validate </w:t>
            </w:r>
            <w:proofErr w:type="spellStart"/>
            <w:r w:rsidRPr="00530114">
              <w:rPr>
                <w:rFonts w:asciiTheme="majorHAnsi" w:hAnsiTheme="majorHAnsi" w:cstheme="majorHAnsi"/>
                <w:sz w:val="18"/>
                <w:szCs w:val="18"/>
              </w:rPr>
              <w:t>fopr</w:t>
            </w:r>
            <w:proofErr w:type="spellEnd"/>
            <w:r w:rsidRPr="00530114">
              <w:rPr>
                <w:rFonts w:asciiTheme="majorHAnsi" w:hAnsiTheme="majorHAnsi" w:cstheme="majorHAnsi"/>
                <w:sz w:val="18"/>
                <w:szCs w:val="18"/>
              </w:rPr>
              <w:t xml:space="preserve"> SR2019</w:t>
            </w:r>
          </w:p>
          <w:p w:rsidR="00C6378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r w:rsidRPr="00530114">
              <w:rPr>
                <w:rFonts w:asciiTheme="majorHAnsi" w:hAnsiTheme="majorHAnsi" w:cstheme="majorHAnsi"/>
                <w:sz w:val="18"/>
                <w:szCs w:val="18"/>
                <w:u w:val="single"/>
              </w:rPr>
              <w:t>Remaining NMPGs</w:t>
            </w:r>
            <w:r w:rsidRPr="00530114">
              <w:rPr>
                <w:rFonts w:asciiTheme="majorHAnsi" w:hAnsiTheme="majorHAnsi" w:cstheme="majorHAnsi"/>
                <w:sz w:val="18"/>
                <w:szCs w:val="18"/>
              </w:rPr>
              <w:t xml:space="preserve"> to provide feedback for next calls.</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t>Jean-Pierre</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 xml:space="preserve">Telco March 27, 2018: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The CA JWG has confirmed at their March meeting that the FR buy-up MP is compliant with the market standard.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draft CR prepared by the FR NMPG is ready for review at Warsaw.</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No other NMPG provided feedback, but Narelle provided some additional feedback on the AU practice of rounding down for omnibus. US will provide feedback at the Warsaw meeting.</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Hendrik provided additional feedback from DE: rounding up is very uncommon in DE, just about 5 events per year. Buying additional rights can be used instead for this event to avoid getting fractions and rounding up. DE is not in favor of such a standards change for such a complex process.</w:t>
            </w:r>
          </w:p>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Telco February 20, 2018: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Jean-Pierre introduces the topic and Jean-Paul presents the input slides (see minutes) and the basis of the proposed change request to the group. The change request is about adding a new “Buy Up” Quantity qualifier BUYQ to the MT 565 to be used with the DISF//BUYU indicator.</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Christine asked if this had been already discussed with the CAJWG to check if it is compliant with the European standards. Jean-Paul responded that some discussion had been started, but nothing formal yet.</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Narelle commented that similar issues exist in AU, but custodians round down. She asked if the issuer will issue new shares, when buy-up is requested. Jean-Pierre responded that the issuer will indeed issue more shares.</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Mike asked if/how this would affect also the MT567 and MT566. And why not use the BUYA option?</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lastRenderedPageBreak/>
              <w:t>Christine added that the buy-up part may fall under the MiFID 2 TRS directive. If the DVOP event is deemed to fall under the dividend reinvestment exemption from reporting, will this still apply to the buy-up part as well? Compare it with EXER and OVER in a rights exercise.</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Veronique asked Steve how DTC is working with round-up. Steve responded that DTC is not using ISO messages for this yet, but Steve will provide input on that at the next call.</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In DE, the first impression is that there was a lot of push back by everyone who I talked to about this in the German market. This solution seems far too complex, especially for long chains of custodians. Either, the rounding method should be simplified or a breakdown of beneficial owners should be provided. This would also help in cases where the ratio will only be determined at a later stage.</w:t>
            </w:r>
          </w:p>
          <w:p w:rsidR="00C6378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This will be discussed at our NMPG meeting next Tuesday March 20.</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lastRenderedPageBreak/>
              <w:t>CA382</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CAST Message enhancements to provide Options Instructions Details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(Follow up of SR2018 CR1358)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Analysis of the scenarios and of the related messages flows so as to provide guidance on how to fit the information in line with the Standards and market practices.</w:t>
            </w:r>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r w:rsidRPr="00530114">
              <w:rPr>
                <w:rFonts w:asciiTheme="majorHAnsi" w:hAnsiTheme="majorHAnsi" w:cstheme="majorHAnsi"/>
                <w:sz w:val="18"/>
                <w:szCs w:val="18"/>
                <w:u w:val="single"/>
              </w:rPr>
              <w:t>US</w:t>
            </w:r>
            <w:r w:rsidRPr="00530114">
              <w:rPr>
                <w:rFonts w:asciiTheme="majorHAnsi" w:hAnsiTheme="majorHAnsi" w:cstheme="majorHAnsi"/>
                <w:sz w:val="18"/>
                <w:szCs w:val="18"/>
              </w:rPr>
              <w:t xml:space="preserve"> to provide input to be discussed at a next call or in Warsaw.</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Steve</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Luxembourg - October 4 - 6, 2017:</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This open item is a follow up of the SR2018 ISITC rejected CR 1358 which requested the creation of new options details elements in the CAST message. </w:t>
            </w:r>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This Open Item postponed due to lack of time. This needs to be discussed thoroughly, probably in a workshop mode at the Warsaw meeting. Nonetheless, the item can be started in a conference call if the US provides the input.</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t>CA389</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 xml:space="preserve">Brazilian Distributions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issue is to have the ability to identify the different types of distributions in the MT564.  The different types are:</w:t>
            </w:r>
          </w:p>
          <w:p w:rsidR="00530114" w:rsidRPr="00530114" w:rsidRDefault="00530114" w:rsidP="00530114">
            <w:pPr>
              <w:jc w:val="left"/>
              <w:rPr>
                <w:rFonts w:asciiTheme="majorHAnsi" w:hAnsiTheme="majorHAnsi" w:cstheme="majorHAnsi"/>
                <w:sz w:val="18"/>
                <w:szCs w:val="18"/>
              </w:rPr>
            </w:pPr>
            <w:proofErr w:type="spellStart"/>
            <w:r w:rsidRPr="00530114">
              <w:rPr>
                <w:rFonts w:asciiTheme="majorHAnsi" w:hAnsiTheme="majorHAnsi" w:cstheme="majorHAnsi"/>
                <w:sz w:val="18"/>
                <w:szCs w:val="18"/>
              </w:rPr>
              <w:t>Dividendos</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Rendimento</w:t>
            </w:r>
            <w:proofErr w:type="spellEnd"/>
            <w:r w:rsidRPr="00530114">
              <w:rPr>
                <w:rFonts w:asciiTheme="majorHAnsi" w:hAnsiTheme="majorHAnsi" w:cstheme="majorHAnsi"/>
                <w:sz w:val="18"/>
                <w:szCs w:val="18"/>
              </w:rPr>
              <w:t xml:space="preserve"> do </w:t>
            </w:r>
            <w:proofErr w:type="spellStart"/>
            <w:r w:rsidRPr="00530114">
              <w:rPr>
                <w:rFonts w:asciiTheme="majorHAnsi" w:hAnsiTheme="majorHAnsi" w:cstheme="majorHAnsi"/>
                <w:sz w:val="18"/>
                <w:szCs w:val="18"/>
              </w:rPr>
              <w:t>Dividendos</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Juros</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Sobre</w:t>
            </w:r>
            <w:proofErr w:type="spellEnd"/>
            <w:r w:rsidRPr="00530114">
              <w:rPr>
                <w:rFonts w:asciiTheme="majorHAnsi" w:hAnsiTheme="majorHAnsi" w:cstheme="majorHAnsi"/>
                <w:sz w:val="18"/>
                <w:szCs w:val="18"/>
              </w:rPr>
              <w:t xml:space="preserve"> Capital </w:t>
            </w:r>
            <w:proofErr w:type="spellStart"/>
            <w:r w:rsidRPr="00530114">
              <w:rPr>
                <w:rFonts w:asciiTheme="majorHAnsi" w:hAnsiTheme="majorHAnsi" w:cstheme="majorHAnsi"/>
                <w:sz w:val="18"/>
                <w:szCs w:val="18"/>
              </w:rPr>
              <w:t>Proprio</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Rendimento</w:t>
            </w:r>
            <w:proofErr w:type="spellEnd"/>
            <w:r w:rsidRPr="00530114">
              <w:rPr>
                <w:rFonts w:asciiTheme="majorHAnsi" w:hAnsiTheme="majorHAnsi" w:cstheme="majorHAnsi"/>
                <w:sz w:val="18"/>
                <w:szCs w:val="18"/>
              </w:rPr>
              <w:t xml:space="preserve"> do </w:t>
            </w:r>
            <w:proofErr w:type="spellStart"/>
            <w:r w:rsidRPr="00530114">
              <w:rPr>
                <w:rFonts w:asciiTheme="majorHAnsi" w:hAnsiTheme="majorHAnsi" w:cstheme="majorHAnsi"/>
                <w:sz w:val="18"/>
                <w:szCs w:val="18"/>
              </w:rPr>
              <w:t>Juros</w:t>
            </w:r>
            <w:proofErr w:type="spellEnd"/>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r w:rsidRPr="00530114">
              <w:rPr>
                <w:rFonts w:asciiTheme="majorHAnsi" w:hAnsiTheme="majorHAnsi" w:cstheme="majorHAnsi"/>
                <w:sz w:val="18"/>
                <w:szCs w:val="18"/>
                <w:u w:val="single"/>
              </w:rPr>
              <w:t>Laura</w:t>
            </w:r>
            <w:r w:rsidRPr="00530114">
              <w:rPr>
                <w:rFonts w:asciiTheme="majorHAnsi" w:hAnsiTheme="majorHAnsi" w:cstheme="majorHAnsi"/>
                <w:sz w:val="18"/>
                <w:szCs w:val="18"/>
              </w:rPr>
              <w:t xml:space="preserve"> to provide more input from </w:t>
            </w:r>
            <w:proofErr w:type="spellStart"/>
            <w:r w:rsidRPr="00530114">
              <w:rPr>
                <w:rFonts w:asciiTheme="majorHAnsi" w:hAnsiTheme="majorHAnsi" w:cstheme="majorHAnsi"/>
                <w:sz w:val="18"/>
                <w:szCs w:val="18"/>
              </w:rPr>
              <w:t>Anbima</w:t>
            </w:r>
            <w:proofErr w:type="spellEnd"/>
            <w:r w:rsidRPr="00530114">
              <w:rPr>
                <w:rFonts w:asciiTheme="majorHAnsi" w:hAnsiTheme="majorHAnsi" w:cstheme="majorHAnsi"/>
                <w:sz w:val="18"/>
                <w:szCs w:val="18"/>
              </w:rPr>
              <w:t xml:space="preserve"> (if any) at the Warsaw meeting.</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 xml:space="preserve">Laura &amp; Ana </w:t>
            </w:r>
            <w:proofErr w:type="spellStart"/>
            <w:r w:rsidRPr="00A84181">
              <w:rPr>
                <w:sz w:val="20"/>
              </w:rPr>
              <w:t>Abidor</w:t>
            </w:r>
            <w:proofErr w:type="spellEnd"/>
          </w:p>
        </w:tc>
        <w:tc>
          <w:tcPr>
            <w:tcW w:w="6803" w:type="dxa"/>
            <w:tcBorders>
              <w:top w:val="nil"/>
              <w:left w:val="nil"/>
              <w:bottom w:val="single" w:sz="4" w:space="0" w:color="auto"/>
              <w:right w:val="single" w:sz="4" w:space="0" w:color="auto"/>
            </w:tcBorders>
          </w:tcPr>
          <w:p w:rsidR="00530114" w:rsidRPr="00530114" w:rsidRDefault="00530114" w:rsidP="00530114">
            <w:pPr>
              <w:jc w:val="left"/>
              <w:rPr>
                <w:b/>
                <w:sz w:val="18"/>
                <w:szCs w:val="18"/>
                <w:u w:val="single"/>
              </w:rPr>
            </w:pPr>
            <w:r w:rsidRPr="00530114">
              <w:rPr>
                <w:b/>
                <w:sz w:val="18"/>
                <w:szCs w:val="18"/>
                <w:u w:val="single"/>
              </w:rPr>
              <w:t>Telco March 27, 2018:</w:t>
            </w:r>
          </w:p>
          <w:p w:rsidR="00530114" w:rsidRPr="00530114" w:rsidRDefault="00530114" w:rsidP="00530114">
            <w:pPr>
              <w:jc w:val="left"/>
              <w:rPr>
                <w:sz w:val="18"/>
                <w:szCs w:val="18"/>
              </w:rPr>
            </w:pPr>
            <w:r w:rsidRPr="00530114">
              <w:rPr>
                <w:sz w:val="18"/>
                <w:szCs w:val="18"/>
              </w:rPr>
              <w:t>Input from MDPUG - Summary of the issue and partial answers to MDPUG questions (see minutes)</w:t>
            </w:r>
          </w:p>
          <w:p w:rsidR="00530114" w:rsidRPr="00530114" w:rsidRDefault="00530114" w:rsidP="00530114">
            <w:pPr>
              <w:jc w:val="left"/>
              <w:rPr>
                <w:sz w:val="18"/>
                <w:szCs w:val="18"/>
              </w:rPr>
            </w:pPr>
            <w:r w:rsidRPr="00530114">
              <w:rPr>
                <w:sz w:val="18"/>
                <w:szCs w:val="18"/>
              </w:rPr>
              <w:t xml:space="preserve">Ana </w:t>
            </w:r>
            <w:proofErr w:type="spellStart"/>
            <w:r w:rsidRPr="00530114">
              <w:rPr>
                <w:sz w:val="18"/>
                <w:szCs w:val="18"/>
              </w:rPr>
              <w:t>Abidor</w:t>
            </w:r>
            <w:proofErr w:type="spellEnd"/>
            <w:r w:rsidRPr="00530114">
              <w:rPr>
                <w:sz w:val="18"/>
                <w:szCs w:val="18"/>
              </w:rPr>
              <w:t xml:space="preserve"> from </w:t>
            </w:r>
            <w:proofErr w:type="spellStart"/>
            <w:r w:rsidRPr="00530114">
              <w:rPr>
                <w:sz w:val="18"/>
                <w:szCs w:val="18"/>
              </w:rPr>
              <w:t>Anbima</w:t>
            </w:r>
            <w:proofErr w:type="spellEnd"/>
            <w:r w:rsidRPr="00530114">
              <w:rPr>
                <w:sz w:val="18"/>
                <w:szCs w:val="18"/>
              </w:rPr>
              <w:t xml:space="preserve"> has been contacted by Laura and has already provided most of the answers to the questions posed by Bernard at the January call (see above summary from Laura). </w:t>
            </w:r>
          </w:p>
          <w:p w:rsidR="00530114" w:rsidRPr="00530114" w:rsidRDefault="00530114" w:rsidP="00530114">
            <w:pPr>
              <w:jc w:val="left"/>
              <w:rPr>
                <w:sz w:val="18"/>
                <w:szCs w:val="18"/>
              </w:rPr>
            </w:pPr>
            <w:r w:rsidRPr="00530114">
              <w:rPr>
                <w:sz w:val="18"/>
                <w:szCs w:val="18"/>
              </w:rPr>
              <w:t>The situation is still not yet fully clear. The BR market will have a meeting on April 3 to discuss the issue again, including the questions asked by Laura.</w:t>
            </w:r>
          </w:p>
          <w:p w:rsidR="00530114" w:rsidRPr="00530114" w:rsidRDefault="00530114" w:rsidP="00530114">
            <w:pPr>
              <w:jc w:val="left"/>
              <w:rPr>
                <w:sz w:val="18"/>
                <w:szCs w:val="18"/>
              </w:rPr>
            </w:pPr>
            <w:r w:rsidRPr="00530114">
              <w:rPr>
                <w:sz w:val="18"/>
                <w:szCs w:val="18"/>
              </w:rPr>
              <w:t xml:space="preserve">Both of the event types seem to be DVCA. Some BR market participants have used INTR for the </w:t>
            </w:r>
            <w:proofErr w:type="spellStart"/>
            <w:r w:rsidRPr="00530114">
              <w:rPr>
                <w:sz w:val="18"/>
                <w:szCs w:val="18"/>
              </w:rPr>
              <w:t>juros</w:t>
            </w:r>
            <w:proofErr w:type="spellEnd"/>
            <w:r w:rsidRPr="00530114">
              <w:rPr>
                <w:sz w:val="18"/>
                <w:szCs w:val="18"/>
              </w:rPr>
              <w:t>, which surely creates more problems than it tries to solve. Could the BR market use other fields, other than the CAEV code, to distinguish between the different events?</w:t>
            </w:r>
          </w:p>
          <w:p w:rsidR="00530114" w:rsidRPr="00530114" w:rsidRDefault="00530114" w:rsidP="00530114">
            <w:pPr>
              <w:jc w:val="left"/>
              <w:rPr>
                <w:sz w:val="18"/>
                <w:szCs w:val="18"/>
              </w:rPr>
            </w:pPr>
            <w:r w:rsidRPr="00530114">
              <w:rPr>
                <w:sz w:val="18"/>
                <w:szCs w:val="18"/>
              </w:rPr>
              <w:t>It is not really seen as a problem for the local market, but rather for international clients of data providers.</w:t>
            </w:r>
          </w:p>
          <w:p w:rsidR="00530114" w:rsidRPr="00530114" w:rsidRDefault="00530114" w:rsidP="00530114">
            <w:pPr>
              <w:jc w:val="left"/>
              <w:rPr>
                <w:sz w:val="18"/>
                <w:szCs w:val="18"/>
              </w:rPr>
            </w:pPr>
            <w:r w:rsidRPr="00530114">
              <w:rPr>
                <w:sz w:val="18"/>
                <w:szCs w:val="18"/>
              </w:rPr>
              <w:t xml:space="preserve">The </w:t>
            </w:r>
            <w:proofErr w:type="spellStart"/>
            <w:r w:rsidRPr="00530114">
              <w:rPr>
                <w:sz w:val="18"/>
                <w:szCs w:val="18"/>
              </w:rPr>
              <w:t>rendimento</w:t>
            </w:r>
            <w:proofErr w:type="spellEnd"/>
            <w:r w:rsidRPr="00530114">
              <w:rPr>
                <w:sz w:val="18"/>
                <w:szCs w:val="18"/>
              </w:rPr>
              <w:t xml:space="preserve"> is an inflation adjustment. It is announced separately from the dividend amount per share in the market, but Laura did not know if the two rates are then combined into one payment.</w:t>
            </w:r>
          </w:p>
          <w:p w:rsidR="00A84181" w:rsidRPr="00530114" w:rsidRDefault="00530114" w:rsidP="00530114">
            <w:pPr>
              <w:jc w:val="left"/>
              <w:rPr>
                <w:sz w:val="18"/>
                <w:szCs w:val="18"/>
              </w:rPr>
            </w:pPr>
            <w:r w:rsidRPr="00530114">
              <w:rPr>
                <w:sz w:val="18"/>
                <w:szCs w:val="18"/>
              </w:rPr>
              <w:t xml:space="preserve">Ana </w:t>
            </w:r>
            <w:proofErr w:type="spellStart"/>
            <w:r w:rsidRPr="00530114">
              <w:rPr>
                <w:sz w:val="18"/>
                <w:szCs w:val="18"/>
              </w:rPr>
              <w:t>Abidor</w:t>
            </w:r>
            <w:proofErr w:type="spellEnd"/>
            <w:r w:rsidRPr="00530114">
              <w:rPr>
                <w:sz w:val="18"/>
                <w:szCs w:val="18"/>
              </w:rPr>
              <w:t xml:space="preserve"> will attend the Warsaw meeting in the IF </w:t>
            </w:r>
            <w:proofErr w:type="gramStart"/>
            <w:r w:rsidRPr="00530114">
              <w:rPr>
                <w:sz w:val="18"/>
                <w:szCs w:val="18"/>
              </w:rPr>
              <w:t>WG,</w:t>
            </w:r>
            <w:proofErr w:type="gramEnd"/>
            <w:r w:rsidRPr="00530114">
              <w:rPr>
                <w:sz w:val="18"/>
                <w:szCs w:val="18"/>
              </w:rPr>
              <w:t xml:space="preserve"> therefore we could ask her to join us in Warsaw when we discuss this item.</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lastRenderedPageBreak/>
              <w:t>CA391</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Identify which line of Multi</w:t>
            </w:r>
            <w:r w:rsidR="00530114">
              <w:rPr>
                <w:sz w:val="20"/>
              </w:rPr>
              <w:t>-</w:t>
            </w:r>
            <w:r w:rsidRPr="00A84181">
              <w:rPr>
                <w:sz w:val="20"/>
              </w:rPr>
              <w:t xml:space="preserve">listed Securities on a Notification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We have a global custodian that for a </w:t>
            </w:r>
            <w:proofErr w:type="spellStart"/>
            <w:r w:rsidRPr="00530114">
              <w:rPr>
                <w:rFonts w:asciiTheme="majorHAnsi" w:hAnsiTheme="majorHAnsi" w:cstheme="majorHAnsi"/>
                <w:sz w:val="18"/>
                <w:szCs w:val="18"/>
              </w:rPr>
              <w:t>multilisted</w:t>
            </w:r>
            <w:proofErr w:type="spellEnd"/>
            <w:r w:rsidRPr="00530114">
              <w:rPr>
                <w:rFonts w:asciiTheme="majorHAnsi" w:hAnsiTheme="majorHAnsi" w:cstheme="majorHAnsi"/>
                <w:sz w:val="18"/>
                <w:szCs w:val="18"/>
              </w:rPr>
              <w:t xml:space="preserve"> security ( </w:t>
            </w:r>
            <w:proofErr w:type="spellStart"/>
            <w:r w:rsidRPr="00530114">
              <w:rPr>
                <w:rFonts w:asciiTheme="majorHAnsi" w:hAnsiTheme="majorHAnsi" w:cstheme="majorHAnsi"/>
                <w:sz w:val="18"/>
                <w:szCs w:val="18"/>
              </w:rPr>
              <w:t>ie</w:t>
            </w:r>
            <w:proofErr w:type="spellEnd"/>
            <w:r w:rsidRPr="00530114">
              <w:rPr>
                <w:rFonts w:asciiTheme="majorHAnsi" w:hAnsiTheme="majorHAnsi" w:cstheme="majorHAnsi"/>
                <w:sz w:val="18"/>
                <w:szCs w:val="18"/>
              </w:rPr>
              <w:t xml:space="preserve"> same ISIN in several markets) are using the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:94F::SAFE//NCSD/ CSD BIC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To tell us where the securities is held, and that’s </w:t>
            </w:r>
            <w:proofErr w:type="spellStart"/>
            <w:r w:rsidRPr="00530114">
              <w:rPr>
                <w:rFonts w:asciiTheme="majorHAnsi" w:hAnsiTheme="majorHAnsi" w:cstheme="majorHAnsi"/>
                <w:sz w:val="18"/>
                <w:szCs w:val="18"/>
              </w:rPr>
              <w:t>fine.However</w:t>
            </w:r>
            <w:proofErr w:type="spellEnd"/>
            <w:r w:rsidRPr="00530114">
              <w:rPr>
                <w:rFonts w:asciiTheme="majorHAnsi" w:hAnsiTheme="majorHAnsi" w:cstheme="majorHAnsi"/>
                <w:sz w:val="18"/>
                <w:szCs w:val="18"/>
              </w:rPr>
              <w:t xml:space="preserve"> they are then adding the PLIS, not for the listing we hold, but they state primary Stock Exchange from the Stock is field 94B: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justification for the case is due to the implementation of T2S (where is possible to hold foreign securities in Euronext markets), but that’s fine for the holders of the XNYS stock however we hold another line.</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Is there a MP on the usage of SAFE and PLIS or combination of this to identify </w:t>
            </w:r>
            <w:proofErr w:type="spellStart"/>
            <w:r w:rsidRPr="00530114">
              <w:rPr>
                <w:rFonts w:asciiTheme="majorHAnsi" w:hAnsiTheme="majorHAnsi" w:cstheme="majorHAnsi"/>
                <w:sz w:val="18"/>
                <w:szCs w:val="18"/>
              </w:rPr>
              <w:t>mulitilisted</w:t>
            </w:r>
            <w:proofErr w:type="spellEnd"/>
            <w:r w:rsidRPr="00530114">
              <w:rPr>
                <w:rFonts w:asciiTheme="majorHAnsi" w:hAnsiTheme="majorHAnsi" w:cstheme="majorHAnsi"/>
                <w:sz w:val="18"/>
                <w:szCs w:val="18"/>
              </w:rPr>
              <w:t xml:space="preserve"> securities?  The above process poses a problem with the </w:t>
            </w:r>
            <w:proofErr w:type="spellStart"/>
            <w:r w:rsidRPr="00530114">
              <w:rPr>
                <w:rFonts w:asciiTheme="majorHAnsi" w:hAnsiTheme="majorHAnsi" w:cstheme="majorHAnsi"/>
                <w:sz w:val="18"/>
                <w:szCs w:val="18"/>
              </w:rPr>
              <w:t>multilisted</w:t>
            </w:r>
            <w:proofErr w:type="spellEnd"/>
            <w:r w:rsidRPr="00530114">
              <w:rPr>
                <w:rFonts w:asciiTheme="majorHAnsi" w:hAnsiTheme="majorHAnsi" w:cstheme="majorHAnsi"/>
                <w:sz w:val="18"/>
                <w:szCs w:val="18"/>
              </w:rPr>
              <w:t xml:space="preserve"> in Crest and XDUB and XLON.</w:t>
            </w:r>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And also what combinations not to use.</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Alexander</w:t>
            </w:r>
          </w:p>
        </w:tc>
        <w:tc>
          <w:tcPr>
            <w:tcW w:w="6803" w:type="dxa"/>
            <w:tcBorders>
              <w:top w:val="nil"/>
              <w:left w:val="nil"/>
              <w:bottom w:val="single" w:sz="4" w:space="0" w:color="auto"/>
              <w:right w:val="single" w:sz="4" w:space="0" w:color="auto"/>
            </w:tcBorders>
          </w:tcPr>
          <w:p w:rsidR="00A84181" w:rsidRDefault="00A84181" w:rsidP="00C63785">
            <w:pPr>
              <w:jc w:val="left"/>
            </w:pP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CA392</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CR on Foreign Dividend Indicator </w:t>
            </w:r>
          </w:p>
        </w:tc>
        <w:tc>
          <w:tcPr>
            <w:tcW w:w="3188" w:type="dxa"/>
            <w:tcBorders>
              <w:top w:val="nil"/>
              <w:left w:val="nil"/>
              <w:bottom w:val="single" w:sz="4" w:space="0" w:color="auto"/>
              <w:right w:val="single" w:sz="4" w:space="0" w:color="auto"/>
            </w:tcBorders>
          </w:tcPr>
          <w:p w:rsidR="00C63785" w:rsidRPr="002C3B7A" w:rsidRDefault="00530114" w:rsidP="00C63785">
            <w:pPr>
              <w:jc w:val="left"/>
              <w:rPr>
                <w:rFonts w:asciiTheme="majorHAnsi" w:hAnsiTheme="majorHAnsi" w:cstheme="majorHAnsi"/>
                <w:sz w:val="18"/>
                <w:szCs w:val="18"/>
              </w:rPr>
            </w:pPr>
            <w:r>
              <w:rPr>
                <w:rFonts w:asciiTheme="majorHAnsi" w:hAnsiTheme="majorHAnsi" w:cstheme="majorHAnsi"/>
                <w:sz w:val="18"/>
                <w:szCs w:val="18"/>
              </w:rPr>
              <w:t>New</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t>Sanjeev</w:t>
            </w:r>
          </w:p>
        </w:tc>
        <w:tc>
          <w:tcPr>
            <w:tcW w:w="6803" w:type="dxa"/>
            <w:tcBorders>
              <w:top w:val="nil"/>
              <w:left w:val="nil"/>
              <w:bottom w:val="single" w:sz="4" w:space="0" w:color="auto"/>
              <w:right w:val="single" w:sz="4" w:space="0" w:color="auto"/>
            </w:tcBorders>
          </w:tcPr>
          <w:p w:rsidR="00C63785" w:rsidRDefault="00C63785" w:rsidP="00C63785">
            <w:pPr>
              <w:jc w:val="left"/>
            </w:pPr>
          </w:p>
        </w:tc>
      </w:tr>
      <w:tr w:rsidR="00E60EF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60EF5" w:rsidRPr="00C63785" w:rsidRDefault="00E60EF5" w:rsidP="00C63785">
            <w:pPr>
              <w:jc w:val="left"/>
              <w:rPr>
                <w:sz w:val="20"/>
              </w:rPr>
            </w:pPr>
            <w:r w:rsidRPr="00C63785">
              <w:rPr>
                <w:sz w:val="20"/>
              </w:rPr>
              <w:t>CA366</w:t>
            </w:r>
          </w:p>
        </w:tc>
        <w:tc>
          <w:tcPr>
            <w:tcW w:w="1984" w:type="dxa"/>
            <w:tcBorders>
              <w:top w:val="nil"/>
              <w:left w:val="nil"/>
              <w:bottom w:val="single" w:sz="4" w:space="0" w:color="auto"/>
              <w:right w:val="single" w:sz="4" w:space="0" w:color="auto"/>
            </w:tcBorders>
          </w:tcPr>
          <w:p w:rsidR="00E60EF5" w:rsidRPr="00A84181" w:rsidRDefault="00E60EF5" w:rsidP="00C63785">
            <w:pPr>
              <w:jc w:val="left"/>
              <w:rPr>
                <w:sz w:val="20"/>
              </w:rPr>
            </w:pPr>
            <w:r w:rsidRPr="00A84181">
              <w:rPr>
                <w:sz w:val="20"/>
              </w:rPr>
              <w:t xml:space="preserve">Voluntary Rolling Event – Review new CONV definition CR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color w:val="FF0000"/>
                <w:sz w:val="18"/>
                <w:szCs w:val="18"/>
                <w:u w:val="single"/>
              </w:rPr>
              <w:t xml:space="preserve">Action: </w:t>
            </w:r>
          </w:p>
          <w:p w:rsidR="00E60EF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CR on </w:t>
            </w:r>
            <w:proofErr w:type="gramStart"/>
            <w:r w:rsidRPr="00530114">
              <w:rPr>
                <w:rFonts w:asciiTheme="majorHAnsi" w:hAnsiTheme="majorHAnsi" w:cstheme="majorHAnsi"/>
                <w:sz w:val="18"/>
                <w:szCs w:val="18"/>
              </w:rPr>
              <w:t>the :22F</w:t>
            </w:r>
            <w:proofErr w:type="gramEnd"/>
            <w:r w:rsidRPr="00530114">
              <w:rPr>
                <w:rFonts w:asciiTheme="majorHAnsi" w:hAnsiTheme="majorHAnsi" w:cstheme="majorHAnsi"/>
                <w:sz w:val="18"/>
                <w:szCs w:val="18"/>
              </w:rPr>
              <w:t>::CONV definition update to be prepared for SR2019.</w:t>
            </w:r>
          </w:p>
        </w:tc>
        <w:tc>
          <w:tcPr>
            <w:tcW w:w="1207" w:type="dxa"/>
            <w:tcBorders>
              <w:top w:val="nil"/>
              <w:left w:val="nil"/>
              <w:bottom w:val="single" w:sz="4" w:space="0" w:color="auto"/>
              <w:right w:val="single" w:sz="4" w:space="0" w:color="auto"/>
            </w:tcBorders>
          </w:tcPr>
          <w:p w:rsidR="00E60EF5" w:rsidRPr="00E60EF5" w:rsidRDefault="00E60EF5" w:rsidP="00C63785">
            <w:pPr>
              <w:jc w:val="left"/>
              <w:rPr>
                <w:sz w:val="20"/>
              </w:rPr>
            </w:pPr>
            <w:r w:rsidRPr="00A84181">
              <w:rPr>
                <w:sz w:val="20"/>
              </w:rPr>
              <w:t>Christine/Jacques</w:t>
            </w:r>
          </w:p>
        </w:tc>
        <w:tc>
          <w:tcPr>
            <w:tcW w:w="6803" w:type="dxa"/>
            <w:tcBorders>
              <w:top w:val="nil"/>
              <w:left w:val="nil"/>
              <w:bottom w:val="single" w:sz="4" w:space="0" w:color="auto"/>
              <w:right w:val="single" w:sz="4" w:space="0" w:color="auto"/>
            </w:tcBorders>
          </w:tcPr>
          <w:p w:rsidR="00E60EF5" w:rsidRPr="00E60EF5" w:rsidRDefault="00E60EF5" w:rsidP="00C63785">
            <w:pPr>
              <w:jc w:val="left"/>
            </w:pP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CA387</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MT566 and Tax breakdown for Omnibus account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If a client has an omnibus account for which he provided a breakdown ending in several tax rates applicable, we are booking the credit for the full account in one movement i.e. a single MT566 should be reported.</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Can we report several cash moves to be able to provide the breakdown?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p>
          <w:p w:rsidR="00C6378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u w:val="single"/>
              </w:rPr>
              <w:t>Remaining NMPGs</w:t>
            </w:r>
            <w:r w:rsidRPr="00530114">
              <w:rPr>
                <w:rFonts w:asciiTheme="majorHAnsi" w:hAnsiTheme="majorHAnsi" w:cstheme="majorHAnsi"/>
                <w:sz w:val="18"/>
                <w:szCs w:val="18"/>
              </w:rPr>
              <w:t xml:space="preserve"> to provide </w:t>
            </w:r>
            <w:r w:rsidRPr="00530114">
              <w:rPr>
                <w:rFonts w:asciiTheme="majorHAnsi" w:hAnsiTheme="majorHAnsi" w:cstheme="majorHAnsi"/>
                <w:sz w:val="18"/>
                <w:szCs w:val="18"/>
              </w:rPr>
              <w:lastRenderedPageBreak/>
              <w:t>feedback on that use case for next calls.</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lastRenderedPageBreak/>
              <w:t>Tax Subgroup</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b/>
                <w:sz w:val="18"/>
                <w:szCs w:val="18"/>
                <w:u w:val="single"/>
              </w:rPr>
            </w:pPr>
            <w:r w:rsidRPr="00530114">
              <w:rPr>
                <w:b/>
                <w:sz w:val="18"/>
                <w:szCs w:val="18"/>
                <w:u w:val="single"/>
              </w:rPr>
              <w:t xml:space="preserve">Telco March 27, 2018: </w:t>
            </w:r>
          </w:p>
          <w:p w:rsidR="00530114" w:rsidRPr="00530114" w:rsidRDefault="00530114" w:rsidP="00530114">
            <w:pPr>
              <w:jc w:val="left"/>
              <w:rPr>
                <w:sz w:val="18"/>
                <w:szCs w:val="18"/>
              </w:rPr>
            </w:pPr>
            <w:r w:rsidRPr="00530114">
              <w:rPr>
                <w:sz w:val="18"/>
                <w:szCs w:val="18"/>
              </w:rPr>
              <w:t>NO does not use omnibus account.</w:t>
            </w:r>
          </w:p>
          <w:p w:rsidR="00530114" w:rsidRPr="00530114" w:rsidRDefault="00530114" w:rsidP="00530114">
            <w:pPr>
              <w:jc w:val="left"/>
              <w:rPr>
                <w:b/>
                <w:sz w:val="18"/>
                <w:szCs w:val="18"/>
                <w:u w:val="single"/>
              </w:rPr>
            </w:pPr>
            <w:r w:rsidRPr="00530114">
              <w:rPr>
                <w:b/>
                <w:sz w:val="18"/>
                <w:szCs w:val="18"/>
                <w:u w:val="single"/>
              </w:rPr>
              <w:t>Telco February 20, 2018:</w:t>
            </w:r>
          </w:p>
          <w:p w:rsidR="00530114" w:rsidRPr="00530114" w:rsidRDefault="00530114" w:rsidP="00530114">
            <w:pPr>
              <w:jc w:val="left"/>
              <w:rPr>
                <w:sz w:val="18"/>
                <w:szCs w:val="18"/>
              </w:rPr>
            </w:pPr>
            <w:r w:rsidRPr="00530114">
              <w:rPr>
                <w:sz w:val="18"/>
                <w:szCs w:val="18"/>
              </w:rPr>
              <w:t>The key issue is to follow the general rule of having the same movements on the cash account and in the CA confirmations so as to be able to reconcile the 949/950 with the 566 – but there can be several confirmations.</w:t>
            </w:r>
          </w:p>
          <w:p w:rsidR="00530114" w:rsidRPr="00530114" w:rsidRDefault="00530114" w:rsidP="00530114">
            <w:pPr>
              <w:jc w:val="left"/>
              <w:rPr>
                <w:sz w:val="18"/>
                <w:szCs w:val="18"/>
              </w:rPr>
            </w:pPr>
            <w:r w:rsidRPr="00530114">
              <w:rPr>
                <w:sz w:val="18"/>
                <w:szCs w:val="18"/>
              </w:rPr>
              <w:t>NMPG’s feedback:</w:t>
            </w:r>
          </w:p>
          <w:p w:rsidR="00530114" w:rsidRPr="00530114" w:rsidRDefault="00530114" w:rsidP="00530114">
            <w:pPr>
              <w:jc w:val="left"/>
              <w:rPr>
                <w:sz w:val="18"/>
                <w:szCs w:val="18"/>
              </w:rPr>
            </w:pPr>
            <w:r w:rsidRPr="00530114">
              <w:rPr>
                <w:sz w:val="18"/>
                <w:szCs w:val="18"/>
              </w:rPr>
              <w:t>SE: Some (majority) members send one MT566 per account and tax rate; other members send one MT566 per account.</w:t>
            </w:r>
          </w:p>
          <w:p w:rsidR="00530114" w:rsidRPr="00530114" w:rsidRDefault="00530114" w:rsidP="00530114">
            <w:pPr>
              <w:jc w:val="left"/>
              <w:rPr>
                <w:sz w:val="18"/>
                <w:szCs w:val="18"/>
              </w:rPr>
            </w:pPr>
            <w:r w:rsidRPr="00530114">
              <w:rPr>
                <w:sz w:val="18"/>
                <w:szCs w:val="18"/>
              </w:rPr>
              <w:t>ES: the confirmation is done at BO level. No MT566 sent at omnibus account level.</w:t>
            </w:r>
          </w:p>
          <w:p w:rsidR="00530114" w:rsidRPr="00530114" w:rsidRDefault="00530114" w:rsidP="00530114">
            <w:pPr>
              <w:jc w:val="left"/>
              <w:rPr>
                <w:sz w:val="18"/>
                <w:szCs w:val="18"/>
              </w:rPr>
            </w:pPr>
            <w:r w:rsidRPr="00530114">
              <w:rPr>
                <w:sz w:val="18"/>
                <w:szCs w:val="18"/>
              </w:rPr>
              <w:t>CH: No relief at source.</w:t>
            </w:r>
          </w:p>
          <w:p w:rsidR="00530114" w:rsidRPr="00530114" w:rsidRDefault="00530114" w:rsidP="00530114">
            <w:pPr>
              <w:jc w:val="left"/>
              <w:rPr>
                <w:sz w:val="18"/>
                <w:szCs w:val="18"/>
              </w:rPr>
            </w:pPr>
            <w:r w:rsidRPr="00530114">
              <w:rPr>
                <w:sz w:val="18"/>
                <w:szCs w:val="18"/>
              </w:rPr>
              <w:lastRenderedPageBreak/>
              <w:t>DE: several MT566 are sent (from January’s call). The majority of banks will send separate MT566s or even use segregated accounts per tax rate.</w:t>
            </w:r>
          </w:p>
          <w:p w:rsidR="00530114" w:rsidRPr="00530114" w:rsidRDefault="00530114" w:rsidP="00530114">
            <w:pPr>
              <w:jc w:val="left"/>
              <w:rPr>
                <w:sz w:val="18"/>
                <w:szCs w:val="18"/>
              </w:rPr>
            </w:pPr>
            <w:r w:rsidRPr="00530114">
              <w:rPr>
                <w:sz w:val="18"/>
                <w:szCs w:val="18"/>
              </w:rPr>
              <w:t>Further feedback is requested for the March call.</w:t>
            </w:r>
          </w:p>
          <w:p w:rsidR="00530114" w:rsidRPr="00530114" w:rsidRDefault="00530114" w:rsidP="00530114">
            <w:pPr>
              <w:jc w:val="left"/>
              <w:rPr>
                <w:b/>
                <w:sz w:val="18"/>
                <w:szCs w:val="18"/>
                <w:u w:val="single"/>
              </w:rPr>
            </w:pPr>
            <w:r w:rsidRPr="00530114">
              <w:rPr>
                <w:b/>
                <w:sz w:val="18"/>
                <w:szCs w:val="18"/>
                <w:u w:val="single"/>
              </w:rPr>
              <w:t>Telco January 23, 2018:</w:t>
            </w:r>
          </w:p>
          <w:p w:rsidR="00530114" w:rsidRPr="00530114" w:rsidRDefault="00530114" w:rsidP="00530114">
            <w:pPr>
              <w:jc w:val="left"/>
              <w:rPr>
                <w:sz w:val="18"/>
                <w:szCs w:val="18"/>
              </w:rPr>
            </w:pPr>
            <w:r w:rsidRPr="00530114">
              <w:rPr>
                <w:sz w:val="18"/>
                <w:szCs w:val="18"/>
              </w:rPr>
              <w:t>Delphine introduces the new open item CA 387 (that was raised at the Tax Subgroup November Call):</w:t>
            </w:r>
          </w:p>
          <w:p w:rsidR="00530114" w:rsidRPr="00530114" w:rsidRDefault="00530114" w:rsidP="00530114">
            <w:pPr>
              <w:jc w:val="left"/>
              <w:rPr>
                <w:sz w:val="18"/>
                <w:szCs w:val="18"/>
              </w:rPr>
            </w:pPr>
            <w:r w:rsidRPr="00530114">
              <w:rPr>
                <w:sz w:val="18"/>
                <w:szCs w:val="18"/>
              </w:rPr>
              <w:t>If a client has an omnibus account for which he provided a breakdown ending in several tax rates applicable, we are booking the credit for the full account in one movement i.e. a single MT566 should be reported. Can we report several cash moves in the confirmation message to be able to provide the breakdown?</w:t>
            </w:r>
          </w:p>
          <w:p w:rsidR="00C63785" w:rsidRPr="00530114" w:rsidRDefault="00530114" w:rsidP="00530114">
            <w:pPr>
              <w:jc w:val="left"/>
              <w:rPr>
                <w:sz w:val="18"/>
                <w:szCs w:val="18"/>
              </w:rPr>
            </w:pPr>
            <w:r w:rsidRPr="00530114">
              <w:rPr>
                <w:sz w:val="18"/>
                <w:szCs w:val="18"/>
              </w:rPr>
              <w:t xml:space="preserve">In DE it seems that several MT566 are sent while </w:t>
            </w:r>
            <w:proofErr w:type="spellStart"/>
            <w:r w:rsidRPr="00530114">
              <w:rPr>
                <w:sz w:val="18"/>
                <w:szCs w:val="18"/>
              </w:rPr>
              <w:t>Euroclear</w:t>
            </w:r>
            <w:proofErr w:type="spellEnd"/>
            <w:r w:rsidRPr="00530114">
              <w:rPr>
                <w:sz w:val="18"/>
                <w:szCs w:val="18"/>
              </w:rPr>
              <w:t xml:space="preserve"> is sending a single MT566.</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lastRenderedPageBreak/>
              <w:t>CA390</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Moratorium Interest in RU </w:t>
            </w:r>
          </w:p>
        </w:tc>
        <w:tc>
          <w:tcPr>
            <w:tcW w:w="3188" w:type="dxa"/>
            <w:tcBorders>
              <w:top w:val="nil"/>
              <w:left w:val="nil"/>
              <w:bottom w:val="single" w:sz="4" w:space="0" w:color="auto"/>
              <w:right w:val="single" w:sz="4" w:space="0" w:color="auto"/>
            </w:tcBorders>
          </w:tcPr>
          <w:p w:rsidR="00530114" w:rsidRDefault="00530114" w:rsidP="00530114">
            <w:pPr>
              <w:jc w:val="left"/>
              <w:rPr>
                <w:rFonts w:cs="Arial"/>
                <w:sz w:val="20"/>
              </w:rPr>
            </w:pPr>
            <w:r>
              <w:rPr>
                <w:rFonts w:cs="Arial"/>
                <w:sz w:val="20"/>
              </w:rPr>
              <w:t xml:space="preserve">Which event to </w:t>
            </w:r>
            <w:proofErr w:type="gramStart"/>
            <w:r>
              <w:rPr>
                <w:rFonts w:cs="Arial"/>
                <w:sz w:val="20"/>
              </w:rPr>
              <w:t>use ?</w:t>
            </w:r>
            <w:proofErr w:type="gramEnd"/>
          </w:p>
          <w:p w:rsidR="00C63785" w:rsidRPr="002C3B7A" w:rsidRDefault="00C63785" w:rsidP="00C63785">
            <w:pPr>
              <w:jc w:val="left"/>
              <w:rPr>
                <w:rFonts w:asciiTheme="majorHAnsi" w:hAnsiTheme="majorHAnsi" w:cstheme="majorHAnsi"/>
                <w:sz w:val="18"/>
                <w:szCs w:val="18"/>
              </w:rPr>
            </w:pP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t>Elena</w:t>
            </w:r>
          </w:p>
        </w:tc>
        <w:tc>
          <w:tcPr>
            <w:tcW w:w="6803" w:type="dxa"/>
            <w:tcBorders>
              <w:top w:val="nil"/>
              <w:left w:val="nil"/>
              <w:bottom w:val="single" w:sz="4" w:space="0" w:color="auto"/>
              <w:right w:val="single" w:sz="4" w:space="0" w:color="auto"/>
            </w:tcBorders>
          </w:tcPr>
          <w:p w:rsidR="00E87F23" w:rsidRPr="00E87F23" w:rsidRDefault="00E87F23" w:rsidP="00E87F23">
            <w:pPr>
              <w:jc w:val="left"/>
              <w:rPr>
                <w:b/>
                <w:sz w:val="18"/>
                <w:szCs w:val="18"/>
                <w:u w:val="single"/>
              </w:rPr>
            </w:pPr>
            <w:r w:rsidRPr="00E87F23">
              <w:rPr>
                <w:b/>
                <w:sz w:val="18"/>
                <w:szCs w:val="18"/>
                <w:u w:val="single"/>
              </w:rPr>
              <w:t xml:space="preserve">Telco March 27, 2018: </w:t>
            </w:r>
          </w:p>
          <w:p w:rsidR="00C63785" w:rsidRPr="00E87F23" w:rsidRDefault="00E87F23" w:rsidP="00E87F23">
            <w:pPr>
              <w:jc w:val="left"/>
              <w:rPr>
                <w:sz w:val="18"/>
                <w:szCs w:val="18"/>
              </w:rPr>
            </w:pPr>
            <w:r w:rsidRPr="00E87F23">
              <w:rPr>
                <w:sz w:val="18"/>
                <w:szCs w:val="18"/>
              </w:rPr>
              <w:t>Christine (via email to Elena): We have events like this sometimes in Norway, usually due to an issuer of corporate bonds having financial difficulties. If the event cannot be called an INTR (which is the preferred code), and it is not a PINK event, it often winds up as an OTHR event. But the ‘release from obligation’ seems more as a partial default or debit of the bonds, so a PCAL or PRED may also come into play. We would need specific examples in order to provide a response, and the response may well be different for different examples.</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CA315</w:t>
            </w:r>
          </w:p>
        </w:tc>
        <w:tc>
          <w:tcPr>
            <w:tcW w:w="1984" w:type="dxa"/>
            <w:tcBorders>
              <w:top w:val="nil"/>
              <w:left w:val="nil"/>
              <w:bottom w:val="single" w:sz="4" w:space="0" w:color="auto"/>
              <w:right w:val="single" w:sz="4" w:space="0" w:color="auto"/>
            </w:tcBorders>
          </w:tcPr>
          <w:p w:rsidR="00C63785" w:rsidRPr="00C63785" w:rsidRDefault="00C63785" w:rsidP="00C63785">
            <w:pPr>
              <w:jc w:val="left"/>
              <w:rPr>
                <w:sz w:val="20"/>
              </w:rPr>
            </w:pPr>
            <w:r w:rsidRPr="00C63785">
              <w:rPr>
                <w:sz w:val="20"/>
              </w:rPr>
              <w:t xml:space="preserve">Extending GMP Part 1 in ISO 20022 – remaining issues </w:t>
            </w:r>
          </w:p>
        </w:tc>
        <w:tc>
          <w:tcPr>
            <w:tcW w:w="3188" w:type="dxa"/>
            <w:tcBorders>
              <w:top w:val="nil"/>
              <w:left w:val="nil"/>
              <w:bottom w:val="single" w:sz="4" w:space="0" w:color="auto"/>
              <w:right w:val="single" w:sz="4" w:space="0" w:color="auto"/>
            </w:tcBorders>
          </w:tcPr>
          <w:p w:rsidR="00E87F23" w:rsidRPr="00E87F23" w:rsidRDefault="00E87F23" w:rsidP="00E87F23">
            <w:pPr>
              <w:jc w:val="left"/>
              <w:rPr>
                <w:rFonts w:asciiTheme="majorHAnsi" w:hAnsiTheme="majorHAnsi" w:cstheme="majorHAnsi"/>
                <w:b/>
                <w:color w:val="FF0000"/>
                <w:sz w:val="18"/>
                <w:szCs w:val="18"/>
                <w:u w:val="single"/>
              </w:rPr>
            </w:pPr>
            <w:r w:rsidRPr="00E87F23">
              <w:rPr>
                <w:rFonts w:asciiTheme="majorHAnsi" w:hAnsiTheme="majorHAnsi" w:cstheme="majorHAnsi"/>
                <w:b/>
                <w:color w:val="FF0000"/>
                <w:sz w:val="18"/>
                <w:szCs w:val="18"/>
                <w:u w:val="single"/>
              </w:rPr>
              <w:t xml:space="preserve">Actions:  </w:t>
            </w:r>
          </w:p>
          <w:p w:rsidR="00E87F23" w:rsidRPr="00E87F23" w:rsidRDefault="00E87F23" w:rsidP="00E87F23">
            <w:pPr>
              <w:jc w:val="left"/>
              <w:rPr>
                <w:rFonts w:asciiTheme="majorHAnsi" w:hAnsiTheme="majorHAnsi" w:cstheme="majorHAnsi"/>
                <w:sz w:val="18"/>
                <w:szCs w:val="18"/>
              </w:rPr>
            </w:pPr>
            <w:r w:rsidRPr="00E87F23">
              <w:rPr>
                <w:rFonts w:asciiTheme="majorHAnsi" w:hAnsiTheme="majorHAnsi" w:cstheme="majorHAnsi"/>
                <w:sz w:val="18"/>
                <w:szCs w:val="18"/>
              </w:rPr>
              <w:t>1. Tax SG to look at how to tax cash dividend events and reinvest on cash dividend events in the context of an omnibus account</w:t>
            </w:r>
          </w:p>
          <w:p w:rsidR="00C63785" w:rsidRPr="00C63785" w:rsidRDefault="00E87F23" w:rsidP="00E87F23">
            <w:pPr>
              <w:jc w:val="left"/>
              <w:rPr>
                <w:rFonts w:asciiTheme="majorHAnsi" w:hAnsiTheme="majorHAnsi" w:cstheme="majorHAnsi"/>
                <w:sz w:val="18"/>
                <w:szCs w:val="18"/>
              </w:rPr>
            </w:pPr>
            <w:r w:rsidRPr="00E87F23">
              <w:rPr>
                <w:rFonts w:asciiTheme="majorHAnsi" w:hAnsiTheme="majorHAnsi" w:cstheme="majorHAnsi"/>
                <w:sz w:val="18"/>
                <w:szCs w:val="18"/>
              </w:rPr>
              <w:t>2. CA WG to look at when the PV SG could start working on ISO 20022 PV MPs</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proofErr w:type="spellStart"/>
            <w:r w:rsidRPr="00C63785">
              <w:rPr>
                <w:sz w:val="20"/>
              </w:rPr>
              <w:t>Véronique</w:t>
            </w:r>
            <w:proofErr w:type="spellEnd"/>
            <w:r w:rsidRPr="00C63785">
              <w:rPr>
                <w:sz w:val="20"/>
              </w:rPr>
              <w:t xml:space="preserve"> / Jacques</w:t>
            </w:r>
          </w:p>
        </w:tc>
        <w:tc>
          <w:tcPr>
            <w:tcW w:w="6803" w:type="dxa"/>
            <w:tcBorders>
              <w:top w:val="nil"/>
              <w:left w:val="nil"/>
              <w:bottom w:val="single" w:sz="4" w:space="0" w:color="auto"/>
              <w:right w:val="single" w:sz="4" w:space="0" w:color="auto"/>
            </w:tcBorders>
          </w:tcPr>
          <w:p w:rsidR="00E87F23" w:rsidRPr="00E87F23" w:rsidRDefault="00E87F23" w:rsidP="00E87F23">
            <w:pPr>
              <w:tabs>
                <w:tab w:val="left" w:pos="1035"/>
              </w:tabs>
              <w:rPr>
                <w:b/>
                <w:sz w:val="18"/>
                <w:szCs w:val="18"/>
                <w:u w:val="single"/>
              </w:rPr>
            </w:pPr>
            <w:r w:rsidRPr="00E87F23">
              <w:rPr>
                <w:b/>
                <w:sz w:val="18"/>
                <w:szCs w:val="18"/>
                <w:u w:val="single"/>
              </w:rPr>
              <w:t xml:space="preserve">Telco March 27, 2018: </w:t>
            </w:r>
          </w:p>
          <w:p w:rsidR="00E87F23" w:rsidRPr="00E87F23" w:rsidRDefault="00E87F23" w:rsidP="00E87F23">
            <w:pPr>
              <w:tabs>
                <w:tab w:val="left" w:pos="1035"/>
              </w:tabs>
              <w:rPr>
                <w:sz w:val="18"/>
                <w:szCs w:val="18"/>
              </w:rPr>
            </w:pPr>
            <w:r w:rsidRPr="00E87F23">
              <w:rPr>
                <w:sz w:val="18"/>
                <w:szCs w:val="18"/>
              </w:rPr>
              <w:t>The new GMP1 document fully ISO20022-enabled is currently under review by the GMP1 SG (Chapter 5 to 10).</w:t>
            </w:r>
          </w:p>
          <w:p w:rsidR="00E87F23" w:rsidRPr="00E87F23" w:rsidRDefault="00E87F23" w:rsidP="00E87F23">
            <w:pPr>
              <w:tabs>
                <w:tab w:val="left" w:pos="1035"/>
              </w:tabs>
              <w:rPr>
                <w:sz w:val="18"/>
                <w:szCs w:val="18"/>
              </w:rPr>
            </w:pPr>
            <w:r w:rsidRPr="00E87F23">
              <w:rPr>
                <w:sz w:val="18"/>
                <w:szCs w:val="18"/>
              </w:rPr>
              <w:t xml:space="preserve">Jacques has already received the comments from most of the reviewers in view of the GMP1 SG call scheduled on April 3 to review all comments.  </w:t>
            </w:r>
          </w:p>
          <w:p w:rsidR="00E87F23" w:rsidRPr="00E87F23" w:rsidRDefault="00E87F23" w:rsidP="00E87F23">
            <w:pPr>
              <w:tabs>
                <w:tab w:val="left" w:pos="1035"/>
              </w:tabs>
              <w:rPr>
                <w:b/>
                <w:sz w:val="18"/>
                <w:szCs w:val="18"/>
                <w:u w:val="single"/>
              </w:rPr>
            </w:pPr>
            <w:r w:rsidRPr="00E87F23">
              <w:rPr>
                <w:b/>
                <w:sz w:val="18"/>
                <w:szCs w:val="18"/>
                <w:u w:val="single"/>
              </w:rPr>
              <w:t>Telco February 20, 2018:</w:t>
            </w:r>
          </w:p>
          <w:p w:rsidR="00E87F23" w:rsidRPr="00E87F23" w:rsidRDefault="00E87F23" w:rsidP="00E87F23">
            <w:pPr>
              <w:tabs>
                <w:tab w:val="left" w:pos="1035"/>
              </w:tabs>
              <w:rPr>
                <w:sz w:val="18"/>
                <w:szCs w:val="18"/>
              </w:rPr>
            </w:pPr>
            <w:r w:rsidRPr="00E87F23">
              <w:rPr>
                <w:sz w:val="18"/>
                <w:szCs w:val="18"/>
              </w:rPr>
              <w:t>The new fully ISO 20022-enabled version of the GMP1 document has been distributed to the GMP1 SG for final review of the changes.</w:t>
            </w:r>
          </w:p>
          <w:p w:rsidR="00E87F23" w:rsidRPr="00E87F23" w:rsidRDefault="00E87F23" w:rsidP="00E87F23">
            <w:pPr>
              <w:tabs>
                <w:tab w:val="left" w:pos="1035"/>
              </w:tabs>
              <w:rPr>
                <w:sz w:val="18"/>
                <w:szCs w:val="18"/>
              </w:rPr>
            </w:pPr>
            <w:r w:rsidRPr="00E87F23">
              <w:rPr>
                <w:sz w:val="18"/>
                <w:szCs w:val="18"/>
              </w:rPr>
              <w:t xml:space="preserve">Jacques will propose to the GMP1 SG a division of the review work with a list of chapters and of the assigned reviewers. </w:t>
            </w:r>
            <w:proofErr w:type="spellStart"/>
            <w:r w:rsidRPr="00E87F23">
              <w:rPr>
                <w:sz w:val="18"/>
                <w:szCs w:val="18"/>
              </w:rPr>
              <w:t>Véronique</w:t>
            </w:r>
            <w:proofErr w:type="spellEnd"/>
            <w:r w:rsidRPr="00E87F23">
              <w:rPr>
                <w:sz w:val="18"/>
                <w:szCs w:val="18"/>
              </w:rPr>
              <w:t xml:space="preserve"> will schedule a GMP1 SG call before the Warsaw meeting.</w:t>
            </w:r>
          </w:p>
          <w:p w:rsidR="00E87F23" w:rsidRPr="00E87F23" w:rsidRDefault="00E87F23" w:rsidP="00E87F23">
            <w:pPr>
              <w:tabs>
                <w:tab w:val="left" w:pos="1035"/>
              </w:tabs>
              <w:rPr>
                <w:sz w:val="18"/>
                <w:szCs w:val="18"/>
              </w:rPr>
            </w:pPr>
            <w:r w:rsidRPr="00E87F23">
              <w:rPr>
                <w:sz w:val="18"/>
                <w:szCs w:val="18"/>
              </w:rPr>
              <w:t>The section 11 on Proxy Voting in 15022 was not updated by Jacques as it cannot be as easily adapted to ISO 20022 due to the fact that the messaging solution is completely different and much more complete than ISO 15022. The CA WG PV subgroup should think about creating brand new MPs for the ISO 20022 solution.</w:t>
            </w:r>
          </w:p>
          <w:p w:rsidR="00E87F23" w:rsidRPr="00E87F23" w:rsidRDefault="00E87F23" w:rsidP="00E87F23">
            <w:pPr>
              <w:tabs>
                <w:tab w:val="left" w:pos="1035"/>
              </w:tabs>
              <w:rPr>
                <w:sz w:val="18"/>
                <w:szCs w:val="18"/>
              </w:rPr>
            </w:pPr>
            <w:r w:rsidRPr="00E87F23">
              <w:rPr>
                <w:sz w:val="18"/>
                <w:szCs w:val="18"/>
              </w:rPr>
              <w:t>For the action 1, Jean-Pierre confirms that the Tax SG would like to look at the entire process flow.</w:t>
            </w:r>
          </w:p>
          <w:p w:rsidR="00E87F23" w:rsidRPr="00E87F23" w:rsidRDefault="00E87F23" w:rsidP="00E87F23">
            <w:pPr>
              <w:tabs>
                <w:tab w:val="left" w:pos="1035"/>
              </w:tabs>
              <w:rPr>
                <w:b/>
                <w:sz w:val="18"/>
                <w:szCs w:val="18"/>
                <w:u w:val="single"/>
              </w:rPr>
            </w:pPr>
            <w:r w:rsidRPr="00E87F23">
              <w:rPr>
                <w:b/>
                <w:sz w:val="18"/>
                <w:szCs w:val="18"/>
                <w:u w:val="single"/>
              </w:rPr>
              <w:t>Telco January 23, 2018:</w:t>
            </w:r>
          </w:p>
          <w:p w:rsidR="00E87F23" w:rsidRPr="00E87F23" w:rsidRDefault="00E87F23" w:rsidP="00E87F23">
            <w:pPr>
              <w:tabs>
                <w:tab w:val="left" w:pos="1035"/>
              </w:tabs>
              <w:rPr>
                <w:sz w:val="18"/>
                <w:szCs w:val="18"/>
              </w:rPr>
            </w:pPr>
            <w:r w:rsidRPr="00E87F23">
              <w:rPr>
                <w:sz w:val="18"/>
                <w:szCs w:val="18"/>
              </w:rPr>
              <w:t>The SR2108 Draft version of the MP Part 1 Document has been published on December 22 with the first 4 chapters ISO20022-enabled.</w:t>
            </w:r>
          </w:p>
          <w:p w:rsidR="00E87F23" w:rsidRPr="00E87F23" w:rsidRDefault="00E87F23" w:rsidP="00E87F23">
            <w:pPr>
              <w:tabs>
                <w:tab w:val="left" w:pos="1035"/>
              </w:tabs>
              <w:rPr>
                <w:sz w:val="18"/>
                <w:szCs w:val="18"/>
              </w:rPr>
            </w:pPr>
            <w:r w:rsidRPr="00E87F23">
              <w:rPr>
                <w:sz w:val="18"/>
                <w:szCs w:val="18"/>
              </w:rPr>
              <w:t>During the Xmas/ New Year period, Jacques has fully reviewed the rest of the Part 1 document and has adapted chapters 5 to 12 for ISO 20022.</w:t>
            </w:r>
          </w:p>
          <w:p w:rsidR="00C63785" w:rsidRPr="00E87F23" w:rsidRDefault="00E87F23" w:rsidP="00E87F23">
            <w:pPr>
              <w:tabs>
                <w:tab w:val="left" w:pos="1035"/>
              </w:tabs>
              <w:rPr>
                <w:sz w:val="18"/>
                <w:szCs w:val="18"/>
              </w:rPr>
            </w:pPr>
            <w:r w:rsidRPr="00E87F23">
              <w:rPr>
                <w:sz w:val="18"/>
                <w:szCs w:val="18"/>
              </w:rPr>
              <w:t xml:space="preserve">The new ISO 20022-enabled version of the document has been distributed to the </w:t>
            </w:r>
            <w:r w:rsidRPr="00E87F23">
              <w:rPr>
                <w:sz w:val="18"/>
                <w:szCs w:val="18"/>
              </w:rPr>
              <w:lastRenderedPageBreak/>
              <w:t>GMP1 SG for a final review of the changes. Jacques hopes that it can be published in February as the final version of the SR2108 GMP1 document.</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rFonts w:cs="Arial"/>
                <w:bCs/>
                <w:sz w:val="20"/>
              </w:rPr>
            </w:pPr>
            <w:r w:rsidRPr="00C63785">
              <w:rPr>
                <w:rFonts w:cs="Arial"/>
                <w:bCs/>
                <w:sz w:val="20"/>
              </w:rPr>
              <w:lastRenderedPageBreak/>
              <w:t>CA393</w:t>
            </w:r>
          </w:p>
        </w:tc>
        <w:tc>
          <w:tcPr>
            <w:tcW w:w="1984" w:type="dxa"/>
            <w:tcBorders>
              <w:top w:val="nil"/>
              <w:left w:val="nil"/>
              <w:bottom w:val="single" w:sz="4" w:space="0" w:color="auto"/>
              <w:right w:val="single" w:sz="4" w:space="0" w:color="auto"/>
            </w:tcBorders>
          </w:tcPr>
          <w:p w:rsidR="00C63785" w:rsidRDefault="00C63785" w:rsidP="00C63785">
            <w:pPr>
              <w:jc w:val="left"/>
              <w:rPr>
                <w:rFonts w:cs="Arial"/>
                <w:sz w:val="20"/>
              </w:rPr>
            </w:pPr>
            <w:r>
              <w:rPr>
                <w:rFonts w:cs="Arial"/>
                <w:sz w:val="20"/>
              </w:rPr>
              <w:t>GMP Part 1 Section 6.6 - Total Eligible Balance usage in the Confirmation message</w:t>
            </w:r>
          </w:p>
        </w:tc>
        <w:tc>
          <w:tcPr>
            <w:tcW w:w="3188" w:type="dxa"/>
            <w:tcBorders>
              <w:top w:val="nil"/>
              <w:left w:val="nil"/>
              <w:bottom w:val="single" w:sz="4" w:space="0" w:color="auto"/>
              <w:right w:val="single" w:sz="4" w:space="0" w:color="auto"/>
            </w:tcBorders>
          </w:tcPr>
          <w:p w:rsidR="00C63785" w:rsidRDefault="00C63785" w:rsidP="00C63785">
            <w:pPr>
              <w:jc w:val="left"/>
              <w:rPr>
                <w:rFonts w:cs="Arial"/>
                <w:sz w:val="20"/>
              </w:rPr>
            </w:pPr>
            <w:r>
              <w:rPr>
                <w:rFonts w:cs="Arial"/>
                <w:sz w:val="20"/>
              </w:rPr>
              <w:t xml:space="preserve">Should there be a statement that Total </w:t>
            </w:r>
            <w:proofErr w:type="spellStart"/>
            <w:r>
              <w:rPr>
                <w:rFonts w:cs="Arial"/>
                <w:sz w:val="20"/>
              </w:rPr>
              <w:t>Eligilble</w:t>
            </w:r>
            <w:proofErr w:type="spellEnd"/>
            <w:r>
              <w:rPr>
                <w:rFonts w:cs="Arial"/>
                <w:sz w:val="20"/>
              </w:rPr>
              <w:t xml:space="preserve"> balance on a MT566 for voluntary events should be considered eligible for payment and not the same value as eligible for instruction (Steve Sloan)</w:t>
            </w:r>
          </w:p>
        </w:tc>
        <w:tc>
          <w:tcPr>
            <w:tcW w:w="1207" w:type="dxa"/>
            <w:tcBorders>
              <w:top w:val="nil"/>
              <w:left w:val="nil"/>
              <w:bottom w:val="single" w:sz="4" w:space="0" w:color="auto"/>
              <w:right w:val="single" w:sz="4" w:space="0" w:color="auto"/>
            </w:tcBorders>
          </w:tcPr>
          <w:p w:rsidR="00C63785" w:rsidRDefault="00C63785"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E87F23">
            <w:pPr>
              <w:jc w:val="left"/>
              <w:rPr>
                <w:sz w:val="20"/>
              </w:rPr>
            </w:pPr>
            <w:r w:rsidRPr="00E87F23">
              <w:rPr>
                <w:sz w:val="20"/>
              </w:rPr>
              <w:t>New</w:t>
            </w:r>
          </w:p>
          <w:p w:rsidR="00C63785" w:rsidRPr="00E87F23" w:rsidRDefault="00C63785" w:rsidP="00E87F23">
            <w:pPr>
              <w:rPr>
                <w:sz w:val="20"/>
              </w:rPr>
            </w:pPr>
          </w:p>
        </w:tc>
      </w:tr>
      <w:tr w:rsidR="00E87F23"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87F23" w:rsidRPr="00C63785" w:rsidRDefault="00E87F23" w:rsidP="00C63785">
            <w:pPr>
              <w:jc w:val="left"/>
              <w:rPr>
                <w:rFonts w:cs="Arial"/>
                <w:bCs/>
                <w:sz w:val="20"/>
              </w:rPr>
            </w:pPr>
            <w:r w:rsidRPr="00C63785">
              <w:rPr>
                <w:rFonts w:cs="Arial"/>
                <w:bCs/>
                <w:sz w:val="20"/>
              </w:rPr>
              <w:t>CA394</w:t>
            </w:r>
          </w:p>
        </w:tc>
        <w:tc>
          <w:tcPr>
            <w:tcW w:w="1984"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 xml:space="preserve">GMP1 Section 8.5 - Linking using the same CORP </w:t>
            </w:r>
          </w:p>
        </w:tc>
        <w:tc>
          <w:tcPr>
            <w:tcW w:w="3188"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Second paragraph of section 8.5 is not acceptable. The CORP cannot be used when linking.</w:t>
            </w:r>
          </w:p>
        </w:tc>
        <w:tc>
          <w:tcPr>
            <w:tcW w:w="1207"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473D04">
            <w:pPr>
              <w:jc w:val="left"/>
              <w:rPr>
                <w:sz w:val="20"/>
              </w:rPr>
            </w:pPr>
            <w:r w:rsidRPr="00E87F23">
              <w:rPr>
                <w:sz w:val="20"/>
              </w:rPr>
              <w:t>New</w:t>
            </w:r>
          </w:p>
          <w:p w:rsidR="00E87F23" w:rsidRPr="00E87F23" w:rsidRDefault="00E87F23" w:rsidP="00473D04">
            <w:pPr>
              <w:rPr>
                <w:sz w:val="20"/>
              </w:rPr>
            </w:pPr>
          </w:p>
        </w:tc>
      </w:tr>
      <w:tr w:rsidR="00E87F23"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87F23" w:rsidRPr="00C63785" w:rsidRDefault="00E87F23" w:rsidP="00C63785">
            <w:pPr>
              <w:jc w:val="left"/>
              <w:rPr>
                <w:rFonts w:cs="Arial"/>
                <w:bCs/>
                <w:sz w:val="20"/>
              </w:rPr>
            </w:pPr>
            <w:r w:rsidRPr="00C63785">
              <w:rPr>
                <w:rFonts w:cs="Arial"/>
                <w:bCs/>
                <w:sz w:val="20"/>
              </w:rPr>
              <w:t>CA395</w:t>
            </w:r>
          </w:p>
        </w:tc>
        <w:tc>
          <w:tcPr>
            <w:tcW w:w="1984"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 Remove PRII reference in the whole Part 1 document</w:t>
            </w:r>
          </w:p>
        </w:tc>
        <w:tc>
          <w:tcPr>
            <w:tcW w:w="3188"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 </w:t>
            </w:r>
          </w:p>
        </w:tc>
        <w:tc>
          <w:tcPr>
            <w:tcW w:w="1207"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473D04">
            <w:pPr>
              <w:jc w:val="left"/>
              <w:rPr>
                <w:sz w:val="20"/>
              </w:rPr>
            </w:pPr>
            <w:r w:rsidRPr="00E87F23">
              <w:rPr>
                <w:sz w:val="20"/>
              </w:rPr>
              <w:t>New</w:t>
            </w:r>
          </w:p>
          <w:p w:rsidR="00E87F23" w:rsidRPr="00E87F23" w:rsidRDefault="00E87F23" w:rsidP="00473D04">
            <w:pPr>
              <w:rPr>
                <w:sz w:val="20"/>
              </w:rPr>
            </w:pPr>
          </w:p>
        </w:tc>
      </w:tr>
      <w:tr w:rsidR="00E87F23"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87F23" w:rsidRPr="00C63785" w:rsidRDefault="00E87F23" w:rsidP="00C63785">
            <w:pPr>
              <w:jc w:val="left"/>
              <w:rPr>
                <w:rFonts w:cs="Arial"/>
                <w:bCs/>
                <w:sz w:val="20"/>
              </w:rPr>
            </w:pPr>
            <w:r w:rsidRPr="00C63785">
              <w:rPr>
                <w:rFonts w:cs="Arial"/>
                <w:bCs/>
                <w:sz w:val="20"/>
              </w:rPr>
              <w:t>CA396</w:t>
            </w:r>
          </w:p>
        </w:tc>
        <w:tc>
          <w:tcPr>
            <w:tcW w:w="1984"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section 9.7 Adjustment of Interest rate</w:t>
            </w:r>
          </w:p>
        </w:tc>
        <w:tc>
          <w:tcPr>
            <w:tcW w:w="3188"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Clarify the MP.</w:t>
            </w:r>
          </w:p>
        </w:tc>
        <w:tc>
          <w:tcPr>
            <w:tcW w:w="1207"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473D04">
            <w:pPr>
              <w:jc w:val="left"/>
              <w:rPr>
                <w:sz w:val="20"/>
              </w:rPr>
            </w:pPr>
            <w:r w:rsidRPr="00E87F23">
              <w:rPr>
                <w:sz w:val="20"/>
              </w:rPr>
              <w:t>New</w:t>
            </w:r>
          </w:p>
          <w:p w:rsidR="00E87F23" w:rsidRPr="00E87F23" w:rsidRDefault="00E87F23" w:rsidP="00473D04">
            <w:pPr>
              <w:rPr>
                <w:sz w:val="20"/>
              </w:rPr>
            </w:pPr>
          </w:p>
        </w:tc>
      </w:tr>
      <w:tr w:rsidR="004C142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4C1425" w:rsidRPr="00C63785" w:rsidRDefault="004C1425" w:rsidP="00C63785">
            <w:pPr>
              <w:jc w:val="left"/>
              <w:rPr>
                <w:sz w:val="20"/>
              </w:rPr>
            </w:pPr>
            <w:r>
              <w:rPr>
                <w:sz w:val="20"/>
              </w:rPr>
              <w:t>CA397</w:t>
            </w:r>
          </w:p>
        </w:tc>
        <w:tc>
          <w:tcPr>
            <w:tcW w:w="1984" w:type="dxa"/>
            <w:tcBorders>
              <w:top w:val="nil"/>
              <w:left w:val="nil"/>
              <w:bottom w:val="single" w:sz="4" w:space="0" w:color="auto"/>
              <w:right w:val="single" w:sz="4" w:space="0" w:color="auto"/>
            </w:tcBorders>
          </w:tcPr>
          <w:p w:rsidR="004C1425" w:rsidRPr="00A84181" w:rsidRDefault="004C1425" w:rsidP="00C63785">
            <w:pPr>
              <w:jc w:val="left"/>
              <w:rPr>
                <w:sz w:val="20"/>
              </w:rPr>
            </w:pPr>
            <w:r>
              <w:rPr>
                <w:sz w:val="20"/>
              </w:rPr>
              <w:t>GMP1 – Remove CERT (Certification/Breakdown) flag in MT566</w:t>
            </w:r>
          </w:p>
        </w:tc>
        <w:tc>
          <w:tcPr>
            <w:tcW w:w="3188" w:type="dxa"/>
            <w:tcBorders>
              <w:top w:val="nil"/>
              <w:left w:val="nil"/>
              <w:bottom w:val="single" w:sz="4" w:space="0" w:color="auto"/>
              <w:right w:val="single" w:sz="4" w:space="0" w:color="auto"/>
            </w:tcBorders>
          </w:tcPr>
          <w:p w:rsidR="004C1425" w:rsidRDefault="004C1425" w:rsidP="00122F1E">
            <w:pPr>
              <w:jc w:val="left"/>
              <w:rPr>
                <w:rFonts w:asciiTheme="majorHAnsi" w:hAnsiTheme="majorHAnsi" w:cstheme="majorHAnsi"/>
                <w:kern w:val="2"/>
                <w:sz w:val="20"/>
              </w:rPr>
            </w:pPr>
            <w:r>
              <w:rPr>
                <w:rFonts w:asciiTheme="majorHAnsi" w:hAnsiTheme="majorHAnsi" w:cstheme="majorHAnsi"/>
                <w:kern w:val="2"/>
                <w:sz w:val="20"/>
              </w:rPr>
              <w:t>Shou</w:t>
            </w:r>
            <w:r w:rsidR="00122F1E">
              <w:rPr>
                <w:rFonts w:asciiTheme="majorHAnsi" w:hAnsiTheme="majorHAnsi" w:cstheme="majorHAnsi"/>
                <w:kern w:val="2"/>
                <w:sz w:val="20"/>
              </w:rPr>
              <w:t>l</w:t>
            </w:r>
            <w:r>
              <w:rPr>
                <w:rFonts w:asciiTheme="majorHAnsi" w:hAnsiTheme="majorHAnsi" w:cstheme="majorHAnsi"/>
                <w:kern w:val="2"/>
                <w:sz w:val="20"/>
              </w:rPr>
              <w:t>d we have a CR to remove CERT flag in the MT566 sequence CADETL</w:t>
            </w:r>
            <w:r w:rsidR="00122F1E">
              <w:rPr>
                <w:rFonts w:asciiTheme="majorHAnsi" w:hAnsiTheme="majorHAnsi" w:cstheme="majorHAnsi"/>
                <w:kern w:val="2"/>
                <w:sz w:val="20"/>
              </w:rPr>
              <w:t>? Does not seem useful in 566</w:t>
            </w:r>
            <w:r>
              <w:rPr>
                <w:rFonts w:asciiTheme="majorHAnsi" w:hAnsiTheme="majorHAnsi" w:cstheme="majorHAnsi"/>
                <w:kern w:val="2"/>
                <w:sz w:val="20"/>
              </w:rPr>
              <w:t>.</w:t>
            </w:r>
          </w:p>
        </w:tc>
        <w:tc>
          <w:tcPr>
            <w:tcW w:w="1207" w:type="dxa"/>
            <w:tcBorders>
              <w:top w:val="nil"/>
              <w:left w:val="nil"/>
              <w:bottom w:val="single" w:sz="4" w:space="0" w:color="auto"/>
              <w:right w:val="single" w:sz="4" w:space="0" w:color="auto"/>
            </w:tcBorders>
          </w:tcPr>
          <w:p w:rsidR="004C1425" w:rsidRDefault="004C1425" w:rsidP="00C63785">
            <w:pPr>
              <w:jc w:val="left"/>
              <w:rPr>
                <w:rFonts w:asciiTheme="majorHAnsi" w:hAnsiTheme="majorHAnsi" w:cstheme="majorHAnsi"/>
                <w:kern w:val="2"/>
                <w:sz w:val="20"/>
              </w:rPr>
            </w:pPr>
            <w:r>
              <w:rPr>
                <w:rFonts w:cs="Arial"/>
                <w:sz w:val="20"/>
              </w:rPr>
              <w:t>GMP1 SG</w:t>
            </w:r>
          </w:p>
        </w:tc>
        <w:tc>
          <w:tcPr>
            <w:tcW w:w="6803" w:type="dxa"/>
            <w:tcBorders>
              <w:top w:val="nil"/>
              <w:left w:val="nil"/>
              <w:bottom w:val="single" w:sz="4" w:space="0" w:color="auto"/>
              <w:right w:val="single" w:sz="4" w:space="0" w:color="auto"/>
            </w:tcBorders>
          </w:tcPr>
          <w:p w:rsidR="004C1425" w:rsidRPr="00E87F23" w:rsidRDefault="00122F1E" w:rsidP="00C63785">
            <w:pPr>
              <w:jc w:val="left"/>
              <w:rPr>
                <w:sz w:val="20"/>
              </w:rPr>
            </w:pPr>
            <w:r>
              <w:rPr>
                <w:sz w:val="20"/>
              </w:rPr>
              <w:t>New</w:t>
            </w:r>
          </w:p>
        </w:tc>
      </w:tr>
      <w:tr w:rsidR="006C7D72"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6C7D72" w:rsidRPr="00C63785" w:rsidRDefault="006C7D72" w:rsidP="00C63785">
            <w:pPr>
              <w:jc w:val="left"/>
              <w:rPr>
                <w:sz w:val="20"/>
              </w:rPr>
            </w:pPr>
            <w:r>
              <w:rPr>
                <w:sz w:val="20"/>
              </w:rPr>
              <w:t>CA398</w:t>
            </w:r>
          </w:p>
        </w:tc>
        <w:tc>
          <w:tcPr>
            <w:tcW w:w="1984" w:type="dxa"/>
            <w:tcBorders>
              <w:top w:val="nil"/>
              <w:left w:val="nil"/>
              <w:bottom w:val="single" w:sz="4" w:space="0" w:color="auto"/>
              <w:right w:val="single" w:sz="4" w:space="0" w:color="auto"/>
            </w:tcBorders>
          </w:tcPr>
          <w:p w:rsidR="006C7D72" w:rsidRPr="00A84181" w:rsidRDefault="006C7D72" w:rsidP="00C63785">
            <w:pPr>
              <w:jc w:val="left"/>
              <w:rPr>
                <w:sz w:val="20"/>
              </w:rPr>
            </w:pPr>
            <w:r>
              <w:rPr>
                <w:sz w:val="20"/>
              </w:rPr>
              <w:t>GMP1 – Full revamp of section 10 on Market Claim</w:t>
            </w:r>
          </w:p>
        </w:tc>
        <w:tc>
          <w:tcPr>
            <w:tcW w:w="3188" w:type="dxa"/>
            <w:tcBorders>
              <w:top w:val="nil"/>
              <w:left w:val="nil"/>
              <w:bottom w:val="single" w:sz="4" w:space="0" w:color="auto"/>
              <w:right w:val="single" w:sz="4" w:space="0" w:color="auto"/>
            </w:tcBorders>
          </w:tcPr>
          <w:p w:rsidR="006C7D72" w:rsidRDefault="006C7D72" w:rsidP="006C7D72">
            <w:pPr>
              <w:jc w:val="left"/>
              <w:rPr>
                <w:rFonts w:asciiTheme="majorHAnsi" w:hAnsiTheme="majorHAnsi" w:cstheme="majorHAnsi"/>
                <w:kern w:val="2"/>
                <w:sz w:val="20"/>
              </w:rPr>
            </w:pPr>
            <w:r>
              <w:rPr>
                <w:rFonts w:asciiTheme="majorHAnsi" w:hAnsiTheme="majorHAnsi" w:cstheme="majorHAnsi"/>
                <w:kern w:val="2"/>
                <w:sz w:val="20"/>
              </w:rPr>
              <w:t>Most of the section needs to be rewritten as the recommendations seem sometime inconsistent or outdated.</w:t>
            </w:r>
          </w:p>
        </w:tc>
        <w:tc>
          <w:tcPr>
            <w:tcW w:w="1207" w:type="dxa"/>
            <w:tcBorders>
              <w:top w:val="nil"/>
              <w:left w:val="nil"/>
              <w:bottom w:val="single" w:sz="4" w:space="0" w:color="auto"/>
              <w:right w:val="single" w:sz="4" w:space="0" w:color="auto"/>
            </w:tcBorders>
          </w:tcPr>
          <w:p w:rsidR="006C7D72" w:rsidRDefault="00122F1E" w:rsidP="00C63785">
            <w:pPr>
              <w:jc w:val="left"/>
              <w:rPr>
                <w:rFonts w:asciiTheme="majorHAnsi" w:hAnsiTheme="majorHAnsi" w:cstheme="majorHAnsi"/>
                <w:kern w:val="2"/>
                <w:sz w:val="20"/>
              </w:rPr>
            </w:pPr>
            <w:r>
              <w:rPr>
                <w:rFonts w:cs="Arial"/>
                <w:sz w:val="20"/>
              </w:rPr>
              <w:t>GMP1 SG</w:t>
            </w:r>
          </w:p>
        </w:tc>
        <w:tc>
          <w:tcPr>
            <w:tcW w:w="6803" w:type="dxa"/>
            <w:tcBorders>
              <w:top w:val="nil"/>
              <w:left w:val="nil"/>
              <w:bottom w:val="single" w:sz="4" w:space="0" w:color="auto"/>
              <w:right w:val="single" w:sz="4" w:space="0" w:color="auto"/>
            </w:tcBorders>
          </w:tcPr>
          <w:p w:rsidR="006C7D72" w:rsidRPr="00E87F23" w:rsidRDefault="00122F1E" w:rsidP="00C63785">
            <w:pPr>
              <w:jc w:val="left"/>
              <w:rPr>
                <w:sz w:val="20"/>
              </w:rPr>
            </w:pPr>
            <w:r>
              <w:rPr>
                <w:sz w:val="20"/>
              </w:rPr>
              <w:t>New</w:t>
            </w:r>
          </w:p>
        </w:tc>
      </w:tr>
      <w:tr w:rsidR="00D033AA"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D033AA" w:rsidRPr="00C63785" w:rsidRDefault="003B0A8B" w:rsidP="00C63785">
            <w:pPr>
              <w:jc w:val="left"/>
              <w:rPr>
                <w:sz w:val="20"/>
              </w:rPr>
            </w:pPr>
            <w:r>
              <w:rPr>
                <w:sz w:val="20"/>
              </w:rPr>
              <w:t>CA399</w:t>
            </w:r>
          </w:p>
        </w:tc>
        <w:tc>
          <w:tcPr>
            <w:tcW w:w="1984" w:type="dxa"/>
            <w:tcBorders>
              <w:top w:val="nil"/>
              <w:left w:val="nil"/>
              <w:bottom w:val="single" w:sz="4" w:space="0" w:color="auto"/>
              <w:right w:val="single" w:sz="4" w:space="0" w:color="auto"/>
            </w:tcBorders>
          </w:tcPr>
          <w:p w:rsidR="00D033AA" w:rsidRPr="00A84181" w:rsidRDefault="00D033AA" w:rsidP="00C63785">
            <w:pPr>
              <w:jc w:val="left"/>
              <w:rPr>
                <w:sz w:val="20"/>
              </w:rPr>
            </w:pPr>
            <w:r>
              <w:rPr>
                <w:sz w:val="20"/>
              </w:rPr>
              <w:t>SR2019 ISITC CRs</w:t>
            </w:r>
          </w:p>
        </w:tc>
        <w:tc>
          <w:tcPr>
            <w:tcW w:w="3188" w:type="dxa"/>
            <w:tcBorders>
              <w:top w:val="nil"/>
              <w:left w:val="nil"/>
              <w:bottom w:val="single" w:sz="4" w:space="0" w:color="auto"/>
              <w:right w:val="single" w:sz="4" w:space="0" w:color="auto"/>
            </w:tcBorders>
          </w:tcPr>
          <w:p w:rsidR="00D033AA" w:rsidRDefault="00D033AA" w:rsidP="00C63785">
            <w:pPr>
              <w:jc w:val="left"/>
              <w:rPr>
                <w:rFonts w:asciiTheme="majorHAnsi" w:hAnsiTheme="majorHAnsi" w:cstheme="majorHAnsi"/>
                <w:kern w:val="2"/>
                <w:sz w:val="20"/>
              </w:rPr>
            </w:pPr>
            <w:r>
              <w:rPr>
                <w:rFonts w:asciiTheme="majorHAnsi" w:hAnsiTheme="majorHAnsi" w:cstheme="majorHAnsi"/>
                <w:kern w:val="2"/>
                <w:sz w:val="20"/>
              </w:rPr>
              <w:t>Review of 3 new ISITC CRs</w:t>
            </w:r>
          </w:p>
        </w:tc>
        <w:tc>
          <w:tcPr>
            <w:tcW w:w="1207" w:type="dxa"/>
            <w:tcBorders>
              <w:top w:val="nil"/>
              <w:left w:val="nil"/>
              <w:bottom w:val="single" w:sz="4" w:space="0" w:color="auto"/>
              <w:right w:val="single" w:sz="4" w:space="0" w:color="auto"/>
            </w:tcBorders>
          </w:tcPr>
          <w:p w:rsidR="00D033AA" w:rsidRDefault="00D033AA" w:rsidP="00C63785">
            <w:pPr>
              <w:jc w:val="left"/>
              <w:rPr>
                <w:rFonts w:asciiTheme="majorHAnsi" w:hAnsiTheme="majorHAnsi" w:cstheme="majorHAnsi"/>
                <w:kern w:val="2"/>
                <w:sz w:val="20"/>
              </w:rPr>
            </w:pPr>
            <w:r>
              <w:rPr>
                <w:rFonts w:asciiTheme="majorHAnsi" w:hAnsiTheme="majorHAnsi" w:cstheme="majorHAnsi"/>
                <w:kern w:val="2"/>
                <w:sz w:val="20"/>
              </w:rPr>
              <w:t>Steve Sloan</w:t>
            </w:r>
          </w:p>
        </w:tc>
        <w:tc>
          <w:tcPr>
            <w:tcW w:w="6803" w:type="dxa"/>
            <w:tcBorders>
              <w:top w:val="nil"/>
              <w:left w:val="nil"/>
              <w:bottom w:val="single" w:sz="4" w:space="0" w:color="auto"/>
              <w:right w:val="single" w:sz="4" w:space="0" w:color="auto"/>
            </w:tcBorders>
          </w:tcPr>
          <w:p w:rsidR="00D033AA" w:rsidRPr="00E87F23" w:rsidRDefault="00D033AA" w:rsidP="00C63785">
            <w:pPr>
              <w:jc w:val="left"/>
              <w:rPr>
                <w:sz w:val="20"/>
              </w:rPr>
            </w:pPr>
            <w:r>
              <w:rPr>
                <w:sz w:val="20"/>
              </w:rPr>
              <w:t>New</w:t>
            </w:r>
          </w:p>
        </w:tc>
      </w:tr>
      <w:tr w:rsidR="0094305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943055" w:rsidRPr="00C63785" w:rsidRDefault="00103C31" w:rsidP="00103C31">
            <w:pPr>
              <w:jc w:val="left"/>
              <w:rPr>
                <w:sz w:val="20"/>
              </w:rPr>
            </w:pPr>
            <w:r>
              <w:rPr>
                <w:sz w:val="20"/>
              </w:rPr>
              <w:t>CA400</w:t>
            </w:r>
          </w:p>
        </w:tc>
        <w:tc>
          <w:tcPr>
            <w:tcW w:w="1984" w:type="dxa"/>
            <w:tcBorders>
              <w:top w:val="nil"/>
              <w:left w:val="nil"/>
              <w:bottom w:val="single" w:sz="4" w:space="0" w:color="auto"/>
              <w:right w:val="single" w:sz="4" w:space="0" w:color="auto"/>
            </w:tcBorders>
          </w:tcPr>
          <w:p w:rsidR="00943055" w:rsidRPr="00A84181" w:rsidRDefault="00103C31" w:rsidP="00C63785">
            <w:pPr>
              <w:jc w:val="left"/>
              <w:rPr>
                <w:sz w:val="20"/>
              </w:rPr>
            </w:pPr>
            <w:r>
              <w:rPr>
                <w:sz w:val="20"/>
              </w:rPr>
              <w:t xml:space="preserve">Scheme of Arrangement </w:t>
            </w:r>
          </w:p>
        </w:tc>
        <w:tc>
          <w:tcPr>
            <w:tcW w:w="3188" w:type="dxa"/>
            <w:tcBorders>
              <w:top w:val="nil"/>
              <w:left w:val="nil"/>
              <w:bottom w:val="single" w:sz="4" w:space="0" w:color="auto"/>
              <w:right w:val="single" w:sz="4" w:space="0" w:color="auto"/>
            </w:tcBorders>
          </w:tcPr>
          <w:p w:rsidR="00943055" w:rsidRDefault="00103C31" w:rsidP="00C63785">
            <w:pPr>
              <w:jc w:val="left"/>
              <w:rPr>
                <w:rFonts w:asciiTheme="majorHAnsi" w:hAnsiTheme="majorHAnsi" w:cstheme="majorHAnsi"/>
                <w:kern w:val="2"/>
                <w:sz w:val="20"/>
              </w:rPr>
            </w:pPr>
            <w:r>
              <w:rPr>
                <w:rFonts w:asciiTheme="majorHAnsi" w:hAnsiTheme="majorHAnsi" w:cstheme="majorHAnsi"/>
                <w:kern w:val="2"/>
                <w:sz w:val="20"/>
              </w:rPr>
              <w:t xml:space="preserve">Creation of new </w:t>
            </w:r>
            <w:proofErr w:type="gramStart"/>
            <w:r>
              <w:rPr>
                <w:rFonts w:asciiTheme="majorHAnsi" w:hAnsiTheme="majorHAnsi" w:cstheme="majorHAnsi"/>
                <w:kern w:val="2"/>
                <w:sz w:val="20"/>
              </w:rPr>
              <w:t>event ?</w:t>
            </w:r>
            <w:proofErr w:type="gramEnd"/>
          </w:p>
        </w:tc>
        <w:tc>
          <w:tcPr>
            <w:tcW w:w="1207" w:type="dxa"/>
            <w:tcBorders>
              <w:top w:val="nil"/>
              <w:left w:val="nil"/>
              <w:bottom w:val="single" w:sz="4" w:space="0" w:color="auto"/>
              <w:right w:val="single" w:sz="4" w:space="0" w:color="auto"/>
            </w:tcBorders>
          </w:tcPr>
          <w:p w:rsidR="00943055" w:rsidRDefault="00103C31" w:rsidP="00C63785">
            <w:pPr>
              <w:jc w:val="left"/>
              <w:rPr>
                <w:rFonts w:asciiTheme="majorHAnsi" w:hAnsiTheme="majorHAnsi" w:cstheme="majorHAnsi"/>
                <w:kern w:val="2"/>
                <w:sz w:val="20"/>
              </w:rPr>
            </w:pPr>
            <w:r>
              <w:rPr>
                <w:rFonts w:asciiTheme="majorHAnsi" w:hAnsiTheme="majorHAnsi" w:cstheme="majorHAnsi"/>
                <w:kern w:val="2"/>
                <w:sz w:val="20"/>
              </w:rPr>
              <w:t>Jean-Paul</w:t>
            </w:r>
          </w:p>
        </w:tc>
        <w:tc>
          <w:tcPr>
            <w:tcW w:w="6803" w:type="dxa"/>
            <w:tcBorders>
              <w:top w:val="nil"/>
              <w:left w:val="nil"/>
              <w:bottom w:val="single" w:sz="4" w:space="0" w:color="auto"/>
              <w:right w:val="single" w:sz="4" w:space="0" w:color="auto"/>
            </w:tcBorders>
          </w:tcPr>
          <w:p w:rsidR="00943055" w:rsidRPr="00E87F23" w:rsidRDefault="00103C31" w:rsidP="00C63785">
            <w:pPr>
              <w:jc w:val="left"/>
              <w:rPr>
                <w:sz w:val="20"/>
              </w:rPr>
            </w:pPr>
            <w:r>
              <w:rPr>
                <w:sz w:val="20"/>
              </w:rPr>
              <w:t>New</w:t>
            </w:r>
          </w:p>
        </w:tc>
      </w:tr>
      <w:tr w:rsidR="006464D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6464D5" w:rsidRPr="00C63785" w:rsidRDefault="006464D5" w:rsidP="00C63785">
            <w:pPr>
              <w:jc w:val="left"/>
              <w:rPr>
                <w:sz w:val="20"/>
              </w:rPr>
            </w:pPr>
            <w:r>
              <w:rPr>
                <w:sz w:val="20"/>
              </w:rPr>
              <w:t>CA401</w:t>
            </w:r>
          </w:p>
        </w:tc>
        <w:tc>
          <w:tcPr>
            <w:tcW w:w="1984" w:type="dxa"/>
            <w:tcBorders>
              <w:top w:val="nil"/>
              <w:left w:val="nil"/>
              <w:bottom w:val="single" w:sz="4" w:space="0" w:color="auto"/>
              <w:right w:val="single" w:sz="4" w:space="0" w:color="auto"/>
            </w:tcBorders>
          </w:tcPr>
          <w:p w:rsidR="006464D5" w:rsidRPr="00A84181" w:rsidRDefault="006464D5" w:rsidP="006464D5">
            <w:pPr>
              <w:jc w:val="left"/>
              <w:rPr>
                <w:sz w:val="20"/>
              </w:rPr>
            </w:pPr>
            <w:r>
              <w:rPr>
                <w:sz w:val="20"/>
              </w:rPr>
              <w:t>SHRD2 Proxy Voting Minimum Requirements</w:t>
            </w:r>
          </w:p>
        </w:tc>
        <w:tc>
          <w:tcPr>
            <w:tcW w:w="3188" w:type="dxa"/>
            <w:tcBorders>
              <w:top w:val="nil"/>
              <w:left w:val="nil"/>
              <w:bottom w:val="single" w:sz="4" w:space="0" w:color="auto"/>
              <w:right w:val="single" w:sz="4" w:space="0" w:color="auto"/>
            </w:tcBorders>
          </w:tcPr>
          <w:p w:rsidR="006464D5" w:rsidRDefault="006464D5" w:rsidP="006464D5">
            <w:pPr>
              <w:jc w:val="left"/>
              <w:rPr>
                <w:rFonts w:asciiTheme="majorHAnsi" w:hAnsiTheme="majorHAnsi" w:cstheme="majorHAnsi"/>
                <w:kern w:val="2"/>
                <w:sz w:val="20"/>
              </w:rPr>
            </w:pPr>
            <w:r>
              <w:rPr>
                <w:rFonts w:asciiTheme="majorHAnsi" w:hAnsiTheme="majorHAnsi" w:cstheme="majorHAnsi"/>
                <w:kern w:val="2"/>
                <w:sz w:val="20"/>
              </w:rPr>
              <w:t>Check that the ISOO 20022 PV messages are compliant with the Minimum requirements for SHRD2</w:t>
            </w:r>
          </w:p>
        </w:tc>
        <w:tc>
          <w:tcPr>
            <w:tcW w:w="1207" w:type="dxa"/>
            <w:tcBorders>
              <w:top w:val="nil"/>
              <w:left w:val="nil"/>
              <w:bottom w:val="single" w:sz="4" w:space="0" w:color="auto"/>
              <w:right w:val="single" w:sz="4" w:space="0" w:color="auto"/>
            </w:tcBorders>
          </w:tcPr>
          <w:p w:rsidR="006464D5" w:rsidRDefault="006464D5" w:rsidP="00C63785">
            <w:pPr>
              <w:jc w:val="left"/>
              <w:rPr>
                <w:rFonts w:asciiTheme="majorHAnsi" w:hAnsiTheme="majorHAnsi" w:cstheme="majorHAnsi"/>
                <w:kern w:val="2"/>
                <w:sz w:val="20"/>
              </w:rPr>
            </w:pPr>
            <w:r>
              <w:rPr>
                <w:rFonts w:asciiTheme="majorHAnsi" w:hAnsiTheme="majorHAnsi" w:cstheme="majorHAnsi"/>
                <w:kern w:val="2"/>
                <w:sz w:val="20"/>
              </w:rPr>
              <w:t>Daniel</w:t>
            </w:r>
          </w:p>
        </w:tc>
        <w:tc>
          <w:tcPr>
            <w:tcW w:w="6803" w:type="dxa"/>
            <w:tcBorders>
              <w:top w:val="nil"/>
              <w:left w:val="nil"/>
              <w:bottom w:val="single" w:sz="4" w:space="0" w:color="auto"/>
              <w:right w:val="single" w:sz="4" w:space="0" w:color="auto"/>
            </w:tcBorders>
          </w:tcPr>
          <w:p w:rsidR="006464D5" w:rsidRPr="00E87F23" w:rsidRDefault="006464D5" w:rsidP="00C63785">
            <w:pPr>
              <w:jc w:val="left"/>
              <w:rPr>
                <w:sz w:val="20"/>
              </w:rPr>
            </w:pPr>
            <w:r>
              <w:rPr>
                <w:sz w:val="20"/>
              </w:rPr>
              <w:t>New</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Local NMPG Market News</w:t>
            </w:r>
          </w:p>
        </w:tc>
        <w:tc>
          <w:tcPr>
            <w:tcW w:w="3188"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Pr>
                <w:rFonts w:asciiTheme="majorHAnsi" w:hAnsiTheme="majorHAnsi" w:cstheme="majorHAnsi"/>
                <w:kern w:val="2"/>
                <w:sz w:val="20"/>
              </w:rPr>
              <w:t>Exchange of information about local market news in CA or settlement (Tour de table).</w:t>
            </w:r>
          </w:p>
        </w:tc>
        <w:tc>
          <w:tcPr>
            <w:tcW w:w="1207" w:type="dxa"/>
            <w:tcBorders>
              <w:top w:val="nil"/>
              <w:left w:val="nil"/>
              <w:bottom w:val="single" w:sz="4" w:space="0" w:color="auto"/>
              <w:right w:val="single" w:sz="4" w:space="0" w:color="auto"/>
            </w:tcBorders>
          </w:tcPr>
          <w:p w:rsidR="00A84181" w:rsidRPr="002C3B7A" w:rsidRDefault="00E60EF5" w:rsidP="00C63785">
            <w:pPr>
              <w:jc w:val="left"/>
              <w:rPr>
                <w:rFonts w:asciiTheme="majorHAnsi" w:hAnsiTheme="majorHAnsi" w:cstheme="majorHAnsi"/>
                <w:sz w:val="18"/>
                <w:szCs w:val="18"/>
              </w:rPr>
            </w:pPr>
            <w:r>
              <w:rPr>
                <w:rFonts w:asciiTheme="majorHAnsi" w:hAnsiTheme="majorHAnsi" w:cstheme="majorHAnsi"/>
                <w:kern w:val="2"/>
                <w:sz w:val="20"/>
              </w:rPr>
              <w:t>All NMPGs representatives</w:t>
            </w:r>
          </w:p>
        </w:tc>
        <w:tc>
          <w:tcPr>
            <w:tcW w:w="6803" w:type="dxa"/>
            <w:tcBorders>
              <w:top w:val="nil"/>
              <w:left w:val="nil"/>
              <w:bottom w:val="single" w:sz="4" w:space="0" w:color="auto"/>
              <w:right w:val="single" w:sz="4" w:space="0" w:color="auto"/>
            </w:tcBorders>
          </w:tcPr>
          <w:p w:rsidR="00A84181" w:rsidRPr="00E87F23" w:rsidRDefault="00A84181" w:rsidP="00C63785">
            <w:pPr>
              <w:jc w:val="left"/>
              <w:rPr>
                <w:sz w:val="20"/>
              </w:rPr>
            </w:pPr>
          </w:p>
        </w:tc>
      </w:tr>
      <w:tr w:rsidR="00AD376A"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D376A" w:rsidRPr="00C63785" w:rsidRDefault="00AD376A" w:rsidP="00C63785">
            <w:pPr>
              <w:jc w:val="left"/>
              <w:rPr>
                <w:rFonts w:cs="Arial"/>
                <w:bCs/>
                <w:sz w:val="20"/>
              </w:rPr>
            </w:pPr>
          </w:p>
        </w:tc>
        <w:tc>
          <w:tcPr>
            <w:tcW w:w="1984" w:type="dxa"/>
            <w:tcBorders>
              <w:top w:val="nil"/>
              <w:left w:val="nil"/>
              <w:bottom w:val="single" w:sz="4" w:space="0" w:color="auto"/>
              <w:right w:val="single" w:sz="4" w:space="0" w:color="auto"/>
            </w:tcBorders>
          </w:tcPr>
          <w:p w:rsidR="00AD376A" w:rsidRPr="002C3B7A" w:rsidRDefault="00AD376A" w:rsidP="00C63785">
            <w:pPr>
              <w:jc w:val="left"/>
              <w:rPr>
                <w:rFonts w:cs="Arial"/>
                <w:sz w:val="20"/>
              </w:rPr>
            </w:pPr>
          </w:p>
        </w:tc>
        <w:tc>
          <w:tcPr>
            <w:tcW w:w="3188" w:type="dxa"/>
            <w:tcBorders>
              <w:top w:val="nil"/>
              <w:left w:val="nil"/>
              <w:bottom w:val="single" w:sz="4" w:space="0" w:color="auto"/>
              <w:right w:val="single" w:sz="4" w:space="0" w:color="auto"/>
            </w:tcBorders>
          </w:tcPr>
          <w:p w:rsidR="00AD376A" w:rsidRPr="002C3B7A" w:rsidRDefault="00AD376A" w:rsidP="00C63785">
            <w:pPr>
              <w:jc w:val="left"/>
              <w:rPr>
                <w:rFonts w:asciiTheme="majorHAnsi" w:hAnsiTheme="majorHAnsi" w:cstheme="majorHAnsi"/>
                <w:sz w:val="18"/>
                <w:szCs w:val="18"/>
              </w:rPr>
            </w:pPr>
          </w:p>
        </w:tc>
        <w:tc>
          <w:tcPr>
            <w:tcW w:w="1207" w:type="dxa"/>
            <w:tcBorders>
              <w:top w:val="nil"/>
              <w:left w:val="nil"/>
              <w:bottom w:val="single" w:sz="4" w:space="0" w:color="auto"/>
              <w:right w:val="single" w:sz="4" w:space="0" w:color="auto"/>
            </w:tcBorders>
          </w:tcPr>
          <w:p w:rsidR="00AD376A" w:rsidRPr="002C3B7A" w:rsidRDefault="00AD376A" w:rsidP="00C63785">
            <w:pPr>
              <w:jc w:val="left"/>
              <w:rPr>
                <w:rFonts w:asciiTheme="majorHAnsi" w:hAnsiTheme="majorHAnsi" w:cstheme="majorHAnsi"/>
                <w:sz w:val="18"/>
                <w:szCs w:val="18"/>
              </w:rPr>
            </w:pPr>
          </w:p>
        </w:tc>
        <w:tc>
          <w:tcPr>
            <w:tcW w:w="6803" w:type="dxa"/>
            <w:tcBorders>
              <w:top w:val="nil"/>
              <w:left w:val="nil"/>
              <w:bottom w:val="single" w:sz="4" w:space="0" w:color="auto"/>
              <w:right w:val="single" w:sz="4" w:space="0" w:color="auto"/>
            </w:tcBorders>
          </w:tcPr>
          <w:p w:rsidR="00AD376A" w:rsidRPr="00E87F23" w:rsidRDefault="00AD376A" w:rsidP="00C63785">
            <w:pPr>
              <w:jc w:val="left"/>
              <w:rPr>
                <w:sz w:val="20"/>
              </w:rPr>
            </w:pPr>
          </w:p>
        </w:tc>
      </w:tr>
      <w:tr w:rsidR="003F50FA" w:rsidTr="00C63785">
        <w:trPr>
          <w:trHeight w:val="432"/>
        </w:trPr>
        <w:tc>
          <w:tcPr>
            <w:tcW w:w="873" w:type="dxa"/>
            <w:tcBorders>
              <w:top w:val="nil"/>
              <w:left w:val="single" w:sz="4" w:space="0" w:color="auto"/>
              <w:bottom w:val="single" w:sz="4" w:space="0" w:color="auto"/>
              <w:right w:val="single" w:sz="4" w:space="0" w:color="auto"/>
            </w:tcBorders>
            <w:shd w:val="clear" w:color="auto" w:fill="FFFFFF" w:themeFill="background1"/>
          </w:tcPr>
          <w:p w:rsidR="003F50FA" w:rsidRPr="00C63785" w:rsidRDefault="003F50FA" w:rsidP="00C63785">
            <w:pPr>
              <w:jc w:val="left"/>
              <w:rPr>
                <w:rFonts w:asciiTheme="majorHAnsi" w:hAnsiTheme="majorHAnsi" w:cstheme="majorHAnsi"/>
                <w:bCs/>
                <w:kern w:val="2"/>
                <w:sz w:val="18"/>
                <w:szCs w:val="18"/>
              </w:rPr>
            </w:pPr>
          </w:p>
        </w:tc>
        <w:tc>
          <w:tcPr>
            <w:tcW w:w="1984" w:type="dxa"/>
            <w:tcBorders>
              <w:top w:val="nil"/>
              <w:left w:val="nil"/>
              <w:bottom w:val="single" w:sz="4" w:space="0" w:color="auto"/>
              <w:right w:val="single" w:sz="4" w:space="0" w:color="auto"/>
            </w:tcBorders>
            <w:shd w:val="clear" w:color="auto" w:fill="FFFFFF" w:themeFill="background1"/>
          </w:tcPr>
          <w:p w:rsidR="003F50FA" w:rsidRPr="002C3B7A" w:rsidRDefault="003F50FA" w:rsidP="00C63785">
            <w:pPr>
              <w:jc w:val="left"/>
              <w:rPr>
                <w:rFonts w:asciiTheme="majorHAnsi" w:hAnsiTheme="majorHAnsi" w:cstheme="majorHAnsi"/>
                <w:kern w:val="2"/>
                <w:sz w:val="20"/>
              </w:rPr>
            </w:pPr>
          </w:p>
        </w:tc>
        <w:tc>
          <w:tcPr>
            <w:tcW w:w="3188" w:type="dxa"/>
            <w:tcBorders>
              <w:top w:val="nil"/>
              <w:left w:val="nil"/>
              <w:bottom w:val="single" w:sz="4" w:space="0" w:color="auto"/>
              <w:right w:val="single" w:sz="4" w:space="0" w:color="auto"/>
            </w:tcBorders>
            <w:shd w:val="clear" w:color="auto" w:fill="FFFFFF" w:themeFill="background1"/>
          </w:tcPr>
          <w:p w:rsidR="003F50FA" w:rsidRPr="003F50FA" w:rsidRDefault="003F50FA" w:rsidP="00C63785">
            <w:pPr>
              <w:jc w:val="left"/>
              <w:rPr>
                <w:rFonts w:asciiTheme="majorHAnsi" w:hAnsiTheme="majorHAnsi" w:cstheme="majorHAnsi"/>
                <w:kern w:val="2"/>
                <w:sz w:val="18"/>
                <w:szCs w:val="18"/>
              </w:rPr>
            </w:pPr>
          </w:p>
        </w:tc>
        <w:tc>
          <w:tcPr>
            <w:tcW w:w="1207" w:type="dxa"/>
            <w:tcBorders>
              <w:top w:val="nil"/>
              <w:left w:val="nil"/>
              <w:bottom w:val="single" w:sz="4" w:space="0" w:color="auto"/>
              <w:right w:val="single" w:sz="4" w:space="0" w:color="auto"/>
            </w:tcBorders>
            <w:shd w:val="clear" w:color="auto" w:fill="FFFFFF" w:themeFill="background1"/>
          </w:tcPr>
          <w:p w:rsidR="003F50FA" w:rsidRDefault="003F50FA" w:rsidP="00C63785">
            <w:pPr>
              <w:jc w:val="left"/>
              <w:rPr>
                <w:rFonts w:asciiTheme="majorHAnsi" w:hAnsiTheme="majorHAnsi" w:cstheme="majorHAnsi"/>
                <w:kern w:val="2"/>
                <w:sz w:val="18"/>
                <w:szCs w:val="18"/>
              </w:rPr>
            </w:pPr>
          </w:p>
        </w:tc>
        <w:tc>
          <w:tcPr>
            <w:tcW w:w="6803" w:type="dxa"/>
            <w:tcBorders>
              <w:top w:val="nil"/>
              <w:left w:val="nil"/>
              <w:bottom w:val="single" w:sz="4" w:space="0" w:color="auto"/>
              <w:right w:val="single" w:sz="4" w:space="0" w:color="auto"/>
            </w:tcBorders>
            <w:shd w:val="clear" w:color="auto" w:fill="FFFFFF" w:themeFill="background1"/>
          </w:tcPr>
          <w:p w:rsidR="003F50FA" w:rsidRPr="00E87F23" w:rsidRDefault="003F50FA" w:rsidP="00C63785">
            <w:pPr>
              <w:jc w:val="left"/>
              <w:rPr>
                <w:rFonts w:asciiTheme="majorHAnsi" w:hAnsiTheme="majorHAnsi" w:cstheme="majorHAnsi"/>
                <w:kern w:val="2"/>
                <w:sz w:val="20"/>
              </w:rPr>
            </w:pPr>
          </w:p>
        </w:tc>
      </w:tr>
    </w:tbl>
    <w:p w:rsidR="00B94701" w:rsidRPr="00B94701" w:rsidRDefault="00B94701" w:rsidP="00B94701"/>
    <w:sectPr w:rsidR="00B94701" w:rsidRPr="00B94701" w:rsidSect="00954A50">
      <w:pgSz w:w="15840" w:h="12240" w:orient="landscape" w:code="1"/>
      <w:pgMar w:top="1152" w:right="1152" w:bottom="1152" w:left="1152" w:header="432"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D79" w:rsidRDefault="00D02D79">
      <w:r>
        <w:separator/>
      </w:r>
    </w:p>
  </w:endnote>
  <w:endnote w:type="continuationSeparator" w:id="0">
    <w:p w:rsidR="00D02D79" w:rsidRDefault="00D02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3D" w:rsidRDefault="004A41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F0" w:rsidRPr="00CA1EF0" w:rsidRDefault="00952490" w:rsidP="0076543F">
    <w:pPr>
      <w:pStyle w:val="Footer"/>
      <w:tabs>
        <w:tab w:val="clear" w:pos="4320"/>
        <w:tab w:val="clear" w:pos="8640"/>
        <w:tab w:val="center" w:pos="5040"/>
        <w:tab w:val="right" w:pos="10260"/>
      </w:tabs>
      <w:rPr>
        <w:sz w:val="18"/>
        <w:szCs w:val="18"/>
      </w:rPr>
    </w:pPr>
    <w:r>
      <w:rPr>
        <w:sz w:val="18"/>
        <w:szCs w:val="18"/>
      </w:rPr>
      <w:t>13</w:t>
    </w:r>
    <w:r w:rsidR="004F02B7">
      <w:rPr>
        <w:sz w:val="18"/>
        <w:szCs w:val="18"/>
      </w:rPr>
      <w:t xml:space="preserve"> </w:t>
    </w:r>
    <w:r w:rsidR="00092A9F">
      <w:rPr>
        <w:sz w:val="18"/>
        <w:szCs w:val="18"/>
      </w:rPr>
      <w:t>April</w:t>
    </w:r>
    <w:r w:rsidR="00DA1380">
      <w:rPr>
        <w:sz w:val="18"/>
        <w:szCs w:val="18"/>
      </w:rPr>
      <w:t xml:space="preserve"> </w:t>
    </w:r>
    <w:r w:rsidR="00092A9F">
      <w:rPr>
        <w:sz w:val="18"/>
        <w:szCs w:val="18"/>
      </w:rPr>
      <w:t>2018</w:t>
    </w:r>
    <w:r w:rsidR="0076543F">
      <w:rPr>
        <w:sz w:val="18"/>
        <w:szCs w:val="18"/>
      </w:rPr>
      <w:tab/>
    </w:r>
    <w:r w:rsidR="00CA1EF0" w:rsidRPr="00CA1EF0">
      <w:rPr>
        <w:sz w:val="18"/>
        <w:szCs w:val="18"/>
      </w:rPr>
      <w:t xml:space="preserve">Page </w:t>
    </w:r>
    <w:r w:rsidR="00CA1EF0" w:rsidRPr="00CA1EF0">
      <w:rPr>
        <w:sz w:val="18"/>
        <w:szCs w:val="18"/>
      </w:rPr>
      <w:fldChar w:fldCharType="begin"/>
    </w:r>
    <w:r w:rsidR="00CA1EF0" w:rsidRPr="00CA1EF0">
      <w:rPr>
        <w:sz w:val="18"/>
        <w:szCs w:val="18"/>
      </w:rPr>
      <w:instrText xml:space="preserve"> PAGE   \* MERGEFORMAT </w:instrText>
    </w:r>
    <w:r w:rsidR="00CA1EF0" w:rsidRPr="00CA1EF0">
      <w:rPr>
        <w:sz w:val="18"/>
        <w:szCs w:val="18"/>
      </w:rPr>
      <w:fldChar w:fldCharType="separate"/>
    </w:r>
    <w:r w:rsidR="00677D86">
      <w:rPr>
        <w:noProof/>
        <w:sz w:val="18"/>
        <w:szCs w:val="18"/>
      </w:rPr>
      <w:t>5</w:t>
    </w:r>
    <w:r w:rsidR="00CA1EF0" w:rsidRPr="00CA1EF0">
      <w:rPr>
        <w:noProof/>
        <w:sz w:val="18"/>
        <w:szCs w:val="18"/>
      </w:rPr>
      <w:fldChar w:fldCharType="end"/>
    </w:r>
    <w:r w:rsidR="00814958">
      <w:rPr>
        <w:noProof/>
        <w:sz w:val="18"/>
        <w:szCs w:val="18"/>
      </w:rPr>
      <w:tab/>
    </w:r>
    <w:r>
      <w:rPr>
        <w:noProof/>
        <w:sz w:val="18"/>
        <w:szCs w:val="18"/>
      </w:rPr>
      <w:t>v2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32" w:rsidRPr="00954A50" w:rsidRDefault="00952490" w:rsidP="00954A50">
    <w:pPr>
      <w:pStyle w:val="Footer"/>
      <w:tabs>
        <w:tab w:val="clear" w:pos="4320"/>
        <w:tab w:val="clear" w:pos="8640"/>
        <w:tab w:val="center" w:pos="5040"/>
        <w:tab w:val="right" w:pos="10260"/>
      </w:tabs>
      <w:rPr>
        <w:sz w:val="18"/>
        <w:szCs w:val="18"/>
      </w:rPr>
    </w:pPr>
    <w:r>
      <w:rPr>
        <w:sz w:val="18"/>
        <w:szCs w:val="18"/>
      </w:rPr>
      <w:t>13</w:t>
    </w:r>
    <w:r w:rsidR="00954A50">
      <w:rPr>
        <w:sz w:val="18"/>
        <w:szCs w:val="18"/>
      </w:rPr>
      <w:t xml:space="preserve"> April 2018</w:t>
    </w:r>
    <w:r w:rsidR="00954A50">
      <w:rPr>
        <w:sz w:val="18"/>
        <w:szCs w:val="18"/>
      </w:rPr>
      <w:tab/>
    </w:r>
    <w:r w:rsidR="00954A50" w:rsidRPr="00CA1EF0">
      <w:rPr>
        <w:sz w:val="18"/>
        <w:szCs w:val="18"/>
      </w:rPr>
      <w:t xml:space="preserve">Page </w:t>
    </w:r>
    <w:r w:rsidR="00954A50" w:rsidRPr="00CA1EF0">
      <w:rPr>
        <w:sz w:val="18"/>
        <w:szCs w:val="18"/>
      </w:rPr>
      <w:fldChar w:fldCharType="begin"/>
    </w:r>
    <w:r w:rsidR="00954A50" w:rsidRPr="00CA1EF0">
      <w:rPr>
        <w:sz w:val="18"/>
        <w:szCs w:val="18"/>
      </w:rPr>
      <w:instrText xml:space="preserve"> PAGE   \* MERGEFORMAT </w:instrText>
    </w:r>
    <w:r w:rsidR="00954A50" w:rsidRPr="00CA1EF0">
      <w:rPr>
        <w:sz w:val="18"/>
        <w:szCs w:val="18"/>
      </w:rPr>
      <w:fldChar w:fldCharType="separate"/>
    </w:r>
    <w:r w:rsidR="00677D86">
      <w:rPr>
        <w:noProof/>
        <w:sz w:val="18"/>
        <w:szCs w:val="18"/>
      </w:rPr>
      <w:t>4</w:t>
    </w:r>
    <w:r w:rsidR="00954A50" w:rsidRPr="00CA1EF0">
      <w:rPr>
        <w:noProof/>
        <w:sz w:val="18"/>
        <w:szCs w:val="18"/>
      </w:rPr>
      <w:fldChar w:fldCharType="end"/>
    </w:r>
    <w:r>
      <w:rPr>
        <w:noProof/>
        <w:sz w:val="18"/>
        <w:szCs w:val="18"/>
      </w:rPr>
      <w:tab/>
      <w:t>v2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D79" w:rsidRDefault="00D02D79">
      <w:r>
        <w:separator/>
      </w:r>
    </w:p>
  </w:footnote>
  <w:footnote w:type="continuationSeparator" w:id="0">
    <w:p w:rsidR="00D02D79" w:rsidRDefault="00D02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3D" w:rsidRDefault="004A41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817" w:rsidRPr="00B94701" w:rsidRDefault="001D65B6" w:rsidP="00EC7A08">
    <w:pPr>
      <w:pStyle w:val="Header"/>
      <w:jc w:val="center"/>
      <w:rPr>
        <w:b/>
        <w:sz w:val="20"/>
      </w:rPr>
    </w:pPr>
    <w:r w:rsidRPr="00B94701">
      <w:rPr>
        <w:b/>
        <w:noProof/>
        <w:sz w:val="20"/>
        <w:lang w:val="en-GB" w:eastAsia="en-GB"/>
      </w:rPr>
      <w:drawing>
        <wp:anchor distT="0" distB="0" distL="114300" distR="114300" simplePos="0" relativeHeight="251658240" behindDoc="0" locked="0" layoutInCell="1" allowOverlap="1" wp14:anchorId="5EAB2427" wp14:editId="6696DD62">
          <wp:simplePos x="0" y="0"/>
          <wp:positionH relativeFrom="column">
            <wp:posOffset>5579745</wp:posOffset>
          </wp:positionH>
          <wp:positionV relativeFrom="paragraph">
            <wp:posOffset>-134620</wp:posOffset>
          </wp:positionV>
          <wp:extent cx="1276350" cy="602615"/>
          <wp:effectExtent l="0" t="0" r="0" b="6985"/>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701" w:rsidRPr="00B94701">
      <w:rPr>
        <w:b/>
        <w:sz w:val="20"/>
      </w:rPr>
      <w:t xml:space="preserve">SMPG </w:t>
    </w:r>
    <w:r w:rsidR="00092A9F">
      <w:rPr>
        <w:b/>
        <w:sz w:val="20"/>
      </w:rPr>
      <w:t>Warsaw</w:t>
    </w:r>
    <w:r w:rsidR="00CA1EF0" w:rsidRPr="00B94701">
      <w:rPr>
        <w:b/>
        <w:sz w:val="20"/>
      </w:rPr>
      <w:t xml:space="preserve"> Meeting</w:t>
    </w:r>
    <w:r w:rsidR="00BE512F" w:rsidRPr="00B94701">
      <w:rPr>
        <w:b/>
        <w:sz w:val="20"/>
      </w:rPr>
      <w:t xml:space="preserve"> </w:t>
    </w:r>
    <w:r w:rsidR="00B94701">
      <w:rPr>
        <w:b/>
        <w:sz w:val="20"/>
      </w:rPr>
      <w:t xml:space="preserve">- </w:t>
    </w:r>
    <w:r w:rsidR="00092A9F">
      <w:rPr>
        <w:b/>
        <w:sz w:val="20"/>
      </w:rPr>
      <w:t>18</w:t>
    </w:r>
    <w:r w:rsidR="0076543F" w:rsidRPr="00B94701">
      <w:rPr>
        <w:b/>
        <w:sz w:val="20"/>
      </w:rPr>
      <w:t xml:space="preserve"> to</w:t>
    </w:r>
    <w:r w:rsidR="00CA1EF0" w:rsidRPr="00B94701">
      <w:rPr>
        <w:b/>
        <w:sz w:val="20"/>
      </w:rPr>
      <w:t xml:space="preserve"> </w:t>
    </w:r>
    <w:r w:rsidR="00092A9F">
      <w:rPr>
        <w:b/>
        <w:sz w:val="20"/>
      </w:rPr>
      <w:t>20 April</w:t>
    </w:r>
    <w:r w:rsidR="00C17397" w:rsidRPr="00B94701">
      <w:rPr>
        <w:b/>
        <w:sz w:val="20"/>
      </w:rPr>
      <w:t xml:space="preserve"> 201</w:t>
    </w:r>
    <w:r w:rsidR="00092A9F">
      <w:rPr>
        <w:b/>
        <w:sz w:val="20"/>
      </w:rPr>
      <w:t>8</w:t>
    </w:r>
    <w:r w:rsidRPr="00B94701">
      <w:rPr>
        <w:b/>
        <w:sz w:val="20"/>
      </w:rPr>
      <w:t xml:space="preserve"> </w:t>
    </w:r>
    <w:r w:rsidR="00B94701" w:rsidRPr="00B94701">
      <w:rPr>
        <w:b/>
        <w:sz w:val="20"/>
      </w:rPr>
      <w:t>–</w:t>
    </w:r>
    <w:r w:rsidRPr="00B94701">
      <w:rPr>
        <w:b/>
        <w:sz w:val="20"/>
      </w:rPr>
      <w:t xml:space="preserve"> </w:t>
    </w:r>
    <w:r w:rsidR="00B94701" w:rsidRPr="00B94701">
      <w:rPr>
        <w:b/>
        <w:sz w:val="20"/>
      </w:rPr>
      <w:t>CA WG Detailed Agenda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8A" w:rsidRDefault="00B94701" w:rsidP="0017618A">
    <w:pPr>
      <w:pStyle w:val="Header"/>
      <w:tabs>
        <w:tab w:val="clear" w:pos="4320"/>
        <w:tab w:val="clear" w:pos="8640"/>
        <w:tab w:val="left" w:pos="2940"/>
      </w:tabs>
    </w:pPr>
    <w:r w:rsidRPr="00B94701">
      <w:rPr>
        <w:b/>
        <w:noProof/>
        <w:sz w:val="20"/>
        <w:lang w:val="en-GB" w:eastAsia="en-GB"/>
      </w:rPr>
      <w:drawing>
        <wp:anchor distT="0" distB="0" distL="114300" distR="114300" simplePos="0" relativeHeight="251660288" behindDoc="0" locked="0" layoutInCell="1" allowOverlap="1" wp14:anchorId="44B7E40C" wp14:editId="5DB48C54">
          <wp:simplePos x="0" y="0"/>
          <wp:positionH relativeFrom="column">
            <wp:posOffset>7713345</wp:posOffset>
          </wp:positionH>
          <wp:positionV relativeFrom="paragraph">
            <wp:posOffset>-191770</wp:posOffset>
          </wp:positionV>
          <wp:extent cx="1276350" cy="602615"/>
          <wp:effectExtent l="0" t="0" r="0" b="6985"/>
          <wp:wrapNone/>
          <wp:docPr id="9" name="Picture 9"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2414B6"/>
    <w:lvl w:ilvl="0">
      <w:start w:val="1"/>
      <w:numFmt w:val="bullet"/>
      <w:pStyle w:val="ListBullet"/>
      <w:lvlText w:val=""/>
      <w:lvlJc w:val="left"/>
      <w:pPr>
        <w:tabs>
          <w:tab w:val="num" w:pos="643"/>
        </w:tabs>
        <w:ind w:left="643" w:hanging="360"/>
      </w:pPr>
      <w:rPr>
        <w:rFonts w:ascii="Symbol" w:hAnsi="Symbol" w:hint="default"/>
      </w:rPr>
    </w:lvl>
  </w:abstractNum>
  <w:abstractNum w:abstractNumId="1">
    <w:nsid w:val="04D87A18"/>
    <w:multiLevelType w:val="singleLevel"/>
    <w:tmpl w:val="0C0A000D"/>
    <w:lvl w:ilvl="0">
      <w:start w:val="1"/>
      <w:numFmt w:val="bullet"/>
      <w:pStyle w:val="Liste21"/>
      <w:lvlText w:val=""/>
      <w:lvlJc w:val="left"/>
      <w:pPr>
        <w:tabs>
          <w:tab w:val="num" w:pos="360"/>
        </w:tabs>
        <w:ind w:left="360" w:hanging="360"/>
      </w:pPr>
      <w:rPr>
        <w:rFonts w:ascii="Wingdings" w:hAnsi="Wingdings" w:hint="default"/>
      </w:rPr>
    </w:lvl>
  </w:abstractNum>
  <w:abstractNum w:abstractNumId="2">
    <w:nsid w:val="158A0FF5"/>
    <w:multiLevelType w:val="hybridMultilevel"/>
    <w:tmpl w:val="32068576"/>
    <w:lvl w:ilvl="0" w:tplc="091CDFB2">
      <w:start w:val="15"/>
      <w:numFmt w:val="bullet"/>
      <w:lvlText w:val="-"/>
      <w:lvlJc w:val="left"/>
      <w:pPr>
        <w:ind w:left="720" w:hanging="360"/>
      </w:pPr>
      <w:rPr>
        <w:rFonts w:ascii="Calibri" w:eastAsia="MS Mincho" w:hAnsi="Calibri" w:cs="Calibri" w:hint="default"/>
        <w:i/>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041DB9"/>
    <w:multiLevelType w:val="hybridMultilevel"/>
    <w:tmpl w:val="253003D4"/>
    <w:lvl w:ilvl="0" w:tplc="18F27626">
      <w:numFmt w:val="bullet"/>
      <w:lvlText w:val=""/>
      <w:lvlJc w:val="left"/>
      <w:pPr>
        <w:ind w:left="720" w:hanging="360"/>
      </w:pPr>
      <w:rPr>
        <w:rFonts w:ascii="Wingdings" w:eastAsia="MS Mincho"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3B6258"/>
    <w:multiLevelType w:val="hybridMultilevel"/>
    <w:tmpl w:val="1924E1EA"/>
    <w:lvl w:ilvl="0" w:tplc="0809000F">
      <w:start w:val="1"/>
      <w:numFmt w:val="decimal"/>
      <w:lvlText w:val="%1."/>
      <w:lvlJc w:val="left"/>
      <w:pPr>
        <w:ind w:left="876" w:hanging="360"/>
      </w:pPr>
    </w:lvl>
    <w:lvl w:ilvl="1" w:tplc="08090019" w:tentative="1">
      <w:start w:val="1"/>
      <w:numFmt w:val="lowerLetter"/>
      <w:lvlText w:val="%2."/>
      <w:lvlJc w:val="left"/>
      <w:pPr>
        <w:ind w:left="1596" w:hanging="360"/>
      </w:pPr>
    </w:lvl>
    <w:lvl w:ilvl="2" w:tplc="0809001B" w:tentative="1">
      <w:start w:val="1"/>
      <w:numFmt w:val="lowerRoman"/>
      <w:lvlText w:val="%3."/>
      <w:lvlJc w:val="right"/>
      <w:pPr>
        <w:ind w:left="2316" w:hanging="180"/>
      </w:pPr>
    </w:lvl>
    <w:lvl w:ilvl="3" w:tplc="0809000F" w:tentative="1">
      <w:start w:val="1"/>
      <w:numFmt w:val="decimal"/>
      <w:lvlText w:val="%4."/>
      <w:lvlJc w:val="left"/>
      <w:pPr>
        <w:ind w:left="3036" w:hanging="360"/>
      </w:pPr>
    </w:lvl>
    <w:lvl w:ilvl="4" w:tplc="08090019" w:tentative="1">
      <w:start w:val="1"/>
      <w:numFmt w:val="lowerLetter"/>
      <w:lvlText w:val="%5."/>
      <w:lvlJc w:val="left"/>
      <w:pPr>
        <w:ind w:left="3756" w:hanging="360"/>
      </w:pPr>
    </w:lvl>
    <w:lvl w:ilvl="5" w:tplc="0809001B" w:tentative="1">
      <w:start w:val="1"/>
      <w:numFmt w:val="lowerRoman"/>
      <w:lvlText w:val="%6."/>
      <w:lvlJc w:val="right"/>
      <w:pPr>
        <w:ind w:left="4476" w:hanging="180"/>
      </w:pPr>
    </w:lvl>
    <w:lvl w:ilvl="6" w:tplc="0809000F" w:tentative="1">
      <w:start w:val="1"/>
      <w:numFmt w:val="decimal"/>
      <w:lvlText w:val="%7."/>
      <w:lvlJc w:val="left"/>
      <w:pPr>
        <w:ind w:left="5196" w:hanging="360"/>
      </w:pPr>
    </w:lvl>
    <w:lvl w:ilvl="7" w:tplc="08090019" w:tentative="1">
      <w:start w:val="1"/>
      <w:numFmt w:val="lowerLetter"/>
      <w:lvlText w:val="%8."/>
      <w:lvlJc w:val="left"/>
      <w:pPr>
        <w:ind w:left="5916" w:hanging="360"/>
      </w:pPr>
    </w:lvl>
    <w:lvl w:ilvl="8" w:tplc="0809001B" w:tentative="1">
      <w:start w:val="1"/>
      <w:numFmt w:val="lowerRoman"/>
      <w:lvlText w:val="%9."/>
      <w:lvlJc w:val="right"/>
      <w:pPr>
        <w:ind w:left="6636" w:hanging="180"/>
      </w:pPr>
    </w:lvl>
  </w:abstractNum>
  <w:abstractNum w:abstractNumId="5">
    <w:nsid w:val="2DE74115"/>
    <w:multiLevelType w:val="hybridMultilevel"/>
    <w:tmpl w:val="8FE6046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
    <w:nsid w:val="39A81252"/>
    <w:multiLevelType w:val="hybridMultilevel"/>
    <w:tmpl w:val="F30481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3AA21E76"/>
    <w:multiLevelType w:val="multilevel"/>
    <w:tmpl w:val="0407001F"/>
    <w:styleLink w:val="111111"/>
    <w:lvl w:ilvl="0">
      <w:start w:val="1"/>
      <w:numFmt w:val="decimal"/>
      <w:lvlText w:val="%1."/>
      <w:lvlJc w:val="left"/>
      <w:pPr>
        <w:tabs>
          <w:tab w:val="num" w:pos="360"/>
        </w:tabs>
        <w:ind w:left="360" w:hanging="360"/>
      </w:pPr>
      <w:rPr>
        <w:rFonts w:cs="Times New Roman" w:hint="default"/>
        <w:sz w:val="1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
    <w:nsid w:val="3B1E1E2D"/>
    <w:multiLevelType w:val="hybridMultilevel"/>
    <w:tmpl w:val="71729148"/>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9">
    <w:nsid w:val="3B31022E"/>
    <w:multiLevelType w:val="hybridMultilevel"/>
    <w:tmpl w:val="7F56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9C4F03"/>
    <w:multiLevelType w:val="hybridMultilevel"/>
    <w:tmpl w:val="71729148"/>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1">
    <w:nsid w:val="450C26FA"/>
    <w:multiLevelType w:val="hybridMultilevel"/>
    <w:tmpl w:val="73B43AEC"/>
    <w:lvl w:ilvl="0" w:tplc="AB30E526">
      <w:numFmt w:val="bullet"/>
      <w:lvlText w:val=""/>
      <w:lvlJc w:val="left"/>
      <w:pPr>
        <w:ind w:left="720" w:hanging="360"/>
      </w:pPr>
      <w:rPr>
        <w:rFonts w:ascii="Wingdings" w:eastAsia="MS Mincho" w:hAnsi="Wingding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CF6B8D"/>
    <w:multiLevelType w:val="multilevel"/>
    <w:tmpl w:val="EF0E9B1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nsid w:val="4EEB5F75"/>
    <w:multiLevelType w:val="hybridMultilevel"/>
    <w:tmpl w:val="A8CC4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8561481"/>
    <w:multiLevelType w:val="hybridMultilevel"/>
    <w:tmpl w:val="AC50278E"/>
    <w:lvl w:ilvl="0" w:tplc="433CC0B0">
      <w:start w:val="201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F444CF"/>
    <w:multiLevelType w:val="hybridMultilevel"/>
    <w:tmpl w:val="E04A02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2C0C464C">
      <w:start w:val="3"/>
      <w:numFmt w:val="bullet"/>
      <w:lvlText w:val="-"/>
      <w:lvlJc w:val="left"/>
      <w:pPr>
        <w:ind w:left="2520" w:hanging="360"/>
      </w:pPr>
      <w:rPr>
        <w:rFonts w:ascii="Calibri" w:eastAsia="Calibri" w:hAnsi="Calibri" w:cs="Calibri" w:hint="default"/>
      </w:rPr>
    </w:lvl>
    <w:lvl w:ilvl="4" w:tplc="08090001">
      <w:start w:val="1"/>
      <w:numFmt w:val="bullet"/>
      <w:lvlText w:val=""/>
      <w:lvlJc w:val="left"/>
      <w:pPr>
        <w:ind w:left="3240" w:hanging="360"/>
      </w:pPr>
      <w:rPr>
        <w:rFonts w:ascii="Symbol" w:hAnsi="Symbol" w:hint="default"/>
      </w:r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5E8B3855"/>
    <w:multiLevelType w:val="hybridMultilevel"/>
    <w:tmpl w:val="3DA44BBE"/>
    <w:lvl w:ilvl="0" w:tplc="32D46C82">
      <w:start w:val="15"/>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6B2E63"/>
    <w:multiLevelType w:val="hybridMultilevel"/>
    <w:tmpl w:val="A38EF13C"/>
    <w:lvl w:ilvl="0" w:tplc="08090001">
      <w:start w:val="1"/>
      <w:numFmt w:val="bullet"/>
      <w:lvlText w:val=""/>
      <w:lvlJc w:val="left"/>
      <w:pPr>
        <w:ind w:left="979" w:hanging="360"/>
      </w:pPr>
      <w:rPr>
        <w:rFonts w:ascii="Symbol" w:hAnsi="Symbol" w:hint="default"/>
      </w:rPr>
    </w:lvl>
    <w:lvl w:ilvl="1" w:tplc="08090003">
      <w:start w:val="1"/>
      <w:numFmt w:val="bullet"/>
      <w:lvlText w:val="o"/>
      <w:lvlJc w:val="left"/>
      <w:pPr>
        <w:ind w:left="1699" w:hanging="360"/>
      </w:pPr>
      <w:rPr>
        <w:rFonts w:ascii="Courier New" w:hAnsi="Courier New" w:cs="Courier New" w:hint="default"/>
      </w:rPr>
    </w:lvl>
    <w:lvl w:ilvl="2" w:tplc="08090005">
      <w:start w:val="1"/>
      <w:numFmt w:val="bullet"/>
      <w:lvlText w:val=""/>
      <w:lvlJc w:val="left"/>
      <w:pPr>
        <w:ind w:left="2419" w:hanging="360"/>
      </w:pPr>
      <w:rPr>
        <w:rFonts w:ascii="Wingdings" w:hAnsi="Wingdings" w:hint="default"/>
      </w:rPr>
    </w:lvl>
    <w:lvl w:ilvl="3" w:tplc="08090001">
      <w:start w:val="1"/>
      <w:numFmt w:val="bullet"/>
      <w:lvlText w:val=""/>
      <w:lvlJc w:val="left"/>
      <w:pPr>
        <w:ind w:left="3139" w:hanging="360"/>
      </w:pPr>
      <w:rPr>
        <w:rFonts w:ascii="Symbol" w:hAnsi="Symbol" w:hint="default"/>
      </w:rPr>
    </w:lvl>
    <w:lvl w:ilvl="4" w:tplc="08090003">
      <w:start w:val="1"/>
      <w:numFmt w:val="bullet"/>
      <w:lvlText w:val="o"/>
      <w:lvlJc w:val="left"/>
      <w:pPr>
        <w:ind w:left="3859" w:hanging="360"/>
      </w:pPr>
      <w:rPr>
        <w:rFonts w:ascii="Courier New" w:hAnsi="Courier New" w:cs="Courier New" w:hint="default"/>
      </w:rPr>
    </w:lvl>
    <w:lvl w:ilvl="5" w:tplc="08090005">
      <w:start w:val="1"/>
      <w:numFmt w:val="bullet"/>
      <w:lvlText w:val=""/>
      <w:lvlJc w:val="left"/>
      <w:pPr>
        <w:ind w:left="4579" w:hanging="360"/>
      </w:pPr>
      <w:rPr>
        <w:rFonts w:ascii="Wingdings" w:hAnsi="Wingdings" w:hint="default"/>
      </w:rPr>
    </w:lvl>
    <w:lvl w:ilvl="6" w:tplc="08090001">
      <w:start w:val="1"/>
      <w:numFmt w:val="bullet"/>
      <w:lvlText w:val=""/>
      <w:lvlJc w:val="left"/>
      <w:pPr>
        <w:ind w:left="5299" w:hanging="360"/>
      </w:pPr>
      <w:rPr>
        <w:rFonts w:ascii="Symbol" w:hAnsi="Symbol" w:hint="default"/>
      </w:rPr>
    </w:lvl>
    <w:lvl w:ilvl="7" w:tplc="08090003">
      <w:start w:val="1"/>
      <w:numFmt w:val="bullet"/>
      <w:lvlText w:val="o"/>
      <w:lvlJc w:val="left"/>
      <w:pPr>
        <w:ind w:left="6019" w:hanging="360"/>
      </w:pPr>
      <w:rPr>
        <w:rFonts w:ascii="Courier New" w:hAnsi="Courier New" w:cs="Courier New" w:hint="default"/>
      </w:rPr>
    </w:lvl>
    <w:lvl w:ilvl="8" w:tplc="08090005">
      <w:start w:val="1"/>
      <w:numFmt w:val="bullet"/>
      <w:lvlText w:val=""/>
      <w:lvlJc w:val="left"/>
      <w:pPr>
        <w:ind w:left="6739" w:hanging="360"/>
      </w:pPr>
      <w:rPr>
        <w:rFonts w:ascii="Wingdings" w:hAnsi="Wingdings" w:hint="default"/>
      </w:rPr>
    </w:lvl>
  </w:abstractNum>
  <w:abstractNum w:abstractNumId="18">
    <w:nsid w:val="726E3E22"/>
    <w:multiLevelType w:val="hybridMultilevel"/>
    <w:tmpl w:val="3F0E763A"/>
    <w:lvl w:ilvl="0" w:tplc="D2767372">
      <w:start w:val="15"/>
      <w:numFmt w:val="bullet"/>
      <w:lvlText w:val="-"/>
      <w:lvlJc w:val="left"/>
      <w:pPr>
        <w:ind w:left="1080" w:hanging="360"/>
      </w:pPr>
      <w:rPr>
        <w:rFonts w:ascii="Calibri" w:eastAsia="MS Mincho"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5580143"/>
    <w:multiLevelType w:val="multilevel"/>
    <w:tmpl w:val="4238B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7"/>
  </w:num>
  <w:num w:numId="4">
    <w:abstractNumId w:val="8"/>
  </w:num>
  <w:num w:numId="5">
    <w:abstractNumId w:val="12"/>
  </w:num>
  <w:num w:numId="6">
    <w:abstractNumId w:val="11"/>
  </w:num>
  <w:num w:numId="7">
    <w:abstractNumId w:val="4"/>
  </w:num>
  <w:num w:numId="8">
    <w:abstractNumId w:val="19"/>
  </w:num>
  <w:num w:numId="9">
    <w:abstractNumId w:val="13"/>
  </w:num>
  <w:num w:numId="10">
    <w:abstractNumId w:val="16"/>
  </w:num>
  <w:num w:numId="11">
    <w:abstractNumId w:val="18"/>
  </w:num>
  <w:num w:numId="12">
    <w:abstractNumId w:val="2"/>
  </w:num>
  <w:num w:numId="13">
    <w:abstractNumId w:val="17"/>
  </w:num>
  <w:num w:numId="14">
    <w:abstractNumId w:val="9"/>
  </w:num>
  <w:num w:numId="15">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
  </w:num>
  <w:num w:numId="2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21"/>
    <w:rsid w:val="00000CB7"/>
    <w:rsid w:val="000036B2"/>
    <w:rsid w:val="000055C4"/>
    <w:rsid w:val="0001226B"/>
    <w:rsid w:val="00013BCB"/>
    <w:rsid w:val="0001414A"/>
    <w:rsid w:val="00015AF5"/>
    <w:rsid w:val="0002081F"/>
    <w:rsid w:val="00022769"/>
    <w:rsid w:val="00022A52"/>
    <w:rsid w:val="00022F30"/>
    <w:rsid w:val="00023F9D"/>
    <w:rsid w:val="00025F04"/>
    <w:rsid w:val="00027B67"/>
    <w:rsid w:val="000404FA"/>
    <w:rsid w:val="0004195E"/>
    <w:rsid w:val="00042BA0"/>
    <w:rsid w:val="00042C3D"/>
    <w:rsid w:val="0004464A"/>
    <w:rsid w:val="00045008"/>
    <w:rsid w:val="0004647B"/>
    <w:rsid w:val="00046F17"/>
    <w:rsid w:val="00047165"/>
    <w:rsid w:val="0006300D"/>
    <w:rsid w:val="00065DC9"/>
    <w:rsid w:val="00067CF7"/>
    <w:rsid w:val="00070AEA"/>
    <w:rsid w:val="00075201"/>
    <w:rsid w:val="000801A0"/>
    <w:rsid w:val="0008141C"/>
    <w:rsid w:val="000814B9"/>
    <w:rsid w:val="00087A74"/>
    <w:rsid w:val="00090BCB"/>
    <w:rsid w:val="00092A9F"/>
    <w:rsid w:val="00093966"/>
    <w:rsid w:val="00094B9F"/>
    <w:rsid w:val="00094DF8"/>
    <w:rsid w:val="00096E73"/>
    <w:rsid w:val="00097817"/>
    <w:rsid w:val="000978E1"/>
    <w:rsid w:val="000A2F7E"/>
    <w:rsid w:val="000A3967"/>
    <w:rsid w:val="000A3CFA"/>
    <w:rsid w:val="000B067F"/>
    <w:rsid w:val="000B1276"/>
    <w:rsid w:val="000B1989"/>
    <w:rsid w:val="000B4E8D"/>
    <w:rsid w:val="000B5CA9"/>
    <w:rsid w:val="000B7CD3"/>
    <w:rsid w:val="000C1747"/>
    <w:rsid w:val="000C200E"/>
    <w:rsid w:val="000C2638"/>
    <w:rsid w:val="000C75BA"/>
    <w:rsid w:val="000D0026"/>
    <w:rsid w:val="000D0505"/>
    <w:rsid w:val="000D25BF"/>
    <w:rsid w:val="000D42D1"/>
    <w:rsid w:val="000D51E3"/>
    <w:rsid w:val="000D5265"/>
    <w:rsid w:val="000D5E3F"/>
    <w:rsid w:val="000D6DD1"/>
    <w:rsid w:val="000D705F"/>
    <w:rsid w:val="000E17D1"/>
    <w:rsid w:val="000E686A"/>
    <w:rsid w:val="000E6D5C"/>
    <w:rsid w:val="000E7A2F"/>
    <w:rsid w:val="000F2DAC"/>
    <w:rsid w:val="000F770B"/>
    <w:rsid w:val="00102B89"/>
    <w:rsid w:val="00103C31"/>
    <w:rsid w:val="00105B8E"/>
    <w:rsid w:val="00107A09"/>
    <w:rsid w:val="00107C03"/>
    <w:rsid w:val="00114010"/>
    <w:rsid w:val="0011441F"/>
    <w:rsid w:val="00114958"/>
    <w:rsid w:val="0011557D"/>
    <w:rsid w:val="0011712B"/>
    <w:rsid w:val="00117AD5"/>
    <w:rsid w:val="00120CB6"/>
    <w:rsid w:val="00121B6A"/>
    <w:rsid w:val="00122F1E"/>
    <w:rsid w:val="00124E7C"/>
    <w:rsid w:val="001314CA"/>
    <w:rsid w:val="001320FF"/>
    <w:rsid w:val="00135008"/>
    <w:rsid w:val="001407A7"/>
    <w:rsid w:val="00140F6A"/>
    <w:rsid w:val="001412AA"/>
    <w:rsid w:val="0014323D"/>
    <w:rsid w:val="00143517"/>
    <w:rsid w:val="00143D51"/>
    <w:rsid w:val="001440F0"/>
    <w:rsid w:val="001445F6"/>
    <w:rsid w:val="00144FAB"/>
    <w:rsid w:val="00153633"/>
    <w:rsid w:val="00154C48"/>
    <w:rsid w:val="00156DA9"/>
    <w:rsid w:val="001665EC"/>
    <w:rsid w:val="001670A3"/>
    <w:rsid w:val="00167FDC"/>
    <w:rsid w:val="0017086E"/>
    <w:rsid w:val="00172FE0"/>
    <w:rsid w:val="0017618A"/>
    <w:rsid w:val="001801EB"/>
    <w:rsid w:val="001812BC"/>
    <w:rsid w:val="00182365"/>
    <w:rsid w:val="00183351"/>
    <w:rsid w:val="00183AF9"/>
    <w:rsid w:val="00183C53"/>
    <w:rsid w:val="00183D25"/>
    <w:rsid w:val="001856C3"/>
    <w:rsid w:val="00186131"/>
    <w:rsid w:val="00186B82"/>
    <w:rsid w:val="00186EB6"/>
    <w:rsid w:val="00191ADC"/>
    <w:rsid w:val="00193FB3"/>
    <w:rsid w:val="00195550"/>
    <w:rsid w:val="00196C63"/>
    <w:rsid w:val="001A1D0B"/>
    <w:rsid w:val="001A6223"/>
    <w:rsid w:val="001A7D30"/>
    <w:rsid w:val="001B1986"/>
    <w:rsid w:val="001C0766"/>
    <w:rsid w:val="001C3B80"/>
    <w:rsid w:val="001C479D"/>
    <w:rsid w:val="001C6CDC"/>
    <w:rsid w:val="001D0913"/>
    <w:rsid w:val="001D3C47"/>
    <w:rsid w:val="001D65B6"/>
    <w:rsid w:val="001E3EC4"/>
    <w:rsid w:val="001E472D"/>
    <w:rsid w:val="001E5E83"/>
    <w:rsid w:val="001F1203"/>
    <w:rsid w:val="001F295E"/>
    <w:rsid w:val="001F73C7"/>
    <w:rsid w:val="001F7852"/>
    <w:rsid w:val="001F7B29"/>
    <w:rsid w:val="00206E52"/>
    <w:rsid w:val="00211A0F"/>
    <w:rsid w:val="0021424D"/>
    <w:rsid w:val="00217C2D"/>
    <w:rsid w:val="00220559"/>
    <w:rsid w:val="00220B79"/>
    <w:rsid w:val="00222079"/>
    <w:rsid w:val="002221A2"/>
    <w:rsid w:val="00222A8C"/>
    <w:rsid w:val="0022371C"/>
    <w:rsid w:val="00225E45"/>
    <w:rsid w:val="0022757C"/>
    <w:rsid w:val="00227B0C"/>
    <w:rsid w:val="00232CA4"/>
    <w:rsid w:val="00234554"/>
    <w:rsid w:val="00234583"/>
    <w:rsid w:val="0023786B"/>
    <w:rsid w:val="00246E75"/>
    <w:rsid w:val="002533C2"/>
    <w:rsid w:val="00254228"/>
    <w:rsid w:val="0025483D"/>
    <w:rsid w:val="002605D8"/>
    <w:rsid w:val="00260D88"/>
    <w:rsid w:val="00261E02"/>
    <w:rsid w:val="00262D5A"/>
    <w:rsid w:val="002643EF"/>
    <w:rsid w:val="00267345"/>
    <w:rsid w:val="0026785D"/>
    <w:rsid w:val="00270549"/>
    <w:rsid w:val="00271CB1"/>
    <w:rsid w:val="00272004"/>
    <w:rsid w:val="00274A01"/>
    <w:rsid w:val="00274E21"/>
    <w:rsid w:val="00275532"/>
    <w:rsid w:val="002761B6"/>
    <w:rsid w:val="00283D26"/>
    <w:rsid w:val="00284666"/>
    <w:rsid w:val="00285187"/>
    <w:rsid w:val="002854F7"/>
    <w:rsid w:val="002857C8"/>
    <w:rsid w:val="002861A1"/>
    <w:rsid w:val="00286E4B"/>
    <w:rsid w:val="00292BD8"/>
    <w:rsid w:val="002931C0"/>
    <w:rsid w:val="0029539C"/>
    <w:rsid w:val="00296587"/>
    <w:rsid w:val="00297C89"/>
    <w:rsid w:val="00297D2F"/>
    <w:rsid w:val="002A0AB8"/>
    <w:rsid w:val="002A0F7E"/>
    <w:rsid w:val="002A19E0"/>
    <w:rsid w:val="002A2762"/>
    <w:rsid w:val="002A5020"/>
    <w:rsid w:val="002A7A46"/>
    <w:rsid w:val="002B4F88"/>
    <w:rsid w:val="002B6DC7"/>
    <w:rsid w:val="002B7000"/>
    <w:rsid w:val="002C3B7A"/>
    <w:rsid w:val="002C413B"/>
    <w:rsid w:val="002C7F81"/>
    <w:rsid w:val="002D5463"/>
    <w:rsid w:val="002D59A9"/>
    <w:rsid w:val="002D687B"/>
    <w:rsid w:val="002D7A3E"/>
    <w:rsid w:val="002E0ED0"/>
    <w:rsid w:val="002E2468"/>
    <w:rsid w:val="002E2607"/>
    <w:rsid w:val="002E3CDC"/>
    <w:rsid w:val="002E57FF"/>
    <w:rsid w:val="002E78E9"/>
    <w:rsid w:val="002F0C06"/>
    <w:rsid w:val="002F11D4"/>
    <w:rsid w:val="002F291A"/>
    <w:rsid w:val="002F36B4"/>
    <w:rsid w:val="002F49FF"/>
    <w:rsid w:val="002F54A0"/>
    <w:rsid w:val="002F6252"/>
    <w:rsid w:val="00301305"/>
    <w:rsid w:val="00301730"/>
    <w:rsid w:val="00301938"/>
    <w:rsid w:val="00304073"/>
    <w:rsid w:val="00304B68"/>
    <w:rsid w:val="00305B60"/>
    <w:rsid w:val="00305EB4"/>
    <w:rsid w:val="00306282"/>
    <w:rsid w:val="00313817"/>
    <w:rsid w:val="00317C6F"/>
    <w:rsid w:val="00322ADC"/>
    <w:rsid w:val="0032440E"/>
    <w:rsid w:val="00324685"/>
    <w:rsid w:val="00325C0E"/>
    <w:rsid w:val="0033048A"/>
    <w:rsid w:val="003317F4"/>
    <w:rsid w:val="00332E9A"/>
    <w:rsid w:val="003331BF"/>
    <w:rsid w:val="00337885"/>
    <w:rsid w:val="00344815"/>
    <w:rsid w:val="00345560"/>
    <w:rsid w:val="003500D5"/>
    <w:rsid w:val="00350EE8"/>
    <w:rsid w:val="003524F5"/>
    <w:rsid w:val="00352BAD"/>
    <w:rsid w:val="003535A1"/>
    <w:rsid w:val="00354B3A"/>
    <w:rsid w:val="0035652B"/>
    <w:rsid w:val="00361D81"/>
    <w:rsid w:val="00363A85"/>
    <w:rsid w:val="0036407A"/>
    <w:rsid w:val="00364F14"/>
    <w:rsid w:val="003675D5"/>
    <w:rsid w:val="00371D29"/>
    <w:rsid w:val="00371F17"/>
    <w:rsid w:val="003764EF"/>
    <w:rsid w:val="003778E2"/>
    <w:rsid w:val="003778F1"/>
    <w:rsid w:val="00381B8F"/>
    <w:rsid w:val="00383446"/>
    <w:rsid w:val="003842B3"/>
    <w:rsid w:val="0038605D"/>
    <w:rsid w:val="00394700"/>
    <w:rsid w:val="00394B92"/>
    <w:rsid w:val="00396D30"/>
    <w:rsid w:val="00396D61"/>
    <w:rsid w:val="003976DA"/>
    <w:rsid w:val="003A257B"/>
    <w:rsid w:val="003A32C3"/>
    <w:rsid w:val="003B0261"/>
    <w:rsid w:val="003B0A8B"/>
    <w:rsid w:val="003B12B2"/>
    <w:rsid w:val="003B753A"/>
    <w:rsid w:val="003C0CC0"/>
    <w:rsid w:val="003C4892"/>
    <w:rsid w:val="003C5909"/>
    <w:rsid w:val="003C5ADC"/>
    <w:rsid w:val="003C5FE9"/>
    <w:rsid w:val="003D120B"/>
    <w:rsid w:val="003D139F"/>
    <w:rsid w:val="003D18C3"/>
    <w:rsid w:val="003D5899"/>
    <w:rsid w:val="003D6984"/>
    <w:rsid w:val="003D7191"/>
    <w:rsid w:val="003D7572"/>
    <w:rsid w:val="003D78E0"/>
    <w:rsid w:val="003E06A5"/>
    <w:rsid w:val="003E107D"/>
    <w:rsid w:val="003E2C2A"/>
    <w:rsid w:val="003E5E36"/>
    <w:rsid w:val="003F1382"/>
    <w:rsid w:val="003F1764"/>
    <w:rsid w:val="003F50FA"/>
    <w:rsid w:val="00400F0D"/>
    <w:rsid w:val="00403423"/>
    <w:rsid w:val="0040376D"/>
    <w:rsid w:val="00405529"/>
    <w:rsid w:val="0040573F"/>
    <w:rsid w:val="004060DB"/>
    <w:rsid w:val="00406FBD"/>
    <w:rsid w:val="00411CE4"/>
    <w:rsid w:val="00417F60"/>
    <w:rsid w:val="00420876"/>
    <w:rsid w:val="004211E3"/>
    <w:rsid w:val="004225B0"/>
    <w:rsid w:val="00423AD7"/>
    <w:rsid w:val="00424ABE"/>
    <w:rsid w:val="00424C85"/>
    <w:rsid w:val="004255DD"/>
    <w:rsid w:val="00427584"/>
    <w:rsid w:val="00427FBC"/>
    <w:rsid w:val="00430004"/>
    <w:rsid w:val="00430421"/>
    <w:rsid w:val="004327ED"/>
    <w:rsid w:val="00432DB2"/>
    <w:rsid w:val="004357D6"/>
    <w:rsid w:val="00435B37"/>
    <w:rsid w:val="00445F1F"/>
    <w:rsid w:val="00446ED9"/>
    <w:rsid w:val="00450996"/>
    <w:rsid w:val="00450E21"/>
    <w:rsid w:val="004570E6"/>
    <w:rsid w:val="00457C92"/>
    <w:rsid w:val="00461BDF"/>
    <w:rsid w:val="00463A1D"/>
    <w:rsid w:val="0046733E"/>
    <w:rsid w:val="00471518"/>
    <w:rsid w:val="00471C04"/>
    <w:rsid w:val="00472105"/>
    <w:rsid w:val="004744BF"/>
    <w:rsid w:val="004746DF"/>
    <w:rsid w:val="00486575"/>
    <w:rsid w:val="0048734E"/>
    <w:rsid w:val="00491260"/>
    <w:rsid w:val="00491EA7"/>
    <w:rsid w:val="00493A99"/>
    <w:rsid w:val="00496FD9"/>
    <w:rsid w:val="004A054C"/>
    <w:rsid w:val="004A153D"/>
    <w:rsid w:val="004A1E74"/>
    <w:rsid w:val="004A413D"/>
    <w:rsid w:val="004A50D7"/>
    <w:rsid w:val="004B0127"/>
    <w:rsid w:val="004B3405"/>
    <w:rsid w:val="004B3751"/>
    <w:rsid w:val="004C0A5B"/>
    <w:rsid w:val="004C0E65"/>
    <w:rsid w:val="004C1425"/>
    <w:rsid w:val="004C1CCB"/>
    <w:rsid w:val="004C298A"/>
    <w:rsid w:val="004C2E3B"/>
    <w:rsid w:val="004C4239"/>
    <w:rsid w:val="004D00BB"/>
    <w:rsid w:val="004D2B0E"/>
    <w:rsid w:val="004D4CE3"/>
    <w:rsid w:val="004D5F86"/>
    <w:rsid w:val="004E340D"/>
    <w:rsid w:val="004E779A"/>
    <w:rsid w:val="004F02B7"/>
    <w:rsid w:val="004F306A"/>
    <w:rsid w:val="004F346F"/>
    <w:rsid w:val="004F5EDC"/>
    <w:rsid w:val="00505792"/>
    <w:rsid w:val="00516856"/>
    <w:rsid w:val="00517214"/>
    <w:rsid w:val="00522B61"/>
    <w:rsid w:val="00523DF9"/>
    <w:rsid w:val="00524590"/>
    <w:rsid w:val="00526048"/>
    <w:rsid w:val="005264C0"/>
    <w:rsid w:val="00527230"/>
    <w:rsid w:val="00530114"/>
    <w:rsid w:val="005334D1"/>
    <w:rsid w:val="00533B00"/>
    <w:rsid w:val="00537CC6"/>
    <w:rsid w:val="0054353B"/>
    <w:rsid w:val="00543C86"/>
    <w:rsid w:val="005444F9"/>
    <w:rsid w:val="00545461"/>
    <w:rsid w:val="00546EDE"/>
    <w:rsid w:val="0055180F"/>
    <w:rsid w:val="00551D3C"/>
    <w:rsid w:val="00553CE8"/>
    <w:rsid w:val="00555C96"/>
    <w:rsid w:val="005622CA"/>
    <w:rsid w:val="005643F6"/>
    <w:rsid w:val="00567419"/>
    <w:rsid w:val="00571AD2"/>
    <w:rsid w:val="00574634"/>
    <w:rsid w:val="005764DA"/>
    <w:rsid w:val="00581BAB"/>
    <w:rsid w:val="00583121"/>
    <w:rsid w:val="00590F93"/>
    <w:rsid w:val="00591852"/>
    <w:rsid w:val="0059281B"/>
    <w:rsid w:val="005A10F5"/>
    <w:rsid w:val="005A26C4"/>
    <w:rsid w:val="005A297D"/>
    <w:rsid w:val="005A3DBF"/>
    <w:rsid w:val="005A4B12"/>
    <w:rsid w:val="005A4EF2"/>
    <w:rsid w:val="005A5427"/>
    <w:rsid w:val="005A6FA9"/>
    <w:rsid w:val="005A7427"/>
    <w:rsid w:val="005B064B"/>
    <w:rsid w:val="005B0F6F"/>
    <w:rsid w:val="005B1AD8"/>
    <w:rsid w:val="005B3AC3"/>
    <w:rsid w:val="005B4B6A"/>
    <w:rsid w:val="005B60F5"/>
    <w:rsid w:val="005C0482"/>
    <w:rsid w:val="005C1454"/>
    <w:rsid w:val="005C1885"/>
    <w:rsid w:val="005C52BD"/>
    <w:rsid w:val="005D0D7C"/>
    <w:rsid w:val="005D2851"/>
    <w:rsid w:val="005D525D"/>
    <w:rsid w:val="005D55A1"/>
    <w:rsid w:val="005D71B2"/>
    <w:rsid w:val="005E01EE"/>
    <w:rsid w:val="005E0C50"/>
    <w:rsid w:val="005E4B1B"/>
    <w:rsid w:val="005E65E9"/>
    <w:rsid w:val="005E6D3D"/>
    <w:rsid w:val="005F0365"/>
    <w:rsid w:val="005F07CD"/>
    <w:rsid w:val="005F1118"/>
    <w:rsid w:val="005F1ACB"/>
    <w:rsid w:val="005F24C7"/>
    <w:rsid w:val="00601289"/>
    <w:rsid w:val="006021C1"/>
    <w:rsid w:val="00602382"/>
    <w:rsid w:val="0060429F"/>
    <w:rsid w:val="00605106"/>
    <w:rsid w:val="00611EBA"/>
    <w:rsid w:val="00613E7E"/>
    <w:rsid w:val="00615C91"/>
    <w:rsid w:val="006160FC"/>
    <w:rsid w:val="00616CD6"/>
    <w:rsid w:val="00620147"/>
    <w:rsid w:val="00626AA4"/>
    <w:rsid w:val="006301BA"/>
    <w:rsid w:val="006302C5"/>
    <w:rsid w:val="006327ED"/>
    <w:rsid w:val="00634DB0"/>
    <w:rsid w:val="00635FCF"/>
    <w:rsid w:val="006363E4"/>
    <w:rsid w:val="0064071B"/>
    <w:rsid w:val="006464D5"/>
    <w:rsid w:val="00651654"/>
    <w:rsid w:val="0065234B"/>
    <w:rsid w:val="00653E0B"/>
    <w:rsid w:val="00656F78"/>
    <w:rsid w:val="006575C6"/>
    <w:rsid w:val="00662E6A"/>
    <w:rsid w:val="00663572"/>
    <w:rsid w:val="006648C1"/>
    <w:rsid w:val="00664FC3"/>
    <w:rsid w:val="0066547D"/>
    <w:rsid w:val="006676E2"/>
    <w:rsid w:val="00671E61"/>
    <w:rsid w:val="00675285"/>
    <w:rsid w:val="00677D86"/>
    <w:rsid w:val="0068202E"/>
    <w:rsid w:val="0068294D"/>
    <w:rsid w:val="00685BA8"/>
    <w:rsid w:val="006872CA"/>
    <w:rsid w:val="00693891"/>
    <w:rsid w:val="00693AB7"/>
    <w:rsid w:val="0069606C"/>
    <w:rsid w:val="006A39C3"/>
    <w:rsid w:val="006A3B5C"/>
    <w:rsid w:val="006A3CDD"/>
    <w:rsid w:val="006A7BE9"/>
    <w:rsid w:val="006A7ED1"/>
    <w:rsid w:val="006A7F22"/>
    <w:rsid w:val="006B1DF8"/>
    <w:rsid w:val="006B6E8D"/>
    <w:rsid w:val="006C2F45"/>
    <w:rsid w:val="006C41C7"/>
    <w:rsid w:val="006C7D72"/>
    <w:rsid w:val="006D21AB"/>
    <w:rsid w:val="006D567D"/>
    <w:rsid w:val="006D5E90"/>
    <w:rsid w:val="006D6A54"/>
    <w:rsid w:val="006D762A"/>
    <w:rsid w:val="006E177E"/>
    <w:rsid w:val="006E23D4"/>
    <w:rsid w:val="006E2B2F"/>
    <w:rsid w:val="006E39C1"/>
    <w:rsid w:val="006E3E7B"/>
    <w:rsid w:val="006E57CA"/>
    <w:rsid w:val="006E5958"/>
    <w:rsid w:val="006F113D"/>
    <w:rsid w:val="006F2705"/>
    <w:rsid w:val="006F3517"/>
    <w:rsid w:val="006F74A0"/>
    <w:rsid w:val="00700FF7"/>
    <w:rsid w:val="00705EF4"/>
    <w:rsid w:val="00710ECC"/>
    <w:rsid w:val="00711A23"/>
    <w:rsid w:val="00720FFD"/>
    <w:rsid w:val="00721C9A"/>
    <w:rsid w:val="00722186"/>
    <w:rsid w:val="007225CC"/>
    <w:rsid w:val="007253BB"/>
    <w:rsid w:val="00725A2A"/>
    <w:rsid w:val="00725E26"/>
    <w:rsid w:val="00726E70"/>
    <w:rsid w:val="00730767"/>
    <w:rsid w:val="0073228B"/>
    <w:rsid w:val="00734E6E"/>
    <w:rsid w:val="00740224"/>
    <w:rsid w:val="0074084C"/>
    <w:rsid w:val="007449A8"/>
    <w:rsid w:val="00750A5E"/>
    <w:rsid w:val="00751A93"/>
    <w:rsid w:val="00753644"/>
    <w:rsid w:val="007547BE"/>
    <w:rsid w:val="007565F1"/>
    <w:rsid w:val="007601E3"/>
    <w:rsid w:val="00761FAF"/>
    <w:rsid w:val="0076343D"/>
    <w:rsid w:val="0076543F"/>
    <w:rsid w:val="00766697"/>
    <w:rsid w:val="00770BE3"/>
    <w:rsid w:val="00771AA2"/>
    <w:rsid w:val="00773BAA"/>
    <w:rsid w:val="00775B11"/>
    <w:rsid w:val="007808B1"/>
    <w:rsid w:val="00783AC4"/>
    <w:rsid w:val="00785E81"/>
    <w:rsid w:val="007870CD"/>
    <w:rsid w:val="00787CE1"/>
    <w:rsid w:val="00790B22"/>
    <w:rsid w:val="00792B1F"/>
    <w:rsid w:val="00793278"/>
    <w:rsid w:val="00793C9B"/>
    <w:rsid w:val="00794A1C"/>
    <w:rsid w:val="00795024"/>
    <w:rsid w:val="00795360"/>
    <w:rsid w:val="00796763"/>
    <w:rsid w:val="007A09A6"/>
    <w:rsid w:val="007A3BA0"/>
    <w:rsid w:val="007A47D7"/>
    <w:rsid w:val="007A4EE6"/>
    <w:rsid w:val="007A7782"/>
    <w:rsid w:val="007B0BFD"/>
    <w:rsid w:val="007B1583"/>
    <w:rsid w:val="007B1D13"/>
    <w:rsid w:val="007B2105"/>
    <w:rsid w:val="007B2B7D"/>
    <w:rsid w:val="007B5224"/>
    <w:rsid w:val="007C005F"/>
    <w:rsid w:val="007C0B20"/>
    <w:rsid w:val="007C1B33"/>
    <w:rsid w:val="007C4538"/>
    <w:rsid w:val="007C57F2"/>
    <w:rsid w:val="007D16CA"/>
    <w:rsid w:val="007D425A"/>
    <w:rsid w:val="007D5C37"/>
    <w:rsid w:val="007E0AA9"/>
    <w:rsid w:val="007E1469"/>
    <w:rsid w:val="007E1A2F"/>
    <w:rsid w:val="007E47DC"/>
    <w:rsid w:val="007E4FE1"/>
    <w:rsid w:val="007E5349"/>
    <w:rsid w:val="007F1136"/>
    <w:rsid w:val="007F2FEA"/>
    <w:rsid w:val="007F372D"/>
    <w:rsid w:val="007F5626"/>
    <w:rsid w:val="007F79FF"/>
    <w:rsid w:val="008034E8"/>
    <w:rsid w:val="008070B1"/>
    <w:rsid w:val="00807C44"/>
    <w:rsid w:val="00814958"/>
    <w:rsid w:val="00814AE8"/>
    <w:rsid w:val="008167B0"/>
    <w:rsid w:val="008212A4"/>
    <w:rsid w:val="0082232D"/>
    <w:rsid w:val="008249A8"/>
    <w:rsid w:val="00831058"/>
    <w:rsid w:val="008343E8"/>
    <w:rsid w:val="00837BEF"/>
    <w:rsid w:val="00837D95"/>
    <w:rsid w:val="00837D98"/>
    <w:rsid w:val="0084206B"/>
    <w:rsid w:val="00847B5E"/>
    <w:rsid w:val="00855088"/>
    <w:rsid w:val="008578F7"/>
    <w:rsid w:val="00860ACD"/>
    <w:rsid w:val="008667A3"/>
    <w:rsid w:val="00867FA1"/>
    <w:rsid w:val="0087078E"/>
    <w:rsid w:val="008722F1"/>
    <w:rsid w:val="008723BB"/>
    <w:rsid w:val="008816EB"/>
    <w:rsid w:val="00882B63"/>
    <w:rsid w:val="00885513"/>
    <w:rsid w:val="008871E6"/>
    <w:rsid w:val="00891366"/>
    <w:rsid w:val="00894C85"/>
    <w:rsid w:val="00897627"/>
    <w:rsid w:val="008A0A79"/>
    <w:rsid w:val="008A2AB1"/>
    <w:rsid w:val="008A2F3F"/>
    <w:rsid w:val="008A69AA"/>
    <w:rsid w:val="008B0508"/>
    <w:rsid w:val="008B6CCB"/>
    <w:rsid w:val="008C3B62"/>
    <w:rsid w:val="008D0726"/>
    <w:rsid w:val="008E0485"/>
    <w:rsid w:val="008E09A7"/>
    <w:rsid w:val="008E0AD8"/>
    <w:rsid w:val="008E5C4E"/>
    <w:rsid w:val="008E6887"/>
    <w:rsid w:val="008F1F96"/>
    <w:rsid w:val="008F7927"/>
    <w:rsid w:val="00902276"/>
    <w:rsid w:val="00903069"/>
    <w:rsid w:val="00905E9E"/>
    <w:rsid w:val="00907E96"/>
    <w:rsid w:val="00907F47"/>
    <w:rsid w:val="00911A83"/>
    <w:rsid w:val="00915D77"/>
    <w:rsid w:val="00922AEF"/>
    <w:rsid w:val="00925639"/>
    <w:rsid w:val="0092669D"/>
    <w:rsid w:val="009307D4"/>
    <w:rsid w:val="00931B7C"/>
    <w:rsid w:val="0093226F"/>
    <w:rsid w:val="00932DB1"/>
    <w:rsid w:val="009348BA"/>
    <w:rsid w:val="00934DA4"/>
    <w:rsid w:val="00934E91"/>
    <w:rsid w:val="00941049"/>
    <w:rsid w:val="0094136F"/>
    <w:rsid w:val="00943055"/>
    <w:rsid w:val="00944A2D"/>
    <w:rsid w:val="00945957"/>
    <w:rsid w:val="00945B47"/>
    <w:rsid w:val="00946540"/>
    <w:rsid w:val="00952490"/>
    <w:rsid w:val="0095321C"/>
    <w:rsid w:val="00954A50"/>
    <w:rsid w:val="0095585E"/>
    <w:rsid w:val="00955BC7"/>
    <w:rsid w:val="0096054C"/>
    <w:rsid w:val="009621AC"/>
    <w:rsid w:val="00963F86"/>
    <w:rsid w:val="0096599C"/>
    <w:rsid w:val="009676CB"/>
    <w:rsid w:val="00967923"/>
    <w:rsid w:val="009732C1"/>
    <w:rsid w:val="00973B89"/>
    <w:rsid w:val="00977078"/>
    <w:rsid w:val="00980B7D"/>
    <w:rsid w:val="00991E1E"/>
    <w:rsid w:val="00992B74"/>
    <w:rsid w:val="00993157"/>
    <w:rsid w:val="009934BA"/>
    <w:rsid w:val="00994829"/>
    <w:rsid w:val="00994938"/>
    <w:rsid w:val="00995DDD"/>
    <w:rsid w:val="0099726B"/>
    <w:rsid w:val="009A1DE6"/>
    <w:rsid w:val="009A2F55"/>
    <w:rsid w:val="009A3032"/>
    <w:rsid w:val="009A419F"/>
    <w:rsid w:val="009A5F85"/>
    <w:rsid w:val="009B6D2A"/>
    <w:rsid w:val="009B6EC0"/>
    <w:rsid w:val="009C2124"/>
    <w:rsid w:val="009C2626"/>
    <w:rsid w:val="009C5746"/>
    <w:rsid w:val="009C6461"/>
    <w:rsid w:val="009D0C05"/>
    <w:rsid w:val="009E1025"/>
    <w:rsid w:val="009E18A3"/>
    <w:rsid w:val="009E23F5"/>
    <w:rsid w:val="009E2C90"/>
    <w:rsid w:val="009E7AEB"/>
    <w:rsid w:val="009E7FEE"/>
    <w:rsid w:val="009F0A5C"/>
    <w:rsid w:val="009F0F64"/>
    <w:rsid w:val="009F3CFB"/>
    <w:rsid w:val="009F5733"/>
    <w:rsid w:val="009F5FDA"/>
    <w:rsid w:val="00A07965"/>
    <w:rsid w:val="00A156FF"/>
    <w:rsid w:val="00A15FD1"/>
    <w:rsid w:val="00A16272"/>
    <w:rsid w:val="00A204CB"/>
    <w:rsid w:val="00A21CB7"/>
    <w:rsid w:val="00A22020"/>
    <w:rsid w:val="00A24AE4"/>
    <w:rsid w:val="00A27259"/>
    <w:rsid w:val="00A3073C"/>
    <w:rsid w:val="00A345F3"/>
    <w:rsid w:val="00A37E87"/>
    <w:rsid w:val="00A414D3"/>
    <w:rsid w:val="00A42AD8"/>
    <w:rsid w:val="00A43D6D"/>
    <w:rsid w:val="00A46AD0"/>
    <w:rsid w:val="00A475BD"/>
    <w:rsid w:val="00A52610"/>
    <w:rsid w:val="00A55054"/>
    <w:rsid w:val="00A62F10"/>
    <w:rsid w:val="00A70AE2"/>
    <w:rsid w:val="00A70BDA"/>
    <w:rsid w:val="00A73D0D"/>
    <w:rsid w:val="00A74139"/>
    <w:rsid w:val="00A76FFE"/>
    <w:rsid w:val="00A80647"/>
    <w:rsid w:val="00A84181"/>
    <w:rsid w:val="00A84E4F"/>
    <w:rsid w:val="00A85AA2"/>
    <w:rsid w:val="00A85E19"/>
    <w:rsid w:val="00A9050F"/>
    <w:rsid w:val="00A96B06"/>
    <w:rsid w:val="00A97398"/>
    <w:rsid w:val="00AA0F50"/>
    <w:rsid w:val="00AA5367"/>
    <w:rsid w:val="00AA5CFF"/>
    <w:rsid w:val="00AA6100"/>
    <w:rsid w:val="00AA7F36"/>
    <w:rsid w:val="00AB11CB"/>
    <w:rsid w:val="00AB4947"/>
    <w:rsid w:val="00AB5A16"/>
    <w:rsid w:val="00AC429A"/>
    <w:rsid w:val="00AD376A"/>
    <w:rsid w:val="00AD6D8D"/>
    <w:rsid w:val="00AD75B6"/>
    <w:rsid w:val="00AE2D73"/>
    <w:rsid w:val="00AE6AE2"/>
    <w:rsid w:val="00AE74D4"/>
    <w:rsid w:val="00AE7FDA"/>
    <w:rsid w:val="00AF1672"/>
    <w:rsid w:val="00AF3C2F"/>
    <w:rsid w:val="00AF726C"/>
    <w:rsid w:val="00AF750B"/>
    <w:rsid w:val="00B04A59"/>
    <w:rsid w:val="00B06029"/>
    <w:rsid w:val="00B066A5"/>
    <w:rsid w:val="00B06F79"/>
    <w:rsid w:val="00B10C28"/>
    <w:rsid w:val="00B120E6"/>
    <w:rsid w:val="00B14A53"/>
    <w:rsid w:val="00B14FDC"/>
    <w:rsid w:val="00B1598B"/>
    <w:rsid w:val="00B15FB8"/>
    <w:rsid w:val="00B33A4D"/>
    <w:rsid w:val="00B33FEA"/>
    <w:rsid w:val="00B34098"/>
    <w:rsid w:val="00B350E9"/>
    <w:rsid w:val="00B36457"/>
    <w:rsid w:val="00B40328"/>
    <w:rsid w:val="00B41CB5"/>
    <w:rsid w:val="00B42F39"/>
    <w:rsid w:val="00B46C7D"/>
    <w:rsid w:val="00B500CB"/>
    <w:rsid w:val="00B527EB"/>
    <w:rsid w:val="00B54623"/>
    <w:rsid w:val="00B565E2"/>
    <w:rsid w:val="00B604EC"/>
    <w:rsid w:val="00B62F91"/>
    <w:rsid w:val="00B642C3"/>
    <w:rsid w:val="00B651CB"/>
    <w:rsid w:val="00B6610F"/>
    <w:rsid w:val="00B66C61"/>
    <w:rsid w:val="00B700C1"/>
    <w:rsid w:val="00B7093A"/>
    <w:rsid w:val="00B72467"/>
    <w:rsid w:val="00B76370"/>
    <w:rsid w:val="00B8101F"/>
    <w:rsid w:val="00B81F30"/>
    <w:rsid w:val="00B86FAA"/>
    <w:rsid w:val="00B90F6D"/>
    <w:rsid w:val="00B94701"/>
    <w:rsid w:val="00B948A4"/>
    <w:rsid w:val="00B94AC6"/>
    <w:rsid w:val="00B97965"/>
    <w:rsid w:val="00BA0C7A"/>
    <w:rsid w:val="00BA0D8F"/>
    <w:rsid w:val="00BA59E0"/>
    <w:rsid w:val="00BA5AD4"/>
    <w:rsid w:val="00BA68C5"/>
    <w:rsid w:val="00BB1945"/>
    <w:rsid w:val="00BB64E9"/>
    <w:rsid w:val="00BB7D44"/>
    <w:rsid w:val="00BD40F5"/>
    <w:rsid w:val="00BE2E05"/>
    <w:rsid w:val="00BE32D4"/>
    <w:rsid w:val="00BE512F"/>
    <w:rsid w:val="00BE54E7"/>
    <w:rsid w:val="00BE69FA"/>
    <w:rsid w:val="00BF00A8"/>
    <w:rsid w:val="00BF05AD"/>
    <w:rsid w:val="00BF123B"/>
    <w:rsid w:val="00BF3761"/>
    <w:rsid w:val="00BF3FE3"/>
    <w:rsid w:val="00C0247E"/>
    <w:rsid w:val="00C1087A"/>
    <w:rsid w:val="00C1176B"/>
    <w:rsid w:val="00C15DFE"/>
    <w:rsid w:val="00C17254"/>
    <w:rsid w:val="00C17397"/>
    <w:rsid w:val="00C17FC7"/>
    <w:rsid w:val="00C246BD"/>
    <w:rsid w:val="00C321B2"/>
    <w:rsid w:val="00C34B1A"/>
    <w:rsid w:val="00C4020C"/>
    <w:rsid w:val="00C42259"/>
    <w:rsid w:val="00C50CCF"/>
    <w:rsid w:val="00C54883"/>
    <w:rsid w:val="00C6010E"/>
    <w:rsid w:val="00C606D0"/>
    <w:rsid w:val="00C618B6"/>
    <w:rsid w:val="00C627AC"/>
    <w:rsid w:val="00C63785"/>
    <w:rsid w:val="00C7124F"/>
    <w:rsid w:val="00C75CB2"/>
    <w:rsid w:val="00C80831"/>
    <w:rsid w:val="00C81FCC"/>
    <w:rsid w:val="00C825CF"/>
    <w:rsid w:val="00C830F5"/>
    <w:rsid w:val="00C854F1"/>
    <w:rsid w:val="00C85947"/>
    <w:rsid w:val="00C878B3"/>
    <w:rsid w:val="00C9359F"/>
    <w:rsid w:val="00C94F05"/>
    <w:rsid w:val="00CA0B32"/>
    <w:rsid w:val="00CA1EF0"/>
    <w:rsid w:val="00CA7B73"/>
    <w:rsid w:val="00CB2110"/>
    <w:rsid w:val="00CC07EA"/>
    <w:rsid w:val="00CC0983"/>
    <w:rsid w:val="00CC0CF6"/>
    <w:rsid w:val="00CC1496"/>
    <w:rsid w:val="00CC555F"/>
    <w:rsid w:val="00CC6F48"/>
    <w:rsid w:val="00CD39F6"/>
    <w:rsid w:val="00CE72D6"/>
    <w:rsid w:val="00CF0C33"/>
    <w:rsid w:val="00CF2529"/>
    <w:rsid w:val="00CF2BAF"/>
    <w:rsid w:val="00CF780A"/>
    <w:rsid w:val="00D010A4"/>
    <w:rsid w:val="00D02211"/>
    <w:rsid w:val="00D02D79"/>
    <w:rsid w:val="00D033AA"/>
    <w:rsid w:val="00D07D69"/>
    <w:rsid w:val="00D1277D"/>
    <w:rsid w:val="00D12C8F"/>
    <w:rsid w:val="00D14151"/>
    <w:rsid w:val="00D15AE4"/>
    <w:rsid w:val="00D2298C"/>
    <w:rsid w:val="00D27359"/>
    <w:rsid w:val="00D316FB"/>
    <w:rsid w:val="00D32536"/>
    <w:rsid w:val="00D33D3E"/>
    <w:rsid w:val="00D36539"/>
    <w:rsid w:val="00D373A5"/>
    <w:rsid w:val="00D41A7C"/>
    <w:rsid w:val="00D42160"/>
    <w:rsid w:val="00D4533B"/>
    <w:rsid w:val="00D4535E"/>
    <w:rsid w:val="00D46A6B"/>
    <w:rsid w:val="00D46F82"/>
    <w:rsid w:val="00D52F59"/>
    <w:rsid w:val="00D5679A"/>
    <w:rsid w:val="00D57B2F"/>
    <w:rsid w:val="00D643F7"/>
    <w:rsid w:val="00D65BBE"/>
    <w:rsid w:val="00D65E01"/>
    <w:rsid w:val="00D6635C"/>
    <w:rsid w:val="00D67D7E"/>
    <w:rsid w:val="00D715A8"/>
    <w:rsid w:val="00D773BD"/>
    <w:rsid w:val="00D83FAA"/>
    <w:rsid w:val="00D84922"/>
    <w:rsid w:val="00D8519A"/>
    <w:rsid w:val="00D86372"/>
    <w:rsid w:val="00D86995"/>
    <w:rsid w:val="00D87D71"/>
    <w:rsid w:val="00D9055C"/>
    <w:rsid w:val="00D91313"/>
    <w:rsid w:val="00D9368E"/>
    <w:rsid w:val="00D973E5"/>
    <w:rsid w:val="00DA0F07"/>
    <w:rsid w:val="00DA1380"/>
    <w:rsid w:val="00DB1411"/>
    <w:rsid w:val="00DB1D7B"/>
    <w:rsid w:val="00DB3027"/>
    <w:rsid w:val="00DB4A55"/>
    <w:rsid w:val="00DB61E7"/>
    <w:rsid w:val="00DB783B"/>
    <w:rsid w:val="00DC26B6"/>
    <w:rsid w:val="00DC57F9"/>
    <w:rsid w:val="00DC6C61"/>
    <w:rsid w:val="00DC7A0A"/>
    <w:rsid w:val="00DD062A"/>
    <w:rsid w:val="00DD353A"/>
    <w:rsid w:val="00DD58CE"/>
    <w:rsid w:val="00DD6507"/>
    <w:rsid w:val="00DD6C0C"/>
    <w:rsid w:val="00DE29BA"/>
    <w:rsid w:val="00DE5E1A"/>
    <w:rsid w:val="00DE74DE"/>
    <w:rsid w:val="00DF0CCC"/>
    <w:rsid w:val="00DF1517"/>
    <w:rsid w:val="00DF4F50"/>
    <w:rsid w:val="00DF5F76"/>
    <w:rsid w:val="00DF6B7B"/>
    <w:rsid w:val="00DF6C83"/>
    <w:rsid w:val="00DF7F0D"/>
    <w:rsid w:val="00E00979"/>
    <w:rsid w:val="00E03949"/>
    <w:rsid w:val="00E04F34"/>
    <w:rsid w:val="00E140C5"/>
    <w:rsid w:val="00E1638B"/>
    <w:rsid w:val="00E1649D"/>
    <w:rsid w:val="00E20D6C"/>
    <w:rsid w:val="00E2558B"/>
    <w:rsid w:val="00E25945"/>
    <w:rsid w:val="00E26ACF"/>
    <w:rsid w:val="00E27792"/>
    <w:rsid w:val="00E34AAB"/>
    <w:rsid w:val="00E3675C"/>
    <w:rsid w:val="00E422E3"/>
    <w:rsid w:val="00E445F9"/>
    <w:rsid w:val="00E44E6F"/>
    <w:rsid w:val="00E45D70"/>
    <w:rsid w:val="00E46149"/>
    <w:rsid w:val="00E526F3"/>
    <w:rsid w:val="00E57124"/>
    <w:rsid w:val="00E60EF5"/>
    <w:rsid w:val="00E61F82"/>
    <w:rsid w:val="00E624EC"/>
    <w:rsid w:val="00E63C17"/>
    <w:rsid w:val="00E63CA5"/>
    <w:rsid w:val="00E63E30"/>
    <w:rsid w:val="00E63F5D"/>
    <w:rsid w:val="00E679BA"/>
    <w:rsid w:val="00E70F36"/>
    <w:rsid w:val="00E7135D"/>
    <w:rsid w:val="00E72CEF"/>
    <w:rsid w:val="00E74BF2"/>
    <w:rsid w:val="00E76B48"/>
    <w:rsid w:val="00E77F1B"/>
    <w:rsid w:val="00E80276"/>
    <w:rsid w:val="00E81A96"/>
    <w:rsid w:val="00E83537"/>
    <w:rsid w:val="00E8494C"/>
    <w:rsid w:val="00E86C50"/>
    <w:rsid w:val="00E87F23"/>
    <w:rsid w:val="00E90B3F"/>
    <w:rsid w:val="00E93496"/>
    <w:rsid w:val="00EA70C1"/>
    <w:rsid w:val="00EB677E"/>
    <w:rsid w:val="00EC151D"/>
    <w:rsid w:val="00EC1F0B"/>
    <w:rsid w:val="00EC3CA3"/>
    <w:rsid w:val="00EC5677"/>
    <w:rsid w:val="00EC5957"/>
    <w:rsid w:val="00EC71C0"/>
    <w:rsid w:val="00EC7A08"/>
    <w:rsid w:val="00EC7B0C"/>
    <w:rsid w:val="00ED0178"/>
    <w:rsid w:val="00ED3120"/>
    <w:rsid w:val="00ED7077"/>
    <w:rsid w:val="00EE07DB"/>
    <w:rsid w:val="00EE5157"/>
    <w:rsid w:val="00EE5538"/>
    <w:rsid w:val="00EE60D0"/>
    <w:rsid w:val="00EE798B"/>
    <w:rsid w:val="00EF07FA"/>
    <w:rsid w:val="00EF1BFE"/>
    <w:rsid w:val="00EF56EE"/>
    <w:rsid w:val="00EF679E"/>
    <w:rsid w:val="00F004D1"/>
    <w:rsid w:val="00F02648"/>
    <w:rsid w:val="00F02B36"/>
    <w:rsid w:val="00F0417F"/>
    <w:rsid w:val="00F04757"/>
    <w:rsid w:val="00F1580A"/>
    <w:rsid w:val="00F24794"/>
    <w:rsid w:val="00F24A17"/>
    <w:rsid w:val="00F26E27"/>
    <w:rsid w:val="00F30DC9"/>
    <w:rsid w:val="00F32E4A"/>
    <w:rsid w:val="00F33D33"/>
    <w:rsid w:val="00F34702"/>
    <w:rsid w:val="00F35BD3"/>
    <w:rsid w:val="00F40C32"/>
    <w:rsid w:val="00F414AC"/>
    <w:rsid w:val="00F4317C"/>
    <w:rsid w:val="00F50885"/>
    <w:rsid w:val="00F56E11"/>
    <w:rsid w:val="00F614EE"/>
    <w:rsid w:val="00F622C9"/>
    <w:rsid w:val="00F64044"/>
    <w:rsid w:val="00F6733E"/>
    <w:rsid w:val="00F73B89"/>
    <w:rsid w:val="00F756CB"/>
    <w:rsid w:val="00F758BC"/>
    <w:rsid w:val="00F75B50"/>
    <w:rsid w:val="00F75BD9"/>
    <w:rsid w:val="00F76FA5"/>
    <w:rsid w:val="00F7748E"/>
    <w:rsid w:val="00F8098D"/>
    <w:rsid w:val="00F83295"/>
    <w:rsid w:val="00F83AF3"/>
    <w:rsid w:val="00F9057B"/>
    <w:rsid w:val="00F91CAF"/>
    <w:rsid w:val="00FA13A5"/>
    <w:rsid w:val="00FA2CB6"/>
    <w:rsid w:val="00FA34EB"/>
    <w:rsid w:val="00FA5A40"/>
    <w:rsid w:val="00FA5E36"/>
    <w:rsid w:val="00FA6678"/>
    <w:rsid w:val="00FB01F4"/>
    <w:rsid w:val="00FB51B5"/>
    <w:rsid w:val="00FB58F6"/>
    <w:rsid w:val="00FB629C"/>
    <w:rsid w:val="00FB7687"/>
    <w:rsid w:val="00FC05ED"/>
    <w:rsid w:val="00FC237C"/>
    <w:rsid w:val="00FC252D"/>
    <w:rsid w:val="00FC39DC"/>
    <w:rsid w:val="00FC3DDA"/>
    <w:rsid w:val="00FC48A1"/>
    <w:rsid w:val="00FC5B1A"/>
    <w:rsid w:val="00FD45DD"/>
    <w:rsid w:val="00FD4E48"/>
    <w:rsid w:val="00FE4954"/>
    <w:rsid w:val="00FF26EF"/>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Title" w:locked="1" w:semiHidden="0" w:unhideWhenUsed="0" w:qFormat="1"/>
    <w:lsdException w:name="Default Paragraph Font" w:locked="1" w:uiPriority="0"/>
    <w:lsdException w:name="Subtitle" w:locked="1" w:semiHidden="0" w:uiPriority="0" w:unhideWhenUsed="0" w:qFormat="1"/>
    <w:lsdException w:name="Block Text" w:locked="1"/>
    <w:lsdException w:name="Hyperlink" w:locked="1"/>
    <w:lsdException w:name="Strong" w:locked="1" w:semiHidden="0" w:uiPriority="22" w:unhideWhenUsed="0" w:qFormat="1"/>
    <w:lsdException w:name="Emphasis" w:locked="1" w:semiHidden="0" w:uiPriority="0" w:unhideWhenUsed="0" w:qFormat="1"/>
    <w:lsdException w:name="Plain Text" w:locked="1"/>
    <w:lsdException w:name="Normal (Web)" w:locked="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296587"/>
    <w:pPr>
      <w:keepNext/>
      <w:numPr>
        <w:numId w:val="5"/>
      </w:numPr>
      <w:pBdr>
        <w:top w:val="single" w:sz="18" w:space="1" w:color="auto"/>
        <w:left w:val="single" w:sz="18" w:space="4" w:color="auto"/>
        <w:bottom w:val="single" w:sz="18" w:space="1" w:color="auto"/>
        <w:right w:val="single" w:sz="1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894C85"/>
    <w:pPr>
      <w:keepNext/>
      <w:numPr>
        <w:ilvl w:val="1"/>
        <w:numId w:val="5"/>
      </w:numPr>
      <w:spacing w:before="120" w:after="120"/>
      <w:ind w:left="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6587"/>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894C85"/>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3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22"/>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uiPriority w:val="99"/>
    <w:rsid w:val="007C57F2"/>
    <w:pPr>
      <w:autoSpaceDE w:val="0"/>
      <w:autoSpaceDN w:val="0"/>
      <w:jc w:val="left"/>
    </w:pPr>
    <w:rPr>
      <w:rFonts w:eastAsiaTheme="minorHAnsi" w:cs="Arial"/>
      <w:color w:val="000000"/>
      <w:sz w:val="24"/>
      <w:szCs w:val="24"/>
      <w:lang w:val="en-GB" w:eastAsia="en-GB"/>
    </w:rPr>
  </w:style>
  <w:style w:type="paragraph" w:styleId="NoSpacing">
    <w:name w:val="No Spacing"/>
    <w:uiPriority w:val="1"/>
    <w:qFormat/>
    <w:rsid w:val="00496FD9"/>
    <w:rPr>
      <w:rFonts w:ascii="Arial" w:eastAsiaTheme="minorHAnsi" w:hAnsi="Arial" w:cs="Arial"/>
      <w:kern w:val="0"/>
      <w:sz w:val="22"/>
      <w:lang w:eastAsia="en-US"/>
    </w:rPr>
  </w:style>
  <w:style w:type="paragraph" w:customStyle="1" w:styleId="TableParagraph">
    <w:name w:val="Table Paragraph"/>
    <w:basedOn w:val="Normal"/>
    <w:uiPriority w:val="1"/>
    <w:qFormat/>
    <w:rsid w:val="0073228B"/>
    <w:pPr>
      <w:widowControl w:val="0"/>
      <w:jc w:val="left"/>
    </w:pPr>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Title" w:locked="1" w:semiHidden="0" w:unhideWhenUsed="0" w:qFormat="1"/>
    <w:lsdException w:name="Default Paragraph Font" w:locked="1" w:uiPriority="0"/>
    <w:lsdException w:name="Subtitle" w:locked="1" w:semiHidden="0" w:uiPriority="0" w:unhideWhenUsed="0" w:qFormat="1"/>
    <w:lsdException w:name="Block Text" w:locked="1"/>
    <w:lsdException w:name="Hyperlink" w:locked="1"/>
    <w:lsdException w:name="Strong" w:locked="1" w:semiHidden="0" w:uiPriority="22" w:unhideWhenUsed="0" w:qFormat="1"/>
    <w:lsdException w:name="Emphasis" w:locked="1" w:semiHidden="0" w:uiPriority="0" w:unhideWhenUsed="0" w:qFormat="1"/>
    <w:lsdException w:name="Plain Text" w:locked="1"/>
    <w:lsdException w:name="Normal (Web)" w:locked="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296587"/>
    <w:pPr>
      <w:keepNext/>
      <w:numPr>
        <w:numId w:val="5"/>
      </w:numPr>
      <w:pBdr>
        <w:top w:val="single" w:sz="18" w:space="1" w:color="auto"/>
        <w:left w:val="single" w:sz="18" w:space="4" w:color="auto"/>
        <w:bottom w:val="single" w:sz="18" w:space="1" w:color="auto"/>
        <w:right w:val="single" w:sz="1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894C85"/>
    <w:pPr>
      <w:keepNext/>
      <w:numPr>
        <w:ilvl w:val="1"/>
        <w:numId w:val="5"/>
      </w:numPr>
      <w:spacing w:before="120" w:after="120"/>
      <w:ind w:left="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6587"/>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894C85"/>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3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22"/>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uiPriority w:val="99"/>
    <w:rsid w:val="007C57F2"/>
    <w:pPr>
      <w:autoSpaceDE w:val="0"/>
      <w:autoSpaceDN w:val="0"/>
      <w:jc w:val="left"/>
    </w:pPr>
    <w:rPr>
      <w:rFonts w:eastAsiaTheme="minorHAnsi" w:cs="Arial"/>
      <w:color w:val="000000"/>
      <w:sz w:val="24"/>
      <w:szCs w:val="24"/>
      <w:lang w:val="en-GB" w:eastAsia="en-GB"/>
    </w:rPr>
  </w:style>
  <w:style w:type="paragraph" w:styleId="NoSpacing">
    <w:name w:val="No Spacing"/>
    <w:uiPriority w:val="1"/>
    <w:qFormat/>
    <w:rsid w:val="00496FD9"/>
    <w:rPr>
      <w:rFonts w:ascii="Arial" w:eastAsiaTheme="minorHAnsi" w:hAnsi="Arial" w:cs="Arial"/>
      <w:kern w:val="0"/>
      <w:sz w:val="22"/>
      <w:lang w:eastAsia="en-US"/>
    </w:rPr>
  </w:style>
  <w:style w:type="paragraph" w:customStyle="1" w:styleId="TableParagraph">
    <w:name w:val="Table Paragraph"/>
    <w:basedOn w:val="Normal"/>
    <w:uiPriority w:val="1"/>
    <w:qFormat/>
    <w:rsid w:val="0073228B"/>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8623">
      <w:bodyDiv w:val="1"/>
      <w:marLeft w:val="0"/>
      <w:marRight w:val="0"/>
      <w:marTop w:val="0"/>
      <w:marBottom w:val="0"/>
      <w:divBdr>
        <w:top w:val="none" w:sz="0" w:space="0" w:color="auto"/>
        <w:left w:val="none" w:sz="0" w:space="0" w:color="auto"/>
        <w:bottom w:val="none" w:sz="0" w:space="0" w:color="auto"/>
        <w:right w:val="none" w:sz="0" w:space="0" w:color="auto"/>
      </w:divBdr>
    </w:div>
    <w:div w:id="87510739">
      <w:bodyDiv w:val="1"/>
      <w:marLeft w:val="0"/>
      <w:marRight w:val="0"/>
      <w:marTop w:val="0"/>
      <w:marBottom w:val="0"/>
      <w:divBdr>
        <w:top w:val="none" w:sz="0" w:space="0" w:color="auto"/>
        <w:left w:val="none" w:sz="0" w:space="0" w:color="auto"/>
        <w:bottom w:val="none" w:sz="0" w:space="0" w:color="auto"/>
        <w:right w:val="none" w:sz="0" w:space="0" w:color="auto"/>
      </w:divBdr>
    </w:div>
    <w:div w:id="132525147">
      <w:bodyDiv w:val="1"/>
      <w:marLeft w:val="0"/>
      <w:marRight w:val="0"/>
      <w:marTop w:val="0"/>
      <w:marBottom w:val="0"/>
      <w:divBdr>
        <w:top w:val="none" w:sz="0" w:space="0" w:color="auto"/>
        <w:left w:val="none" w:sz="0" w:space="0" w:color="auto"/>
        <w:bottom w:val="none" w:sz="0" w:space="0" w:color="auto"/>
        <w:right w:val="none" w:sz="0" w:space="0" w:color="auto"/>
      </w:divBdr>
    </w:div>
    <w:div w:id="239561410">
      <w:bodyDiv w:val="1"/>
      <w:marLeft w:val="0"/>
      <w:marRight w:val="0"/>
      <w:marTop w:val="0"/>
      <w:marBottom w:val="0"/>
      <w:divBdr>
        <w:top w:val="none" w:sz="0" w:space="0" w:color="auto"/>
        <w:left w:val="none" w:sz="0" w:space="0" w:color="auto"/>
        <w:bottom w:val="none" w:sz="0" w:space="0" w:color="auto"/>
        <w:right w:val="none" w:sz="0" w:space="0" w:color="auto"/>
      </w:divBdr>
    </w:div>
    <w:div w:id="364983792">
      <w:bodyDiv w:val="1"/>
      <w:marLeft w:val="0"/>
      <w:marRight w:val="0"/>
      <w:marTop w:val="0"/>
      <w:marBottom w:val="0"/>
      <w:divBdr>
        <w:top w:val="none" w:sz="0" w:space="0" w:color="auto"/>
        <w:left w:val="none" w:sz="0" w:space="0" w:color="auto"/>
        <w:bottom w:val="none" w:sz="0" w:space="0" w:color="auto"/>
        <w:right w:val="none" w:sz="0" w:space="0" w:color="auto"/>
      </w:divBdr>
    </w:div>
    <w:div w:id="438337484">
      <w:bodyDiv w:val="1"/>
      <w:marLeft w:val="0"/>
      <w:marRight w:val="0"/>
      <w:marTop w:val="0"/>
      <w:marBottom w:val="0"/>
      <w:divBdr>
        <w:top w:val="none" w:sz="0" w:space="0" w:color="auto"/>
        <w:left w:val="none" w:sz="0" w:space="0" w:color="auto"/>
        <w:bottom w:val="none" w:sz="0" w:space="0" w:color="auto"/>
        <w:right w:val="none" w:sz="0" w:space="0" w:color="auto"/>
      </w:divBdr>
    </w:div>
    <w:div w:id="480079257">
      <w:marLeft w:val="0"/>
      <w:marRight w:val="0"/>
      <w:marTop w:val="0"/>
      <w:marBottom w:val="0"/>
      <w:divBdr>
        <w:top w:val="none" w:sz="0" w:space="0" w:color="auto"/>
        <w:left w:val="none" w:sz="0" w:space="0" w:color="auto"/>
        <w:bottom w:val="none" w:sz="0" w:space="0" w:color="auto"/>
        <w:right w:val="none" w:sz="0" w:space="0" w:color="auto"/>
      </w:divBdr>
    </w:div>
    <w:div w:id="480079258">
      <w:marLeft w:val="0"/>
      <w:marRight w:val="0"/>
      <w:marTop w:val="0"/>
      <w:marBottom w:val="0"/>
      <w:divBdr>
        <w:top w:val="none" w:sz="0" w:space="0" w:color="auto"/>
        <w:left w:val="none" w:sz="0" w:space="0" w:color="auto"/>
        <w:bottom w:val="none" w:sz="0" w:space="0" w:color="auto"/>
        <w:right w:val="none" w:sz="0" w:space="0" w:color="auto"/>
      </w:divBdr>
      <w:divsChild>
        <w:div w:id="480079267">
          <w:marLeft w:val="0"/>
          <w:marRight w:val="0"/>
          <w:marTop w:val="80"/>
          <w:marBottom w:val="0"/>
          <w:divBdr>
            <w:top w:val="single" w:sz="2" w:space="0" w:color="008000"/>
            <w:left w:val="single" w:sz="2" w:space="0" w:color="008000"/>
            <w:bottom w:val="single" w:sz="2" w:space="0" w:color="008000"/>
            <w:right w:val="single" w:sz="2" w:space="0" w:color="008000"/>
          </w:divBdr>
          <w:divsChild>
            <w:div w:id="480079256">
              <w:marLeft w:val="0"/>
              <w:marRight w:val="0"/>
              <w:marTop w:val="0"/>
              <w:marBottom w:val="0"/>
              <w:divBdr>
                <w:top w:val="single" w:sz="2" w:space="0" w:color="FFA500"/>
                <w:left w:val="single" w:sz="2" w:space="0" w:color="FFA500"/>
                <w:bottom w:val="single" w:sz="2" w:space="0" w:color="FFA500"/>
                <w:right w:val="single" w:sz="2" w:space="0" w:color="FFA500"/>
              </w:divBdr>
              <w:divsChild>
                <w:div w:id="480079262">
                  <w:marLeft w:val="0"/>
                  <w:marRight w:val="0"/>
                  <w:marTop w:val="0"/>
                  <w:marBottom w:val="0"/>
                  <w:divBdr>
                    <w:top w:val="none" w:sz="0" w:space="0" w:color="auto"/>
                    <w:left w:val="none" w:sz="0" w:space="0" w:color="auto"/>
                    <w:bottom w:val="none" w:sz="0" w:space="0" w:color="auto"/>
                    <w:right w:val="none" w:sz="0" w:space="0" w:color="auto"/>
                  </w:divBdr>
                  <w:divsChild>
                    <w:div w:id="480079264">
                      <w:marLeft w:val="0"/>
                      <w:marRight w:val="128"/>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80079259">
      <w:marLeft w:val="0"/>
      <w:marRight w:val="0"/>
      <w:marTop w:val="0"/>
      <w:marBottom w:val="0"/>
      <w:divBdr>
        <w:top w:val="none" w:sz="0" w:space="0" w:color="auto"/>
        <w:left w:val="none" w:sz="0" w:space="0" w:color="auto"/>
        <w:bottom w:val="none" w:sz="0" w:space="0" w:color="auto"/>
        <w:right w:val="none" w:sz="0" w:space="0" w:color="auto"/>
      </w:divBdr>
    </w:div>
    <w:div w:id="480079260">
      <w:marLeft w:val="0"/>
      <w:marRight w:val="0"/>
      <w:marTop w:val="0"/>
      <w:marBottom w:val="0"/>
      <w:divBdr>
        <w:top w:val="none" w:sz="0" w:space="0" w:color="auto"/>
        <w:left w:val="none" w:sz="0" w:space="0" w:color="auto"/>
        <w:bottom w:val="none" w:sz="0" w:space="0" w:color="auto"/>
        <w:right w:val="none" w:sz="0" w:space="0" w:color="auto"/>
      </w:divBdr>
    </w:div>
    <w:div w:id="480079261">
      <w:marLeft w:val="0"/>
      <w:marRight w:val="0"/>
      <w:marTop w:val="0"/>
      <w:marBottom w:val="0"/>
      <w:divBdr>
        <w:top w:val="none" w:sz="0" w:space="0" w:color="auto"/>
        <w:left w:val="none" w:sz="0" w:space="0" w:color="auto"/>
        <w:bottom w:val="none" w:sz="0" w:space="0" w:color="auto"/>
        <w:right w:val="none" w:sz="0" w:space="0" w:color="auto"/>
      </w:divBdr>
    </w:div>
    <w:div w:id="480079263">
      <w:marLeft w:val="0"/>
      <w:marRight w:val="0"/>
      <w:marTop w:val="0"/>
      <w:marBottom w:val="0"/>
      <w:divBdr>
        <w:top w:val="none" w:sz="0" w:space="0" w:color="auto"/>
        <w:left w:val="none" w:sz="0" w:space="0" w:color="auto"/>
        <w:bottom w:val="none" w:sz="0" w:space="0" w:color="auto"/>
        <w:right w:val="none" w:sz="0" w:space="0" w:color="auto"/>
      </w:divBdr>
    </w:div>
    <w:div w:id="480079265">
      <w:marLeft w:val="0"/>
      <w:marRight w:val="0"/>
      <w:marTop w:val="0"/>
      <w:marBottom w:val="0"/>
      <w:divBdr>
        <w:top w:val="none" w:sz="0" w:space="0" w:color="auto"/>
        <w:left w:val="none" w:sz="0" w:space="0" w:color="auto"/>
        <w:bottom w:val="none" w:sz="0" w:space="0" w:color="auto"/>
        <w:right w:val="none" w:sz="0" w:space="0" w:color="auto"/>
      </w:divBdr>
    </w:div>
    <w:div w:id="480079266">
      <w:marLeft w:val="0"/>
      <w:marRight w:val="0"/>
      <w:marTop w:val="0"/>
      <w:marBottom w:val="0"/>
      <w:divBdr>
        <w:top w:val="none" w:sz="0" w:space="0" w:color="auto"/>
        <w:left w:val="none" w:sz="0" w:space="0" w:color="auto"/>
        <w:bottom w:val="none" w:sz="0" w:space="0" w:color="auto"/>
        <w:right w:val="none" w:sz="0" w:space="0" w:color="auto"/>
      </w:divBdr>
    </w:div>
    <w:div w:id="508451197">
      <w:bodyDiv w:val="1"/>
      <w:marLeft w:val="0"/>
      <w:marRight w:val="0"/>
      <w:marTop w:val="0"/>
      <w:marBottom w:val="0"/>
      <w:divBdr>
        <w:top w:val="none" w:sz="0" w:space="0" w:color="auto"/>
        <w:left w:val="none" w:sz="0" w:space="0" w:color="auto"/>
        <w:bottom w:val="none" w:sz="0" w:space="0" w:color="auto"/>
        <w:right w:val="none" w:sz="0" w:space="0" w:color="auto"/>
      </w:divBdr>
    </w:div>
    <w:div w:id="650138768">
      <w:bodyDiv w:val="1"/>
      <w:marLeft w:val="0"/>
      <w:marRight w:val="0"/>
      <w:marTop w:val="0"/>
      <w:marBottom w:val="0"/>
      <w:divBdr>
        <w:top w:val="none" w:sz="0" w:space="0" w:color="auto"/>
        <w:left w:val="none" w:sz="0" w:space="0" w:color="auto"/>
        <w:bottom w:val="none" w:sz="0" w:space="0" w:color="auto"/>
        <w:right w:val="none" w:sz="0" w:space="0" w:color="auto"/>
      </w:divBdr>
    </w:div>
    <w:div w:id="700934406">
      <w:bodyDiv w:val="1"/>
      <w:marLeft w:val="0"/>
      <w:marRight w:val="0"/>
      <w:marTop w:val="0"/>
      <w:marBottom w:val="0"/>
      <w:divBdr>
        <w:top w:val="none" w:sz="0" w:space="0" w:color="auto"/>
        <w:left w:val="none" w:sz="0" w:space="0" w:color="auto"/>
        <w:bottom w:val="none" w:sz="0" w:space="0" w:color="auto"/>
        <w:right w:val="none" w:sz="0" w:space="0" w:color="auto"/>
      </w:divBdr>
      <w:divsChild>
        <w:div w:id="251009784">
          <w:marLeft w:val="0"/>
          <w:marRight w:val="0"/>
          <w:marTop w:val="0"/>
          <w:marBottom w:val="0"/>
          <w:divBdr>
            <w:top w:val="none" w:sz="0" w:space="0" w:color="auto"/>
            <w:left w:val="none" w:sz="0" w:space="0" w:color="auto"/>
            <w:bottom w:val="none" w:sz="0" w:space="0" w:color="auto"/>
            <w:right w:val="none" w:sz="0" w:space="0" w:color="auto"/>
          </w:divBdr>
          <w:divsChild>
            <w:div w:id="1450272989">
              <w:marLeft w:val="0"/>
              <w:marRight w:val="0"/>
              <w:marTop w:val="0"/>
              <w:marBottom w:val="0"/>
              <w:divBdr>
                <w:top w:val="none" w:sz="0" w:space="0" w:color="auto"/>
                <w:left w:val="none" w:sz="0" w:space="0" w:color="auto"/>
                <w:bottom w:val="none" w:sz="0" w:space="0" w:color="auto"/>
                <w:right w:val="none" w:sz="0" w:space="0" w:color="auto"/>
              </w:divBdr>
              <w:divsChild>
                <w:div w:id="453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1009">
      <w:bodyDiv w:val="1"/>
      <w:marLeft w:val="0"/>
      <w:marRight w:val="0"/>
      <w:marTop w:val="0"/>
      <w:marBottom w:val="0"/>
      <w:divBdr>
        <w:top w:val="none" w:sz="0" w:space="0" w:color="auto"/>
        <w:left w:val="none" w:sz="0" w:space="0" w:color="auto"/>
        <w:bottom w:val="none" w:sz="0" w:space="0" w:color="auto"/>
        <w:right w:val="none" w:sz="0" w:space="0" w:color="auto"/>
      </w:divBdr>
    </w:div>
    <w:div w:id="786894621">
      <w:bodyDiv w:val="1"/>
      <w:marLeft w:val="0"/>
      <w:marRight w:val="0"/>
      <w:marTop w:val="0"/>
      <w:marBottom w:val="0"/>
      <w:divBdr>
        <w:top w:val="none" w:sz="0" w:space="0" w:color="auto"/>
        <w:left w:val="none" w:sz="0" w:space="0" w:color="auto"/>
        <w:bottom w:val="none" w:sz="0" w:space="0" w:color="auto"/>
        <w:right w:val="none" w:sz="0" w:space="0" w:color="auto"/>
      </w:divBdr>
    </w:div>
    <w:div w:id="797837424">
      <w:bodyDiv w:val="1"/>
      <w:marLeft w:val="0"/>
      <w:marRight w:val="0"/>
      <w:marTop w:val="0"/>
      <w:marBottom w:val="0"/>
      <w:divBdr>
        <w:top w:val="none" w:sz="0" w:space="0" w:color="auto"/>
        <w:left w:val="none" w:sz="0" w:space="0" w:color="auto"/>
        <w:bottom w:val="none" w:sz="0" w:space="0" w:color="auto"/>
        <w:right w:val="none" w:sz="0" w:space="0" w:color="auto"/>
      </w:divBdr>
    </w:div>
    <w:div w:id="803425575">
      <w:bodyDiv w:val="1"/>
      <w:marLeft w:val="0"/>
      <w:marRight w:val="0"/>
      <w:marTop w:val="0"/>
      <w:marBottom w:val="0"/>
      <w:divBdr>
        <w:top w:val="none" w:sz="0" w:space="0" w:color="auto"/>
        <w:left w:val="none" w:sz="0" w:space="0" w:color="auto"/>
        <w:bottom w:val="none" w:sz="0" w:space="0" w:color="auto"/>
        <w:right w:val="none" w:sz="0" w:space="0" w:color="auto"/>
      </w:divBdr>
    </w:div>
    <w:div w:id="851334907">
      <w:bodyDiv w:val="1"/>
      <w:marLeft w:val="0"/>
      <w:marRight w:val="0"/>
      <w:marTop w:val="0"/>
      <w:marBottom w:val="0"/>
      <w:divBdr>
        <w:top w:val="none" w:sz="0" w:space="0" w:color="auto"/>
        <w:left w:val="none" w:sz="0" w:space="0" w:color="auto"/>
        <w:bottom w:val="none" w:sz="0" w:space="0" w:color="auto"/>
        <w:right w:val="none" w:sz="0" w:space="0" w:color="auto"/>
      </w:divBdr>
    </w:div>
    <w:div w:id="957878182">
      <w:bodyDiv w:val="1"/>
      <w:marLeft w:val="0"/>
      <w:marRight w:val="0"/>
      <w:marTop w:val="0"/>
      <w:marBottom w:val="0"/>
      <w:divBdr>
        <w:top w:val="none" w:sz="0" w:space="0" w:color="auto"/>
        <w:left w:val="none" w:sz="0" w:space="0" w:color="auto"/>
        <w:bottom w:val="none" w:sz="0" w:space="0" w:color="auto"/>
        <w:right w:val="none" w:sz="0" w:space="0" w:color="auto"/>
      </w:divBdr>
    </w:div>
    <w:div w:id="1044716685">
      <w:bodyDiv w:val="1"/>
      <w:marLeft w:val="0"/>
      <w:marRight w:val="0"/>
      <w:marTop w:val="0"/>
      <w:marBottom w:val="0"/>
      <w:divBdr>
        <w:top w:val="none" w:sz="0" w:space="0" w:color="auto"/>
        <w:left w:val="none" w:sz="0" w:space="0" w:color="auto"/>
        <w:bottom w:val="none" w:sz="0" w:space="0" w:color="auto"/>
        <w:right w:val="none" w:sz="0" w:space="0" w:color="auto"/>
      </w:divBdr>
    </w:div>
    <w:div w:id="1076898449">
      <w:bodyDiv w:val="1"/>
      <w:marLeft w:val="0"/>
      <w:marRight w:val="0"/>
      <w:marTop w:val="0"/>
      <w:marBottom w:val="0"/>
      <w:divBdr>
        <w:top w:val="none" w:sz="0" w:space="0" w:color="auto"/>
        <w:left w:val="none" w:sz="0" w:space="0" w:color="auto"/>
        <w:bottom w:val="none" w:sz="0" w:space="0" w:color="auto"/>
        <w:right w:val="none" w:sz="0" w:space="0" w:color="auto"/>
      </w:divBdr>
    </w:div>
    <w:div w:id="1080326587">
      <w:bodyDiv w:val="1"/>
      <w:marLeft w:val="0"/>
      <w:marRight w:val="0"/>
      <w:marTop w:val="0"/>
      <w:marBottom w:val="0"/>
      <w:divBdr>
        <w:top w:val="none" w:sz="0" w:space="0" w:color="auto"/>
        <w:left w:val="none" w:sz="0" w:space="0" w:color="auto"/>
        <w:bottom w:val="none" w:sz="0" w:space="0" w:color="auto"/>
        <w:right w:val="none" w:sz="0" w:space="0" w:color="auto"/>
      </w:divBdr>
    </w:div>
    <w:div w:id="1087576200">
      <w:bodyDiv w:val="1"/>
      <w:marLeft w:val="0"/>
      <w:marRight w:val="0"/>
      <w:marTop w:val="0"/>
      <w:marBottom w:val="0"/>
      <w:divBdr>
        <w:top w:val="none" w:sz="0" w:space="0" w:color="auto"/>
        <w:left w:val="none" w:sz="0" w:space="0" w:color="auto"/>
        <w:bottom w:val="none" w:sz="0" w:space="0" w:color="auto"/>
        <w:right w:val="none" w:sz="0" w:space="0" w:color="auto"/>
      </w:divBdr>
    </w:div>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239629087">
      <w:bodyDiv w:val="1"/>
      <w:marLeft w:val="0"/>
      <w:marRight w:val="0"/>
      <w:marTop w:val="0"/>
      <w:marBottom w:val="0"/>
      <w:divBdr>
        <w:top w:val="none" w:sz="0" w:space="0" w:color="auto"/>
        <w:left w:val="none" w:sz="0" w:space="0" w:color="auto"/>
        <w:bottom w:val="none" w:sz="0" w:space="0" w:color="auto"/>
        <w:right w:val="none" w:sz="0" w:space="0" w:color="auto"/>
      </w:divBdr>
    </w:div>
    <w:div w:id="1261375338">
      <w:bodyDiv w:val="1"/>
      <w:marLeft w:val="0"/>
      <w:marRight w:val="0"/>
      <w:marTop w:val="0"/>
      <w:marBottom w:val="0"/>
      <w:divBdr>
        <w:top w:val="none" w:sz="0" w:space="0" w:color="auto"/>
        <w:left w:val="none" w:sz="0" w:space="0" w:color="auto"/>
        <w:bottom w:val="none" w:sz="0" w:space="0" w:color="auto"/>
        <w:right w:val="none" w:sz="0" w:space="0" w:color="auto"/>
      </w:divBdr>
    </w:div>
    <w:div w:id="1281717590">
      <w:bodyDiv w:val="1"/>
      <w:marLeft w:val="0"/>
      <w:marRight w:val="0"/>
      <w:marTop w:val="0"/>
      <w:marBottom w:val="0"/>
      <w:divBdr>
        <w:top w:val="none" w:sz="0" w:space="0" w:color="auto"/>
        <w:left w:val="none" w:sz="0" w:space="0" w:color="auto"/>
        <w:bottom w:val="none" w:sz="0" w:space="0" w:color="auto"/>
        <w:right w:val="none" w:sz="0" w:space="0" w:color="auto"/>
      </w:divBdr>
    </w:div>
    <w:div w:id="1353995101">
      <w:bodyDiv w:val="1"/>
      <w:marLeft w:val="0"/>
      <w:marRight w:val="0"/>
      <w:marTop w:val="0"/>
      <w:marBottom w:val="0"/>
      <w:divBdr>
        <w:top w:val="none" w:sz="0" w:space="0" w:color="auto"/>
        <w:left w:val="none" w:sz="0" w:space="0" w:color="auto"/>
        <w:bottom w:val="none" w:sz="0" w:space="0" w:color="auto"/>
        <w:right w:val="none" w:sz="0" w:space="0" w:color="auto"/>
      </w:divBdr>
    </w:div>
    <w:div w:id="1359891920">
      <w:bodyDiv w:val="1"/>
      <w:marLeft w:val="0"/>
      <w:marRight w:val="0"/>
      <w:marTop w:val="0"/>
      <w:marBottom w:val="0"/>
      <w:divBdr>
        <w:top w:val="none" w:sz="0" w:space="0" w:color="auto"/>
        <w:left w:val="none" w:sz="0" w:space="0" w:color="auto"/>
        <w:bottom w:val="none" w:sz="0" w:space="0" w:color="auto"/>
        <w:right w:val="none" w:sz="0" w:space="0" w:color="auto"/>
      </w:divBdr>
    </w:div>
    <w:div w:id="1415126203">
      <w:bodyDiv w:val="1"/>
      <w:marLeft w:val="0"/>
      <w:marRight w:val="0"/>
      <w:marTop w:val="0"/>
      <w:marBottom w:val="0"/>
      <w:divBdr>
        <w:top w:val="none" w:sz="0" w:space="0" w:color="auto"/>
        <w:left w:val="none" w:sz="0" w:space="0" w:color="auto"/>
        <w:bottom w:val="none" w:sz="0" w:space="0" w:color="auto"/>
        <w:right w:val="none" w:sz="0" w:space="0" w:color="auto"/>
      </w:divBdr>
    </w:div>
    <w:div w:id="1449742030">
      <w:bodyDiv w:val="1"/>
      <w:marLeft w:val="0"/>
      <w:marRight w:val="0"/>
      <w:marTop w:val="0"/>
      <w:marBottom w:val="0"/>
      <w:divBdr>
        <w:top w:val="none" w:sz="0" w:space="0" w:color="auto"/>
        <w:left w:val="none" w:sz="0" w:space="0" w:color="auto"/>
        <w:bottom w:val="none" w:sz="0" w:space="0" w:color="auto"/>
        <w:right w:val="none" w:sz="0" w:space="0" w:color="auto"/>
      </w:divBdr>
    </w:div>
    <w:div w:id="1497071102">
      <w:bodyDiv w:val="1"/>
      <w:marLeft w:val="0"/>
      <w:marRight w:val="0"/>
      <w:marTop w:val="0"/>
      <w:marBottom w:val="0"/>
      <w:divBdr>
        <w:top w:val="none" w:sz="0" w:space="0" w:color="auto"/>
        <w:left w:val="none" w:sz="0" w:space="0" w:color="auto"/>
        <w:bottom w:val="none" w:sz="0" w:space="0" w:color="auto"/>
        <w:right w:val="none" w:sz="0" w:space="0" w:color="auto"/>
      </w:divBdr>
    </w:div>
    <w:div w:id="1516188105">
      <w:bodyDiv w:val="1"/>
      <w:marLeft w:val="0"/>
      <w:marRight w:val="0"/>
      <w:marTop w:val="0"/>
      <w:marBottom w:val="0"/>
      <w:divBdr>
        <w:top w:val="none" w:sz="0" w:space="0" w:color="auto"/>
        <w:left w:val="none" w:sz="0" w:space="0" w:color="auto"/>
        <w:bottom w:val="none" w:sz="0" w:space="0" w:color="auto"/>
        <w:right w:val="none" w:sz="0" w:space="0" w:color="auto"/>
      </w:divBdr>
    </w:div>
    <w:div w:id="1533880511">
      <w:bodyDiv w:val="1"/>
      <w:marLeft w:val="0"/>
      <w:marRight w:val="0"/>
      <w:marTop w:val="0"/>
      <w:marBottom w:val="0"/>
      <w:divBdr>
        <w:top w:val="none" w:sz="0" w:space="0" w:color="auto"/>
        <w:left w:val="none" w:sz="0" w:space="0" w:color="auto"/>
        <w:bottom w:val="none" w:sz="0" w:space="0" w:color="auto"/>
        <w:right w:val="none" w:sz="0" w:space="0" w:color="auto"/>
      </w:divBdr>
    </w:div>
    <w:div w:id="1618172787">
      <w:bodyDiv w:val="1"/>
      <w:marLeft w:val="0"/>
      <w:marRight w:val="0"/>
      <w:marTop w:val="0"/>
      <w:marBottom w:val="0"/>
      <w:divBdr>
        <w:top w:val="none" w:sz="0" w:space="0" w:color="auto"/>
        <w:left w:val="none" w:sz="0" w:space="0" w:color="auto"/>
        <w:bottom w:val="none" w:sz="0" w:space="0" w:color="auto"/>
        <w:right w:val="none" w:sz="0" w:space="0" w:color="auto"/>
      </w:divBdr>
    </w:div>
    <w:div w:id="1732578415">
      <w:bodyDiv w:val="1"/>
      <w:marLeft w:val="0"/>
      <w:marRight w:val="0"/>
      <w:marTop w:val="0"/>
      <w:marBottom w:val="0"/>
      <w:divBdr>
        <w:top w:val="none" w:sz="0" w:space="0" w:color="auto"/>
        <w:left w:val="none" w:sz="0" w:space="0" w:color="auto"/>
        <w:bottom w:val="none" w:sz="0" w:space="0" w:color="auto"/>
        <w:right w:val="none" w:sz="0" w:space="0" w:color="auto"/>
      </w:divBdr>
    </w:div>
    <w:div w:id="1836528966">
      <w:bodyDiv w:val="1"/>
      <w:marLeft w:val="0"/>
      <w:marRight w:val="0"/>
      <w:marTop w:val="0"/>
      <w:marBottom w:val="0"/>
      <w:divBdr>
        <w:top w:val="none" w:sz="0" w:space="0" w:color="auto"/>
        <w:left w:val="none" w:sz="0" w:space="0" w:color="auto"/>
        <w:bottom w:val="none" w:sz="0" w:space="0" w:color="auto"/>
        <w:right w:val="none" w:sz="0" w:space="0" w:color="auto"/>
      </w:divBdr>
    </w:div>
    <w:div w:id="1844319026">
      <w:bodyDiv w:val="1"/>
      <w:marLeft w:val="0"/>
      <w:marRight w:val="0"/>
      <w:marTop w:val="0"/>
      <w:marBottom w:val="0"/>
      <w:divBdr>
        <w:top w:val="none" w:sz="0" w:space="0" w:color="auto"/>
        <w:left w:val="none" w:sz="0" w:space="0" w:color="auto"/>
        <w:bottom w:val="none" w:sz="0" w:space="0" w:color="auto"/>
        <w:right w:val="none" w:sz="0" w:space="0" w:color="auto"/>
      </w:divBdr>
    </w:div>
    <w:div w:id="2020279015">
      <w:bodyDiv w:val="1"/>
      <w:marLeft w:val="0"/>
      <w:marRight w:val="0"/>
      <w:marTop w:val="0"/>
      <w:marBottom w:val="0"/>
      <w:divBdr>
        <w:top w:val="none" w:sz="0" w:space="0" w:color="auto"/>
        <w:left w:val="none" w:sz="0" w:space="0" w:color="auto"/>
        <w:bottom w:val="none" w:sz="0" w:space="0" w:color="auto"/>
        <w:right w:val="none" w:sz="0" w:space="0" w:color="auto"/>
      </w:divBdr>
    </w:div>
    <w:div w:id="2079286261">
      <w:bodyDiv w:val="1"/>
      <w:marLeft w:val="0"/>
      <w:marRight w:val="0"/>
      <w:marTop w:val="0"/>
      <w:marBottom w:val="0"/>
      <w:divBdr>
        <w:top w:val="none" w:sz="0" w:space="0" w:color="auto"/>
        <w:left w:val="none" w:sz="0" w:space="0" w:color="auto"/>
        <w:bottom w:val="none" w:sz="0" w:space="0" w:color="auto"/>
        <w:right w:val="none" w:sz="0" w:space="0" w:color="auto"/>
      </w:divBdr>
    </w:div>
    <w:div w:id="20883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7B233-C059-4614-A059-CC38BC09A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3005</Words>
  <Characters>17132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Place of settlement and place of safekeeping market practice</vt:lpstr>
    </vt:vector>
  </TitlesOfParts>
  <Company>S.W.I.F.T.</Company>
  <LinksUpToDate>false</LinksUpToDate>
  <CharactersWithSpaces>20097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of settlement and place of safekeeping market practice</dc:title>
  <dc:creator>Alexandre Kech</dc:creator>
  <cp:lastModifiedBy>LITTRE Jacques</cp:lastModifiedBy>
  <cp:revision>8</cp:revision>
  <cp:lastPrinted>2017-06-19T08:01:00Z</cp:lastPrinted>
  <dcterms:created xsi:type="dcterms:W3CDTF">2018-04-10T16:03:00Z</dcterms:created>
  <dcterms:modified xsi:type="dcterms:W3CDTF">2018-04-13T11:15:00Z</dcterms:modified>
</cp:coreProperties>
</file>